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F7ECC">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0"/>
        <w:jc w:val="center"/>
        <w:textAlignment w:val="auto"/>
        <w:rPr>
          <w:rFonts w:hint="eastAsia"/>
          <w:sz w:val="44"/>
          <w:szCs w:val="40"/>
        </w:rPr>
      </w:pPr>
    </w:p>
    <w:p w14:paraId="5FBA5CCB">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0"/>
        <w:jc w:val="center"/>
        <w:textAlignment w:val="auto"/>
        <w:rPr>
          <w:rFonts w:hint="eastAsia"/>
          <w:sz w:val="44"/>
          <w:szCs w:val="40"/>
        </w:rPr>
      </w:pPr>
      <w:r>
        <w:rPr>
          <w:rFonts w:hint="eastAsia"/>
          <w:sz w:val="44"/>
          <w:szCs w:val="40"/>
        </w:rPr>
        <w:t>敦化市教育局</w:t>
      </w:r>
    </w:p>
    <w:p w14:paraId="51A31965">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0"/>
        <w:jc w:val="center"/>
        <w:textAlignment w:val="auto"/>
        <w:rPr>
          <w:sz w:val="44"/>
          <w:szCs w:val="40"/>
        </w:rPr>
      </w:pPr>
      <w:r>
        <w:rPr>
          <w:rFonts w:hint="eastAsia"/>
          <w:sz w:val="44"/>
          <w:szCs w:val="40"/>
          <w:lang w:val="en-US" w:eastAsia="zh-CN"/>
        </w:rPr>
        <w:t>敦化市</w:t>
      </w:r>
      <w:r>
        <w:rPr>
          <w:rFonts w:hint="eastAsia"/>
          <w:sz w:val="44"/>
          <w:szCs w:val="40"/>
          <w:lang w:eastAsia="zh-CN"/>
        </w:rPr>
        <w:t>义务教育学校台式计算机</w:t>
      </w:r>
      <w:r>
        <w:rPr>
          <w:sz w:val="44"/>
          <w:szCs w:val="40"/>
        </w:rPr>
        <w:t>项目</w:t>
      </w:r>
    </w:p>
    <w:p w14:paraId="5481736B">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0"/>
        <w:jc w:val="center"/>
        <w:textAlignment w:val="auto"/>
        <w:rPr>
          <w:sz w:val="24"/>
          <w:szCs w:val="22"/>
        </w:rPr>
      </w:pPr>
      <w:r>
        <w:rPr>
          <w:rFonts w:hint="eastAsia"/>
          <w:sz w:val="44"/>
          <w:szCs w:val="40"/>
          <w:lang w:val="en-US" w:eastAsia="zh-CN"/>
        </w:rPr>
        <w:t>公开</w:t>
      </w:r>
      <w:r>
        <w:rPr>
          <w:sz w:val="44"/>
          <w:szCs w:val="40"/>
        </w:rPr>
        <w:t>招标文件</w:t>
      </w:r>
    </w:p>
    <w:p w14:paraId="1319C385">
      <w:pPr>
        <w:pageBreakBefore w:val="0"/>
        <w:kinsoku/>
        <w:wordWrap/>
        <w:overflowPunct/>
        <w:topLinePunct w:val="0"/>
        <w:bidi w:val="0"/>
        <w:spacing w:after="119" w:line="360" w:lineRule="auto"/>
        <w:ind w:left="0" w:leftChars="0" w:right="0" w:firstLine="720"/>
        <w:textAlignment w:val="auto"/>
        <w:rPr>
          <w:sz w:val="32"/>
        </w:rPr>
      </w:pPr>
    </w:p>
    <w:p w14:paraId="3E6F89F4">
      <w:pPr>
        <w:pageBreakBefore w:val="0"/>
        <w:kinsoku/>
        <w:wordWrap/>
        <w:overflowPunct/>
        <w:topLinePunct w:val="0"/>
        <w:bidi w:val="0"/>
        <w:spacing w:after="119" w:line="360" w:lineRule="auto"/>
        <w:ind w:left="0" w:leftChars="0" w:right="0" w:firstLine="720"/>
        <w:textAlignment w:val="auto"/>
        <w:rPr>
          <w:sz w:val="32"/>
        </w:rPr>
      </w:pPr>
    </w:p>
    <w:p w14:paraId="6DCD8AAA">
      <w:pPr>
        <w:pageBreakBefore w:val="0"/>
        <w:kinsoku/>
        <w:wordWrap/>
        <w:overflowPunct/>
        <w:topLinePunct w:val="0"/>
        <w:bidi w:val="0"/>
        <w:spacing w:after="119" w:line="360" w:lineRule="auto"/>
        <w:ind w:left="0" w:leftChars="0" w:right="0" w:firstLine="720"/>
        <w:textAlignment w:val="auto"/>
        <w:rPr>
          <w:sz w:val="32"/>
        </w:rPr>
      </w:pPr>
    </w:p>
    <w:p w14:paraId="667A565E">
      <w:pPr>
        <w:pageBreakBefore w:val="0"/>
        <w:kinsoku/>
        <w:wordWrap/>
        <w:overflowPunct/>
        <w:topLinePunct w:val="0"/>
        <w:bidi w:val="0"/>
        <w:spacing w:after="119" w:line="360" w:lineRule="auto"/>
        <w:ind w:left="0" w:leftChars="0" w:right="0"/>
        <w:textAlignment w:val="auto"/>
        <w:rPr>
          <w:sz w:val="32"/>
        </w:rPr>
      </w:pPr>
    </w:p>
    <w:p w14:paraId="585CBAA9">
      <w:pPr>
        <w:pageBreakBefore w:val="0"/>
        <w:kinsoku/>
        <w:wordWrap/>
        <w:overflowPunct/>
        <w:topLinePunct w:val="0"/>
        <w:bidi w:val="0"/>
        <w:spacing w:after="119" w:line="360" w:lineRule="auto"/>
        <w:ind w:left="0" w:leftChars="0" w:right="0"/>
        <w:textAlignment w:val="auto"/>
      </w:pPr>
      <w:r>
        <w:rPr>
          <w:sz w:val="32"/>
        </w:rPr>
        <w:t>项目编号：</w:t>
      </w:r>
      <w:r>
        <w:rPr>
          <w:rFonts w:hint="eastAsia"/>
          <w:sz w:val="32"/>
          <w:lang w:val="en-US" w:eastAsia="zh-CN"/>
        </w:rPr>
        <w:t>采购计划-[2026]-00026号-DZC2026-002</w:t>
      </w:r>
      <w:r>
        <w:t xml:space="preserve"> </w:t>
      </w:r>
    </w:p>
    <w:p w14:paraId="6799A6E5">
      <w:pPr>
        <w:pageBreakBefore w:val="0"/>
        <w:kinsoku/>
        <w:wordWrap/>
        <w:overflowPunct/>
        <w:topLinePunct w:val="0"/>
        <w:bidi w:val="0"/>
        <w:spacing w:after="119" w:line="360" w:lineRule="auto"/>
        <w:ind w:left="0" w:leftChars="0" w:right="0"/>
        <w:textAlignment w:val="auto"/>
      </w:pPr>
      <w:r>
        <w:rPr>
          <w:sz w:val="32"/>
        </w:rPr>
        <w:t>采 购 人：</w:t>
      </w:r>
      <w:r>
        <w:rPr>
          <w:rFonts w:hint="eastAsia"/>
          <w:sz w:val="32"/>
        </w:rPr>
        <w:t>敦化市教育局</w:t>
      </w:r>
    </w:p>
    <w:p w14:paraId="0547A41D">
      <w:pPr>
        <w:pageBreakBefore w:val="0"/>
        <w:kinsoku/>
        <w:wordWrap/>
        <w:overflowPunct/>
        <w:topLinePunct w:val="0"/>
        <w:bidi w:val="0"/>
        <w:spacing w:after="119" w:line="360" w:lineRule="auto"/>
        <w:ind w:right="0"/>
        <w:textAlignment w:val="auto"/>
      </w:pPr>
      <w:r>
        <w:rPr>
          <w:sz w:val="32"/>
        </w:rPr>
        <w:t>集中采购机构：</w:t>
      </w:r>
      <w:r>
        <w:rPr>
          <w:rFonts w:hint="eastAsia"/>
          <w:sz w:val="32"/>
        </w:rPr>
        <w:t>敦化市政府采购中心</w:t>
      </w:r>
    </w:p>
    <w:p w14:paraId="617AEB72">
      <w:pPr>
        <w:pageBreakBefore w:val="0"/>
        <w:kinsoku/>
        <w:wordWrap/>
        <w:overflowPunct/>
        <w:topLinePunct w:val="0"/>
        <w:bidi w:val="0"/>
        <w:spacing w:after="119" w:line="360" w:lineRule="auto"/>
        <w:ind w:left="0" w:leftChars="0" w:right="0" w:firstLine="0"/>
        <w:jc w:val="center"/>
        <w:textAlignment w:val="auto"/>
      </w:pPr>
      <w:r>
        <w:rPr>
          <w:rFonts w:hint="eastAsia"/>
          <w:color w:val="0000FF"/>
          <w:sz w:val="36"/>
          <w:lang w:val="en-US" w:eastAsia="zh-CN"/>
        </w:rPr>
        <w:t xml:space="preserve">                             </w:t>
      </w:r>
    </w:p>
    <w:p w14:paraId="204A62A6">
      <w:pPr>
        <w:pageBreakBefore w:val="0"/>
        <w:kinsoku/>
        <w:wordWrap/>
        <w:overflowPunct/>
        <w:topLinePunct w:val="0"/>
        <w:bidi w:val="0"/>
        <w:spacing w:after="119" w:line="360" w:lineRule="auto"/>
        <w:ind w:left="0" w:leftChars="0" w:right="0"/>
        <w:jc w:val="center"/>
        <w:textAlignment w:val="auto"/>
        <w:rPr>
          <w:sz w:val="28"/>
        </w:rPr>
      </w:pPr>
    </w:p>
    <w:p w14:paraId="15572CF3">
      <w:pPr>
        <w:pageBreakBefore w:val="0"/>
        <w:kinsoku/>
        <w:wordWrap/>
        <w:overflowPunct/>
        <w:topLinePunct w:val="0"/>
        <w:bidi w:val="0"/>
        <w:spacing w:after="119" w:line="360" w:lineRule="auto"/>
        <w:ind w:left="0" w:leftChars="0" w:right="0"/>
        <w:jc w:val="center"/>
        <w:textAlignment w:val="auto"/>
        <w:rPr>
          <w:sz w:val="28"/>
        </w:rPr>
        <w:sectPr>
          <w:headerReference r:id="rId7" w:type="first"/>
          <w:footerReference r:id="rId10" w:type="first"/>
          <w:headerReference r:id="rId5" w:type="default"/>
          <w:footerReference r:id="rId8" w:type="default"/>
          <w:headerReference r:id="rId6" w:type="even"/>
          <w:footerReference r:id="rId9" w:type="even"/>
          <w:pgSz w:w="11906" w:h="16838"/>
          <w:pgMar w:top="1525" w:right="1808" w:bottom="1456" w:left="1800" w:header="878" w:footer="720" w:gutter="0"/>
          <w:cols w:space="720" w:num="1"/>
        </w:sectPr>
      </w:pPr>
    </w:p>
    <w:p w14:paraId="66A45DB0">
      <w:pPr>
        <w:pageBreakBefore w:val="0"/>
        <w:kinsoku/>
        <w:wordWrap/>
        <w:overflowPunct/>
        <w:topLinePunct w:val="0"/>
        <w:bidi w:val="0"/>
        <w:spacing w:after="119" w:line="360" w:lineRule="auto"/>
        <w:ind w:left="0" w:leftChars="0" w:right="0" w:firstLine="0" w:firstLineChars="0"/>
        <w:jc w:val="center"/>
        <w:textAlignment w:val="auto"/>
      </w:pPr>
      <w:r>
        <w:rPr>
          <w:sz w:val="28"/>
        </w:rPr>
        <w:t>目 录</w:t>
      </w:r>
    </w:p>
    <w:p w14:paraId="763EFA1B">
      <w:pPr>
        <w:pageBreakBefore w:val="0"/>
        <w:numPr>
          <w:ilvl w:val="0"/>
          <w:numId w:val="1"/>
        </w:numPr>
        <w:kinsoku/>
        <w:wordWrap/>
        <w:overflowPunct/>
        <w:topLinePunct w:val="0"/>
        <w:bidi w:val="0"/>
        <w:spacing w:after="119" w:line="360" w:lineRule="auto"/>
        <w:ind w:left="642" w:leftChars="0" w:right="0" w:hanging="642" w:hangingChars="292"/>
        <w:textAlignment w:val="auto"/>
        <w:rPr>
          <w:rFonts w:ascii="Calibri" w:hAnsi="Calibri" w:eastAsia="Calibri" w:cs="Calibri"/>
          <w:sz w:val="22"/>
        </w:rPr>
      </w:pPr>
      <w:r>
        <w:rPr>
          <w:sz w:val="22"/>
        </w:rPr>
        <w:t>投标邀请</w:t>
      </w:r>
      <w:r>
        <w:rPr>
          <w:rFonts w:hint="eastAsia"/>
          <w:sz w:val="22"/>
        </w:rPr>
        <w:t xml:space="preserve"> </w:t>
      </w:r>
      <w:r>
        <w:rPr>
          <w:rFonts w:ascii="Calibri" w:hAnsi="Calibri" w:eastAsia="Calibri" w:cs="Calibri"/>
          <w:sz w:val="22"/>
        </w:rPr>
        <w:t>................................................................................................................</w:t>
      </w:r>
      <w:r>
        <w:rPr>
          <w:rFonts w:hint="eastAsia" w:ascii="Calibri" w:hAnsi="Calibri" w:cs="Calibri"/>
          <w:sz w:val="22"/>
        </w:rPr>
        <w:t>1</w:t>
      </w:r>
    </w:p>
    <w:p w14:paraId="5B65F35E">
      <w:pPr>
        <w:pageBreakBefore w:val="0"/>
        <w:kinsoku/>
        <w:wordWrap/>
        <w:overflowPunct/>
        <w:topLinePunct w:val="0"/>
        <w:bidi w:val="0"/>
        <w:spacing w:after="119" w:line="360" w:lineRule="auto"/>
        <w:ind w:left="0" w:leftChars="0" w:right="0" w:firstLine="660" w:firstLineChars="300"/>
        <w:textAlignment w:val="auto"/>
        <w:rPr>
          <w:rFonts w:ascii="Calibri" w:hAnsi="Calibri" w:eastAsia="Calibri" w:cs="Calibri"/>
          <w:sz w:val="22"/>
        </w:rPr>
      </w:pPr>
      <w:r>
        <w:rPr>
          <w:sz w:val="22"/>
        </w:rPr>
        <w:t>一、项目基本况</w:t>
      </w:r>
      <w:r>
        <w:rPr>
          <w:rFonts w:hint="eastAsia"/>
          <w:sz w:val="22"/>
          <w:lang w:val="en-US" w:eastAsia="zh-CN"/>
        </w:rPr>
        <w:t xml:space="preserve"> </w:t>
      </w:r>
      <w:r>
        <w:rPr>
          <w:rFonts w:ascii="Calibri" w:hAnsi="Calibri" w:eastAsia="Calibri" w:cs="Calibri"/>
          <w:sz w:val="22"/>
        </w:rPr>
        <w:t>......................................................................................................1</w:t>
      </w:r>
    </w:p>
    <w:p w14:paraId="4A726417">
      <w:pPr>
        <w:pageBreakBefore w:val="0"/>
        <w:kinsoku/>
        <w:wordWrap/>
        <w:overflowPunct/>
        <w:topLinePunct w:val="0"/>
        <w:bidi w:val="0"/>
        <w:spacing w:after="119" w:line="360" w:lineRule="auto"/>
        <w:ind w:left="642" w:leftChars="0" w:right="0" w:hanging="642" w:hangingChars="292"/>
        <w:textAlignment w:val="auto"/>
        <w:rPr>
          <w:rFonts w:ascii="Calibri" w:hAnsi="Calibri" w:eastAsia="Calibri" w:cs="Calibri"/>
          <w:sz w:val="22"/>
        </w:rPr>
      </w:pPr>
      <w:r>
        <w:rPr>
          <w:rFonts w:ascii="Calibri" w:hAnsi="Calibri" w:eastAsia="Calibri" w:cs="Calibri"/>
          <w:sz w:val="22"/>
        </w:rPr>
        <w:t xml:space="preserve"> </w:t>
      </w:r>
      <w:r>
        <w:rPr>
          <w:rFonts w:hint="eastAsia" w:ascii="Calibri" w:hAnsi="Calibri" w:cs="Calibri"/>
          <w:sz w:val="22"/>
        </w:rPr>
        <w:t xml:space="preserve">     </w:t>
      </w:r>
      <w:r>
        <w:rPr>
          <w:sz w:val="22"/>
        </w:rPr>
        <w:t>二、申请人的资格要求：</w:t>
      </w:r>
      <w:r>
        <w:rPr>
          <w:rFonts w:ascii="Calibri" w:hAnsi="Calibri" w:eastAsia="Calibri" w:cs="Calibri"/>
          <w:sz w:val="22"/>
        </w:rPr>
        <w:t>........................................................................................1</w:t>
      </w:r>
    </w:p>
    <w:p w14:paraId="408032AC">
      <w:pPr>
        <w:pageBreakBefore w:val="0"/>
        <w:kinsoku/>
        <w:wordWrap/>
        <w:overflowPunct/>
        <w:topLinePunct w:val="0"/>
        <w:bidi w:val="0"/>
        <w:spacing w:after="119" w:line="360" w:lineRule="auto"/>
        <w:ind w:left="0" w:leftChars="0" w:right="0" w:firstLine="649" w:firstLineChars="295"/>
        <w:textAlignment w:val="auto"/>
        <w:rPr>
          <w:rFonts w:hint="eastAsia" w:eastAsia="宋体"/>
          <w:lang w:eastAsia="zh-CN"/>
        </w:rPr>
      </w:pPr>
      <w:r>
        <w:rPr>
          <w:sz w:val="22"/>
        </w:rPr>
        <w:t>三、获取招标件</w:t>
      </w:r>
      <w:r>
        <w:rPr>
          <w:rFonts w:ascii="Calibri" w:hAnsi="Calibri" w:eastAsia="Calibri" w:cs="Calibri"/>
          <w:sz w:val="22"/>
        </w:rPr>
        <w:t>........................................................................................................</w:t>
      </w:r>
      <w:r>
        <w:rPr>
          <w:rFonts w:hint="eastAsia" w:ascii="Calibri" w:hAnsi="Calibri" w:eastAsia="宋体" w:cs="Calibri"/>
          <w:sz w:val="22"/>
          <w:lang w:val="en-US" w:eastAsia="zh-CN"/>
        </w:rPr>
        <w:t>1</w:t>
      </w:r>
    </w:p>
    <w:p w14:paraId="2831E3E7">
      <w:pPr>
        <w:pageBreakBefore w:val="0"/>
        <w:kinsoku/>
        <w:wordWrap/>
        <w:overflowPunct/>
        <w:topLinePunct w:val="0"/>
        <w:bidi w:val="0"/>
        <w:spacing w:after="119" w:line="360" w:lineRule="auto"/>
        <w:ind w:left="0" w:leftChars="0" w:right="0" w:firstLine="660" w:firstLineChars="300"/>
        <w:textAlignment w:val="auto"/>
        <w:rPr>
          <w:rFonts w:hint="eastAsia" w:eastAsia="宋体"/>
          <w:lang w:eastAsia="zh-CN"/>
        </w:rPr>
      </w:pPr>
      <w:r>
        <w:rPr>
          <w:rFonts w:hint="eastAsia"/>
          <w:sz w:val="22"/>
        </w:rPr>
        <w:t>四、</w:t>
      </w:r>
      <w:r>
        <w:rPr>
          <w:rFonts w:hint="eastAsia"/>
          <w:sz w:val="22"/>
          <w:lang w:val="en-US" w:eastAsia="zh-CN"/>
        </w:rPr>
        <w:t>响应文件提交</w:t>
      </w:r>
      <w:r>
        <w:rPr>
          <w:rFonts w:ascii="Calibri" w:hAnsi="Calibri" w:eastAsia="Calibri" w:cs="Calibri"/>
          <w:sz w:val="22"/>
        </w:rPr>
        <w:t>....................................................................................................</w:t>
      </w:r>
      <w:r>
        <w:rPr>
          <w:rFonts w:hint="eastAsia" w:ascii="Calibri" w:hAnsi="Calibri" w:eastAsia="宋体" w:cs="Calibri"/>
          <w:sz w:val="22"/>
          <w:lang w:val="en-US" w:eastAsia="zh-CN"/>
        </w:rPr>
        <w:t>2</w:t>
      </w:r>
    </w:p>
    <w:p w14:paraId="005432A3">
      <w:pPr>
        <w:pageBreakBefore w:val="0"/>
        <w:kinsoku/>
        <w:wordWrap/>
        <w:overflowPunct/>
        <w:topLinePunct w:val="0"/>
        <w:bidi w:val="0"/>
        <w:spacing w:after="119" w:line="360" w:lineRule="auto"/>
        <w:ind w:left="0" w:leftChars="0" w:right="0" w:firstLine="660" w:firstLineChars="300"/>
        <w:jc w:val="both"/>
        <w:textAlignment w:val="auto"/>
        <w:rPr>
          <w:rFonts w:hint="default" w:eastAsia="宋体"/>
          <w:sz w:val="22"/>
          <w:lang w:val="en-US" w:eastAsia="zh-CN"/>
        </w:rPr>
      </w:pPr>
      <w:r>
        <w:rPr>
          <w:rFonts w:hint="eastAsia"/>
          <w:sz w:val="22"/>
        </w:rPr>
        <w:t>五、</w:t>
      </w:r>
      <w:r>
        <w:rPr>
          <w:rFonts w:hint="eastAsia"/>
          <w:sz w:val="22"/>
          <w:lang w:val="en-US" w:eastAsia="zh-CN"/>
        </w:rPr>
        <w:t>开启</w:t>
      </w:r>
      <w:r>
        <w:rPr>
          <w:rFonts w:ascii="Calibri" w:hAnsi="Calibri" w:eastAsia="Calibri" w:cs="Calibri"/>
          <w:sz w:val="22"/>
        </w:rPr>
        <w:t>....................................................................................................................3</w:t>
      </w:r>
    </w:p>
    <w:p w14:paraId="455C3702">
      <w:pPr>
        <w:pageBreakBefore w:val="0"/>
        <w:kinsoku/>
        <w:wordWrap/>
        <w:overflowPunct/>
        <w:topLinePunct w:val="0"/>
        <w:bidi w:val="0"/>
        <w:spacing w:after="119" w:line="360" w:lineRule="auto"/>
        <w:ind w:left="0" w:leftChars="0" w:right="0" w:firstLine="660" w:firstLineChars="300"/>
        <w:jc w:val="both"/>
        <w:textAlignment w:val="auto"/>
        <w:rPr>
          <w:rFonts w:ascii="Calibri" w:hAnsi="Calibri" w:eastAsia="Calibri" w:cs="Calibri"/>
          <w:sz w:val="22"/>
        </w:rPr>
      </w:pPr>
      <w:r>
        <w:rPr>
          <w:rFonts w:hint="eastAsia"/>
          <w:sz w:val="22"/>
          <w:lang w:val="en-US" w:eastAsia="zh-CN"/>
        </w:rPr>
        <w:t>六、</w:t>
      </w:r>
      <w:r>
        <w:rPr>
          <w:sz w:val="22"/>
        </w:rPr>
        <w:t>公告期限</w:t>
      </w:r>
      <w:r>
        <w:rPr>
          <w:rFonts w:hint="eastAsia"/>
          <w:sz w:val="22"/>
        </w:rPr>
        <w:t xml:space="preserve"> </w:t>
      </w:r>
      <w:r>
        <w:rPr>
          <w:rFonts w:ascii="Calibri" w:hAnsi="Calibri" w:eastAsia="Calibri" w:cs="Calibri"/>
          <w:sz w:val="22"/>
        </w:rPr>
        <w:t xml:space="preserve">..........................................................................................................3 </w:t>
      </w:r>
    </w:p>
    <w:p w14:paraId="152DFE33">
      <w:pPr>
        <w:pageBreakBefore w:val="0"/>
        <w:kinsoku/>
        <w:wordWrap/>
        <w:overflowPunct/>
        <w:topLinePunct w:val="0"/>
        <w:bidi w:val="0"/>
        <w:spacing w:after="119" w:line="360" w:lineRule="auto"/>
        <w:ind w:left="655" w:leftChars="273" w:right="0" w:firstLine="0" w:firstLineChars="0"/>
        <w:textAlignment w:val="auto"/>
      </w:pPr>
      <w:r>
        <w:rPr>
          <w:rFonts w:hint="eastAsia"/>
          <w:sz w:val="22"/>
          <w:lang w:val="en-US" w:eastAsia="zh-CN"/>
        </w:rPr>
        <w:t>七</w:t>
      </w:r>
      <w:r>
        <w:rPr>
          <w:sz w:val="22"/>
        </w:rPr>
        <w:t>、其他补充事宜</w:t>
      </w:r>
      <w:r>
        <w:rPr>
          <w:rFonts w:ascii="Calibri" w:hAnsi="Calibri" w:eastAsia="Calibri" w:cs="Calibri"/>
          <w:sz w:val="22"/>
        </w:rPr>
        <w:t xml:space="preserve">....................................................................................................3 </w:t>
      </w:r>
      <w:r>
        <w:rPr>
          <w:rFonts w:hint="eastAsia" w:ascii="Calibri" w:hAnsi="Calibri" w:eastAsia="宋体" w:cs="Calibri"/>
          <w:sz w:val="22"/>
          <w:lang w:val="en-US" w:eastAsia="zh-CN"/>
        </w:rPr>
        <w:t>八</w:t>
      </w:r>
      <w:r>
        <w:rPr>
          <w:sz w:val="22"/>
        </w:rPr>
        <w:t>、联系方式</w:t>
      </w:r>
      <w:r>
        <w:rPr>
          <w:rFonts w:ascii="Calibri" w:hAnsi="Calibri" w:eastAsia="Calibri" w:cs="Calibri"/>
          <w:sz w:val="22"/>
        </w:rPr>
        <w:t>............................................................................................................3</w:t>
      </w:r>
      <w:r>
        <w:rPr>
          <w:rFonts w:hint="eastAsia" w:ascii="仿宋" w:hAnsi="仿宋" w:eastAsia="仿宋" w:cs="仿宋"/>
          <w:sz w:val="22"/>
        </w:rPr>
        <w:t xml:space="preserve">  </w:t>
      </w:r>
    </w:p>
    <w:p w14:paraId="3C628B0A">
      <w:pPr>
        <w:pageBreakBefore w:val="0"/>
        <w:numPr>
          <w:ilvl w:val="0"/>
          <w:numId w:val="1"/>
        </w:numPr>
        <w:kinsoku/>
        <w:wordWrap/>
        <w:overflowPunct/>
        <w:topLinePunct w:val="0"/>
        <w:bidi w:val="0"/>
        <w:spacing w:after="119" w:line="360" w:lineRule="auto"/>
        <w:ind w:left="642" w:leftChars="0" w:right="0" w:hanging="642" w:hangingChars="292"/>
        <w:textAlignment w:val="auto"/>
        <w:rPr>
          <w:rFonts w:hint="default" w:ascii="Calibri" w:hAnsi="Calibri" w:eastAsia="Calibri" w:cs="Calibri"/>
          <w:sz w:val="22"/>
          <w:lang w:val="en-US"/>
        </w:rPr>
      </w:pPr>
      <w:r>
        <w:rPr>
          <w:sz w:val="22"/>
        </w:rPr>
        <w:t>投标人须知</w:t>
      </w:r>
      <w:r>
        <w:rPr>
          <w:rFonts w:ascii="Calibri" w:hAnsi="Calibri" w:eastAsia="Calibri" w:cs="Calibri"/>
          <w:sz w:val="22"/>
        </w:rPr>
        <w:t>..............................................................................................................</w:t>
      </w:r>
      <w:r>
        <w:rPr>
          <w:rFonts w:hint="eastAsia" w:ascii="Calibri" w:hAnsi="Calibri" w:eastAsia="宋体" w:cs="Calibri"/>
          <w:sz w:val="22"/>
          <w:lang w:val="en-US" w:eastAsia="zh-CN"/>
        </w:rPr>
        <w:t>4</w:t>
      </w:r>
      <w:r>
        <w:rPr>
          <w:rFonts w:ascii="Calibri" w:hAnsi="Calibri" w:eastAsia="Calibri" w:cs="Calibri"/>
          <w:sz w:val="22"/>
        </w:rPr>
        <w:t xml:space="preserve"> </w:t>
      </w:r>
      <w:r>
        <w:rPr>
          <w:sz w:val="22"/>
        </w:rPr>
        <w:t>一、投标人须知前附表</w:t>
      </w:r>
      <w:r>
        <w:rPr>
          <w:rFonts w:ascii="Calibri" w:hAnsi="Calibri" w:eastAsia="Calibri" w:cs="Calibri"/>
          <w:sz w:val="22"/>
        </w:rPr>
        <w:t>.............................................................................................</w:t>
      </w:r>
      <w:r>
        <w:rPr>
          <w:rFonts w:hint="eastAsia" w:ascii="Calibri" w:hAnsi="Calibri" w:eastAsia="宋体" w:cs="Calibri"/>
          <w:sz w:val="22"/>
          <w:lang w:val="en-US" w:eastAsia="zh-CN"/>
        </w:rPr>
        <w:t>4</w:t>
      </w:r>
      <w:r>
        <w:rPr>
          <w:rFonts w:ascii="Calibri" w:hAnsi="Calibri" w:eastAsia="Calibri" w:cs="Calibri"/>
          <w:sz w:val="22"/>
        </w:rPr>
        <w:t xml:space="preserve"> </w:t>
      </w:r>
      <w:r>
        <w:rPr>
          <w:sz w:val="22"/>
        </w:rPr>
        <w:t>二、投标人须知正文</w:t>
      </w:r>
      <w:r>
        <w:rPr>
          <w:rFonts w:ascii="Calibri" w:hAnsi="Calibri" w:eastAsia="Calibri" w:cs="Calibri"/>
          <w:sz w:val="22"/>
        </w:rPr>
        <w:t>.................................................................................................</w:t>
      </w:r>
      <w:r>
        <w:rPr>
          <w:rFonts w:hint="eastAsia" w:ascii="Calibri" w:hAnsi="Calibri" w:eastAsia="宋体" w:cs="Calibri"/>
          <w:sz w:val="22"/>
          <w:lang w:val="en-US" w:eastAsia="zh-CN"/>
        </w:rPr>
        <w:t>11</w:t>
      </w:r>
    </w:p>
    <w:p w14:paraId="1E1C675E">
      <w:pPr>
        <w:pageBreakBefore w:val="0"/>
        <w:kinsoku/>
        <w:wordWrap/>
        <w:overflowPunct/>
        <w:topLinePunct w:val="0"/>
        <w:bidi w:val="0"/>
        <w:spacing w:after="119" w:line="360" w:lineRule="auto"/>
        <w:ind w:left="660" w:leftChars="0" w:right="0" w:hanging="660" w:hangingChars="300"/>
        <w:textAlignment w:val="auto"/>
        <w:rPr>
          <w:rFonts w:ascii="Calibri" w:hAnsi="Calibri" w:eastAsia="Calibri" w:cs="Calibri"/>
          <w:sz w:val="22"/>
        </w:rPr>
      </w:pPr>
      <w:r>
        <w:rPr>
          <w:sz w:val="22"/>
        </w:rPr>
        <w:t>第三章 采购需求</w:t>
      </w:r>
      <w:r>
        <w:rPr>
          <w:rFonts w:ascii="Calibri" w:hAnsi="Calibri" w:eastAsia="Calibri" w:cs="Calibri"/>
          <w:sz w:val="22"/>
        </w:rPr>
        <w:t>...................................................................................................................</w:t>
      </w:r>
      <w:r>
        <w:rPr>
          <w:rFonts w:hint="eastAsia" w:ascii="Calibri" w:hAnsi="Calibri" w:eastAsia="宋体" w:cs="Calibri"/>
          <w:sz w:val="22"/>
          <w:lang w:val="en-US" w:eastAsia="zh-CN"/>
        </w:rPr>
        <w:t>21</w:t>
      </w:r>
      <w:r>
        <w:rPr>
          <w:rFonts w:ascii="Calibri" w:hAnsi="Calibri" w:eastAsia="Calibri" w:cs="Calibri"/>
          <w:sz w:val="22"/>
        </w:rPr>
        <w:t xml:space="preserve"> </w:t>
      </w:r>
    </w:p>
    <w:p w14:paraId="1F35CB41">
      <w:pPr>
        <w:pageBreakBefore w:val="0"/>
        <w:kinsoku/>
        <w:wordWrap/>
        <w:overflowPunct/>
        <w:topLinePunct w:val="0"/>
        <w:bidi w:val="0"/>
        <w:spacing w:after="119" w:line="360" w:lineRule="auto"/>
        <w:ind w:left="0" w:leftChars="0" w:right="0"/>
        <w:jc w:val="both"/>
        <w:textAlignment w:val="auto"/>
        <w:rPr>
          <w:rFonts w:hint="default" w:eastAsia="宋体"/>
          <w:lang w:val="en-US" w:eastAsia="zh-CN"/>
        </w:rPr>
      </w:pPr>
      <w:r>
        <w:rPr>
          <w:sz w:val="22"/>
        </w:rPr>
        <w:t>第四章 评标方法和标准（综合评分法）</w:t>
      </w:r>
      <w:r>
        <w:rPr>
          <w:rFonts w:ascii="Calibri" w:hAnsi="Calibri" w:eastAsia="Calibri" w:cs="Calibri"/>
          <w:sz w:val="22"/>
        </w:rPr>
        <w:t>...........................................................................</w:t>
      </w:r>
      <w:r>
        <w:rPr>
          <w:rFonts w:hint="eastAsia" w:ascii="Calibri" w:hAnsi="Calibri" w:eastAsia="宋体" w:cs="Calibri"/>
          <w:sz w:val="22"/>
          <w:lang w:val="en-US" w:eastAsia="zh-CN"/>
        </w:rPr>
        <w:t>24</w:t>
      </w:r>
    </w:p>
    <w:p w14:paraId="7B874B6E">
      <w:pPr>
        <w:pageBreakBefore w:val="0"/>
        <w:kinsoku/>
        <w:wordWrap/>
        <w:overflowPunct/>
        <w:topLinePunct w:val="0"/>
        <w:bidi w:val="0"/>
        <w:spacing w:after="119" w:line="360" w:lineRule="auto"/>
        <w:ind w:left="221" w:leftChars="92" w:right="0" w:firstLine="429" w:firstLineChars="195"/>
        <w:textAlignment w:val="auto"/>
        <w:rPr>
          <w:rFonts w:hint="default" w:ascii="Calibri" w:hAnsi="Calibri" w:eastAsia="宋体" w:cs="Calibri"/>
          <w:sz w:val="22"/>
          <w:lang w:val="en-US" w:eastAsia="zh-CN"/>
        </w:rPr>
      </w:pPr>
      <w:r>
        <w:rPr>
          <w:sz w:val="22"/>
        </w:rPr>
        <w:t>一、总则</w:t>
      </w:r>
      <w:r>
        <w:rPr>
          <w:rFonts w:ascii="Calibri" w:hAnsi="Calibri" w:eastAsia="Calibri" w:cs="Calibri"/>
          <w:sz w:val="22"/>
        </w:rPr>
        <w:t>....................................................................................................................</w:t>
      </w:r>
      <w:r>
        <w:rPr>
          <w:rFonts w:hint="eastAsia" w:ascii="Calibri" w:hAnsi="Calibri" w:eastAsia="宋体" w:cs="Calibri"/>
          <w:sz w:val="22"/>
          <w:lang w:val="en-US" w:eastAsia="zh-CN"/>
        </w:rPr>
        <w:t>24</w:t>
      </w:r>
    </w:p>
    <w:p w14:paraId="5EFFB739">
      <w:pPr>
        <w:pageBreakBefore w:val="0"/>
        <w:kinsoku/>
        <w:wordWrap/>
        <w:overflowPunct/>
        <w:topLinePunct w:val="0"/>
        <w:bidi w:val="0"/>
        <w:spacing w:after="119" w:line="360" w:lineRule="auto"/>
        <w:ind w:left="221" w:leftChars="92" w:right="0" w:firstLine="429" w:firstLineChars="195"/>
        <w:textAlignment w:val="auto"/>
        <w:rPr>
          <w:rFonts w:ascii="Calibri" w:hAnsi="Calibri" w:eastAsia="Calibri" w:cs="Calibri"/>
          <w:sz w:val="22"/>
        </w:rPr>
      </w:pPr>
      <w:r>
        <w:rPr>
          <w:sz w:val="22"/>
        </w:rPr>
        <w:t>二、评标方法</w:t>
      </w:r>
      <w:r>
        <w:rPr>
          <w:rFonts w:ascii="Calibri" w:hAnsi="Calibri" w:eastAsia="Calibri" w:cs="Calibri"/>
          <w:sz w:val="22"/>
        </w:rPr>
        <w:t>............................................................................................................</w:t>
      </w:r>
      <w:r>
        <w:rPr>
          <w:rFonts w:hint="eastAsia" w:ascii="Calibri" w:hAnsi="Calibri" w:eastAsia="宋体" w:cs="Calibri"/>
          <w:sz w:val="22"/>
          <w:lang w:val="en-US" w:eastAsia="zh-CN"/>
        </w:rPr>
        <w:t>24</w:t>
      </w:r>
      <w:r>
        <w:rPr>
          <w:rFonts w:ascii="Calibri" w:hAnsi="Calibri" w:eastAsia="Calibri" w:cs="Calibri"/>
          <w:sz w:val="22"/>
        </w:rPr>
        <w:t xml:space="preserve"> </w:t>
      </w:r>
    </w:p>
    <w:p w14:paraId="45A884D3">
      <w:pPr>
        <w:pageBreakBefore w:val="0"/>
        <w:kinsoku/>
        <w:wordWrap/>
        <w:overflowPunct/>
        <w:topLinePunct w:val="0"/>
        <w:bidi w:val="0"/>
        <w:spacing w:after="119" w:line="360" w:lineRule="auto"/>
        <w:ind w:right="0"/>
        <w:textAlignment w:val="auto"/>
        <w:rPr>
          <w:rFonts w:ascii="Calibri" w:hAnsi="Calibri" w:eastAsia="Calibri" w:cs="Calibri"/>
          <w:sz w:val="22"/>
        </w:rPr>
      </w:pPr>
      <w:r>
        <w:rPr>
          <w:sz w:val="22"/>
        </w:rPr>
        <w:t>第五章 政府采购合同</w:t>
      </w:r>
      <w:r>
        <w:rPr>
          <w:rFonts w:ascii="Calibri" w:hAnsi="Calibri" w:eastAsia="Calibri" w:cs="Calibri"/>
          <w:sz w:val="22"/>
        </w:rPr>
        <w:t>..........................................................................................................</w:t>
      </w:r>
      <w:r>
        <w:rPr>
          <w:rFonts w:hint="eastAsia" w:ascii="Calibri" w:hAnsi="Calibri" w:eastAsia="宋体" w:cs="Calibri"/>
          <w:sz w:val="22"/>
          <w:lang w:val="en-US" w:eastAsia="zh-CN"/>
        </w:rPr>
        <w:t>29</w:t>
      </w:r>
      <w:r>
        <w:rPr>
          <w:rFonts w:ascii="Calibri" w:hAnsi="Calibri" w:eastAsia="Calibri" w:cs="Calibri"/>
          <w:sz w:val="22"/>
        </w:rPr>
        <w:t xml:space="preserve"> </w:t>
      </w:r>
    </w:p>
    <w:p w14:paraId="7B644F0A">
      <w:pPr>
        <w:pageBreakBefore w:val="0"/>
        <w:kinsoku/>
        <w:wordWrap/>
        <w:overflowPunct/>
        <w:topLinePunct w:val="0"/>
        <w:bidi w:val="0"/>
        <w:spacing w:after="119" w:line="360" w:lineRule="auto"/>
        <w:ind w:left="218" w:leftChars="91" w:right="0" w:firstLine="202" w:firstLineChars="92"/>
        <w:textAlignment w:val="auto"/>
        <w:rPr>
          <w:rFonts w:ascii="Calibri" w:hAnsi="Calibri" w:eastAsia="Calibri" w:cs="Calibri"/>
          <w:sz w:val="22"/>
        </w:rPr>
      </w:pPr>
      <w:r>
        <w:rPr>
          <w:sz w:val="22"/>
        </w:rPr>
        <w:t>使 用 说 明</w:t>
      </w:r>
      <w:r>
        <w:rPr>
          <w:rFonts w:ascii="Calibri" w:hAnsi="Calibri" w:eastAsia="Calibri" w:cs="Calibri"/>
          <w:sz w:val="22"/>
        </w:rPr>
        <w:t>..................................................................................................................</w:t>
      </w:r>
      <w:r>
        <w:rPr>
          <w:rFonts w:hint="eastAsia" w:ascii="Calibri" w:hAnsi="Calibri" w:eastAsia="宋体" w:cs="Calibri"/>
          <w:sz w:val="22"/>
          <w:lang w:val="en-US" w:eastAsia="zh-CN"/>
        </w:rPr>
        <w:t>30</w:t>
      </w:r>
      <w:r>
        <w:rPr>
          <w:rFonts w:ascii="Calibri" w:hAnsi="Calibri" w:eastAsia="Calibri" w:cs="Calibri"/>
          <w:sz w:val="22"/>
        </w:rPr>
        <w:t xml:space="preserve"> </w:t>
      </w:r>
    </w:p>
    <w:p w14:paraId="24064BBC">
      <w:pPr>
        <w:pageBreakBefore w:val="0"/>
        <w:numPr>
          <w:ilvl w:val="0"/>
          <w:numId w:val="0"/>
        </w:numPr>
        <w:kinsoku/>
        <w:wordWrap/>
        <w:overflowPunct/>
        <w:topLinePunct w:val="0"/>
        <w:bidi w:val="0"/>
        <w:spacing w:after="119" w:line="360" w:lineRule="auto"/>
        <w:ind w:right="0" w:rightChars="0" w:firstLine="440" w:firstLineChars="200"/>
        <w:textAlignment w:val="auto"/>
        <w:rPr>
          <w:rFonts w:ascii="Calibri" w:hAnsi="Calibri" w:eastAsia="Calibri" w:cs="Calibri"/>
          <w:sz w:val="22"/>
        </w:rPr>
      </w:pPr>
      <w:r>
        <w:rPr>
          <w:rFonts w:hint="eastAsia"/>
          <w:sz w:val="22"/>
          <w:lang w:val="en-US" w:eastAsia="zh-CN"/>
        </w:rPr>
        <w:t xml:space="preserve">第一节 </w:t>
      </w:r>
      <w:r>
        <w:rPr>
          <w:sz w:val="22"/>
        </w:rPr>
        <w:t>政府采购合同协议书</w:t>
      </w:r>
      <w:r>
        <w:rPr>
          <w:rFonts w:hint="eastAsia"/>
          <w:sz w:val="22"/>
          <w:lang w:val="en-US" w:eastAsia="zh-CN"/>
        </w:rPr>
        <w:t xml:space="preserve"> </w:t>
      </w:r>
      <w:r>
        <w:rPr>
          <w:rFonts w:ascii="Calibri" w:hAnsi="Calibri" w:eastAsia="Calibri" w:cs="Calibri"/>
          <w:sz w:val="22"/>
        </w:rPr>
        <w:t>....................................................................................</w:t>
      </w:r>
      <w:r>
        <w:rPr>
          <w:rFonts w:hint="eastAsia" w:ascii="Calibri" w:hAnsi="Calibri" w:eastAsia="宋体" w:cs="Calibri"/>
          <w:sz w:val="22"/>
          <w:lang w:val="en-US" w:eastAsia="zh-CN"/>
        </w:rPr>
        <w:t>31</w:t>
      </w:r>
      <w:r>
        <w:rPr>
          <w:rFonts w:ascii="Calibri" w:hAnsi="Calibri" w:eastAsia="Calibri" w:cs="Calibri"/>
          <w:sz w:val="22"/>
        </w:rPr>
        <w:t xml:space="preserve"> </w:t>
      </w:r>
    </w:p>
    <w:p w14:paraId="79563217">
      <w:pPr>
        <w:pageBreakBefore w:val="0"/>
        <w:numPr>
          <w:ilvl w:val="0"/>
          <w:numId w:val="0"/>
        </w:numPr>
        <w:kinsoku/>
        <w:wordWrap/>
        <w:overflowPunct/>
        <w:topLinePunct w:val="0"/>
        <w:bidi w:val="0"/>
        <w:spacing w:after="119" w:line="360" w:lineRule="auto"/>
        <w:ind w:leftChars="-8" w:right="0" w:rightChars="0" w:firstLine="440" w:firstLineChars="200"/>
        <w:textAlignment w:val="auto"/>
        <w:rPr>
          <w:rFonts w:ascii="Calibri" w:hAnsi="Calibri" w:eastAsia="Calibri" w:cs="Calibri"/>
          <w:sz w:val="22"/>
        </w:rPr>
      </w:pPr>
      <w:r>
        <w:rPr>
          <w:rFonts w:hint="eastAsia"/>
          <w:sz w:val="22"/>
          <w:lang w:val="en-US" w:eastAsia="zh-CN"/>
        </w:rPr>
        <w:t>第二节</w:t>
      </w:r>
      <w:r>
        <w:rPr>
          <w:sz w:val="22"/>
        </w:rPr>
        <w:t xml:space="preserve"> 政府采购合同通用条款</w:t>
      </w:r>
      <w:r>
        <w:rPr>
          <w:rFonts w:ascii="Calibri" w:hAnsi="Calibri" w:eastAsia="Calibri" w:cs="Calibri"/>
          <w:sz w:val="22"/>
        </w:rPr>
        <w:t>..................................................................................</w:t>
      </w:r>
      <w:r>
        <w:rPr>
          <w:rFonts w:hint="eastAsia" w:ascii="Calibri" w:hAnsi="Calibri" w:eastAsia="宋体" w:cs="Calibri"/>
          <w:sz w:val="22"/>
          <w:lang w:val="en-US" w:eastAsia="zh-CN"/>
        </w:rPr>
        <w:t>34</w:t>
      </w:r>
      <w:r>
        <w:rPr>
          <w:rFonts w:ascii="Calibri" w:hAnsi="Calibri" w:eastAsia="Calibri" w:cs="Calibri"/>
          <w:sz w:val="22"/>
        </w:rPr>
        <w:t xml:space="preserve">  </w:t>
      </w:r>
    </w:p>
    <w:p w14:paraId="696313B9">
      <w:pPr>
        <w:pageBreakBefore w:val="0"/>
        <w:kinsoku/>
        <w:wordWrap/>
        <w:overflowPunct/>
        <w:topLinePunct w:val="0"/>
        <w:bidi w:val="0"/>
        <w:spacing w:after="119" w:line="360" w:lineRule="auto"/>
        <w:ind w:left="882" w:leftChars="0" w:right="0" w:hanging="882" w:hangingChars="401"/>
        <w:textAlignment w:val="auto"/>
        <w:rPr>
          <w:rFonts w:hint="default" w:ascii="Calibri" w:hAnsi="Calibri" w:eastAsia="宋体" w:cs="Calibri"/>
          <w:sz w:val="22"/>
          <w:lang w:val="en-US" w:eastAsia="zh-CN"/>
        </w:rPr>
      </w:pPr>
      <w:r>
        <w:rPr>
          <w:sz w:val="22"/>
        </w:rPr>
        <w:t>第六章 投标文件格式</w:t>
      </w:r>
      <w:r>
        <w:rPr>
          <w:rFonts w:ascii="Calibri" w:hAnsi="Calibri" w:eastAsia="Calibri" w:cs="Calibri"/>
          <w:sz w:val="22"/>
        </w:rPr>
        <w:t>..........................................................................................................</w:t>
      </w:r>
      <w:r>
        <w:rPr>
          <w:rFonts w:hint="eastAsia" w:ascii="Calibri" w:hAnsi="Calibri" w:eastAsia="宋体" w:cs="Calibri"/>
          <w:sz w:val="22"/>
          <w:lang w:val="en-US" w:eastAsia="zh-CN"/>
        </w:rPr>
        <w:t>42</w:t>
      </w:r>
    </w:p>
    <w:p w14:paraId="5A4B3142">
      <w:pPr>
        <w:pageBreakBefore w:val="0"/>
        <w:kinsoku/>
        <w:wordWrap/>
        <w:overflowPunct/>
        <w:topLinePunct w:val="0"/>
        <w:bidi w:val="0"/>
        <w:spacing w:after="119" w:line="360" w:lineRule="auto"/>
        <w:ind w:left="0" w:leftChars="0" w:right="0" w:firstLine="649" w:firstLineChars="295"/>
        <w:textAlignment w:val="auto"/>
        <w:rPr>
          <w:rFonts w:hint="default" w:ascii="Calibri" w:hAnsi="Calibri" w:eastAsia="Calibri" w:cs="Calibri"/>
          <w:sz w:val="22"/>
          <w:highlight w:val="none"/>
          <w:lang w:val="en-US"/>
        </w:rPr>
      </w:pPr>
      <w:r>
        <w:rPr>
          <w:sz w:val="22"/>
          <w:highlight w:val="none"/>
        </w:rPr>
        <w:t>一、</w:t>
      </w:r>
      <w:r>
        <w:rPr>
          <w:rFonts w:hint="eastAsia"/>
          <w:sz w:val="22"/>
          <w:highlight w:val="none"/>
          <w:lang w:val="en-US" w:eastAsia="zh-CN"/>
        </w:rPr>
        <w:t>资格审查资料</w:t>
      </w:r>
      <w:r>
        <w:rPr>
          <w:rFonts w:ascii="Calibri" w:hAnsi="Calibri" w:eastAsia="Calibri" w:cs="Calibri"/>
          <w:sz w:val="22"/>
          <w:highlight w:val="none"/>
        </w:rPr>
        <w:t>...................................................................................................</w:t>
      </w:r>
      <w:r>
        <w:rPr>
          <w:rFonts w:ascii="Calibri" w:hAnsi="Calibri" w:eastAsia="Calibri" w:cs="Calibri"/>
          <w:sz w:val="22"/>
        </w:rPr>
        <w:t>.</w:t>
      </w:r>
      <w:r>
        <w:rPr>
          <w:rFonts w:hint="eastAsia" w:ascii="Calibri" w:hAnsi="Calibri" w:eastAsia="宋体" w:cs="Calibri"/>
          <w:sz w:val="22"/>
          <w:highlight w:val="none"/>
          <w:lang w:val="en-US" w:eastAsia="zh-CN"/>
        </w:rPr>
        <w:t>43</w:t>
      </w:r>
    </w:p>
    <w:p w14:paraId="54B600B7">
      <w:pPr>
        <w:pageBreakBefore w:val="0"/>
        <w:kinsoku/>
        <w:wordWrap/>
        <w:overflowPunct/>
        <w:topLinePunct w:val="0"/>
        <w:bidi w:val="0"/>
        <w:spacing w:after="119" w:line="360" w:lineRule="auto"/>
        <w:ind w:left="672" w:leftChars="273" w:right="0" w:hanging="17" w:hangingChars="8"/>
        <w:textAlignment w:val="auto"/>
        <w:rPr>
          <w:rFonts w:hint="default" w:ascii="Calibri" w:hAnsi="Calibri" w:eastAsia="宋体" w:cs="Calibri"/>
          <w:sz w:val="22"/>
          <w:highlight w:val="none"/>
          <w:lang w:val="en-US" w:eastAsia="zh-CN"/>
        </w:rPr>
      </w:pPr>
      <w:r>
        <w:rPr>
          <w:sz w:val="22"/>
          <w:highlight w:val="none"/>
        </w:rPr>
        <w:t>二、</w:t>
      </w:r>
      <w:r>
        <w:rPr>
          <w:rFonts w:hint="eastAsia"/>
          <w:sz w:val="22"/>
          <w:highlight w:val="none"/>
          <w:lang w:val="en-US" w:eastAsia="zh-CN"/>
        </w:rPr>
        <w:t>开标一览表</w:t>
      </w:r>
      <w:r>
        <w:rPr>
          <w:rFonts w:ascii="Calibri" w:hAnsi="Calibri" w:eastAsia="Calibri" w:cs="Calibri"/>
          <w:sz w:val="22"/>
          <w:highlight w:val="none"/>
        </w:rPr>
        <w:t>........................................................................................................</w:t>
      </w:r>
      <w:r>
        <w:rPr>
          <w:rFonts w:hint="eastAsia" w:ascii="Calibri" w:hAnsi="Calibri" w:eastAsia="宋体" w:cs="Calibri"/>
          <w:sz w:val="22"/>
          <w:highlight w:val="none"/>
          <w:lang w:val="en-US" w:eastAsia="zh-CN"/>
        </w:rPr>
        <w:t>51</w:t>
      </w:r>
      <w:r>
        <w:rPr>
          <w:rFonts w:ascii="Calibri" w:hAnsi="Calibri" w:eastAsia="Calibri" w:cs="Calibri"/>
          <w:sz w:val="22"/>
          <w:highlight w:val="none"/>
        </w:rPr>
        <w:t xml:space="preserve"> </w:t>
      </w:r>
      <w:r>
        <w:rPr>
          <w:sz w:val="22"/>
          <w:highlight w:val="none"/>
        </w:rPr>
        <w:t>三．</w:t>
      </w:r>
      <w:r>
        <w:rPr>
          <w:rFonts w:hint="eastAsia"/>
          <w:sz w:val="22"/>
          <w:highlight w:val="none"/>
          <w:lang w:val="en-US" w:eastAsia="zh-CN"/>
        </w:rPr>
        <w:t>投标函</w:t>
      </w:r>
      <w:r>
        <w:rPr>
          <w:rFonts w:ascii="Calibri" w:hAnsi="Calibri" w:eastAsia="Calibri" w:cs="Calibri"/>
          <w:sz w:val="22"/>
          <w:highlight w:val="none"/>
        </w:rPr>
        <w:t>...............................................................................................................</w:t>
      </w:r>
      <w:r>
        <w:rPr>
          <w:rFonts w:hint="eastAsia" w:ascii="Calibri" w:hAnsi="Calibri" w:eastAsia="宋体" w:cs="Calibri"/>
          <w:sz w:val="22"/>
          <w:highlight w:val="none"/>
          <w:lang w:val="en-US" w:eastAsia="zh-CN"/>
        </w:rPr>
        <w:t>52</w:t>
      </w:r>
    </w:p>
    <w:p w14:paraId="68BD6883">
      <w:pPr>
        <w:pageBreakBefore w:val="0"/>
        <w:kinsoku/>
        <w:wordWrap/>
        <w:overflowPunct/>
        <w:topLinePunct w:val="0"/>
        <w:bidi w:val="0"/>
        <w:spacing w:after="119" w:line="360" w:lineRule="auto"/>
        <w:ind w:left="672" w:leftChars="273" w:right="0" w:hanging="17" w:hangingChars="8"/>
        <w:textAlignment w:val="auto"/>
        <w:rPr>
          <w:rFonts w:hint="default" w:ascii="Calibri" w:hAnsi="Calibri" w:eastAsia="Calibri" w:cs="Calibri"/>
          <w:sz w:val="22"/>
          <w:lang w:val="en-US"/>
        </w:rPr>
      </w:pPr>
      <w:r>
        <w:rPr>
          <w:sz w:val="22"/>
          <w:highlight w:val="none"/>
        </w:rPr>
        <w:t>四、</w:t>
      </w:r>
      <w:r>
        <w:rPr>
          <w:rFonts w:hint="eastAsia"/>
          <w:sz w:val="22"/>
          <w:highlight w:val="none"/>
          <w:lang w:val="en-US" w:eastAsia="zh-CN"/>
        </w:rPr>
        <w:t>投标分项报价表</w:t>
      </w:r>
      <w:r>
        <w:rPr>
          <w:rFonts w:ascii="Calibri" w:hAnsi="Calibri" w:eastAsia="Calibri" w:cs="Calibri"/>
          <w:sz w:val="22"/>
          <w:highlight w:val="none"/>
        </w:rPr>
        <w:t>.................</w:t>
      </w:r>
      <w:r>
        <w:rPr>
          <w:rFonts w:ascii="Calibri" w:hAnsi="Calibri" w:eastAsia="Calibri" w:cs="Calibri"/>
          <w:sz w:val="22"/>
        </w:rPr>
        <w:t>..............................................................................</w:t>
      </w:r>
      <w:r>
        <w:rPr>
          <w:rFonts w:hint="eastAsia" w:ascii="Calibri" w:hAnsi="Calibri" w:eastAsia="宋体" w:cs="Calibri"/>
          <w:sz w:val="22"/>
          <w:lang w:val="en-US" w:eastAsia="zh-CN"/>
        </w:rPr>
        <w:t>54</w:t>
      </w:r>
    </w:p>
    <w:p w14:paraId="4D8AEAD9">
      <w:pPr>
        <w:pageBreakBefore w:val="0"/>
        <w:kinsoku/>
        <w:wordWrap/>
        <w:overflowPunct/>
        <w:topLinePunct w:val="0"/>
        <w:bidi w:val="0"/>
        <w:spacing w:after="119" w:line="360" w:lineRule="auto"/>
        <w:ind w:left="672" w:leftChars="273" w:right="0" w:hanging="17" w:hangingChars="8"/>
        <w:textAlignment w:val="auto"/>
        <w:rPr>
          <w:rFonts w:ascii="Calibri" w:hAnsi="Calibri" w:eastAsia="Calibri" w:cs="Calibri"/>
          <w:sz w:val="22"/>
        </w:rPr>
      </w:pPr>
      <w:r>
        <w:rPr>
          <w:sz w:val="22"/>
        </w:rPr>
        <w:t>五、</w:t>
      </w:r>
      <w:r>
        <w:rPr>
          <w:rFonts w:hint="eastAsia"/>
          <w:sz w:val="22"/>
          <w:lang w:val="en-US" w:eastAsia="zh-CN"/>
        </w:rPr>
        <w:t>投标商务、技术偏离表</w:t>
      </w:r>
      <w:r>
        <w:rPr>
          <w:rFonts w:ascii="Calibri" w:hAnsi="Calibri" w:eastAsia="Calibri" w:cs="Calibri"/>
          <w:sz w:val="22"/>
        </w:rPr>
        <w:t>.................................................................................</w:t>
      </w:r>
      <w:r>
        <w:rPr>
          <w:rFonts w:hint="eastAsia" w:ascii="Calibri" w:hAnsi="Calibri" w:eastAsia="宋体" w:cs="Calibri"/>
          <w:sz w:val="22"/>
          <w:lang w:val="en-US" w:eastAsia="zh-CN"/>
        </w:rPr>
        <w:t>58</w:t>
      </w:r>
      <w:r>
        <w:rPr>
          <w:rFonts w:ascii="Calibri" w:hAnsi="Calibri" w:eastAsia="Calibri" w:cs="Calibri"/>
          <w:sz w:val="22"/>
        </w:rPr>
        <w:t xml:space="preserve"> </w:t>
      </w:r>
    </w:p>
    <w:p w14:paraId="51CC5832">
      <w:pPr>
        <w:pageBreakBefore w:val="0"/>
        <w:kinsoku/>
        <w:wordWrap/>
        <w:overflowPunct/>
        <w:topLinePunct w:val="0"/>
        <w:bidi w:val="0"/>
        <w:spacing w:after="119" w:line="360" w:lineRule="auto"/>
        <w:ind w:left="672" w:leftChars="273" w:right="0" w:hanging="17" w:hangingChars="8"/>
        <w:textAlignment w:val="auto"/>
        <w:rPr>
          <w:rFonts w:hint="default" w:ascii="Calibri" w:hAnsi="Calibri" w:eastAsia="宋体" w:cs="Calibri"/>
          <w:sz w:val="22"/>
          <w:lang w:val="en-US" w:eastAsia="zh-CN"/>
        </w:rPr>
      </w:pPr>
      <w:r>
        <w:rPr>
          <w:sz w:val="22"/>
        </w:rPr>
        <w:t>六、</w:t>
      </w:r>
      <w:r>
        <w:rPr>
          <w:rFonts w:hint="eastAsia"/>
          <w:sz w:val="22"/>
          <w:lang w:val="en-US" w:eastAsia="zh-CN"/>
        </w:rPr>
        <w:t>技术标响应情况</w:t>
      </w:r>
      <w:r>
        <w:rPr>
          <w:rFonts w:ascii="Calibri" w:hAnsi="Calibri" w:eastAsia="Calibri" w:cs="Calibri"/>
          <w:sz w:val="22"/>
        </w:rPr>
        <w:t>.............................................................................................</w:t>
      </w:r>
      <w:r>
        <w:rPr>
          <w:rFonts w:hint="eastAsia" w:ascii="Calibri" w:hAnsi="Calibri" w:eastAsia="宋体" w:cs="Calibri"/>
          <w:sz w:val="22"/>
          <w:lang w:val="en-US" w:eastAsia="zh-CN"/>
        </w:rPr>
        <w:t>59</w:t>
      </w:r>
    </w:p>
    <w:p w14:paraId="70AFE9C4">
      <w:pPr>
        <w:pageBreakBefore w:val="0"/>
        <w:kinsoku/>
        <w:wordWrap/>
        <w:overflowPunct/>
        <w:topLinePunct w:val="0"/>
        <w:bidi w:val="0"/>
        <w:spacing w:after="119" w:line="360" w:lineRule="auto"/>
        <w:ind w:left="672" w:leftChars="273" w:right="0" w:hanging="17" w:hangingChars="8"/>
        <w:textAlignment w:val="auto"/>
        <w:rPr>
          <w:rFonts w:ascii="Calibri" w:hAnsi="Calibri" w:eastAsia="Calibri" w:cs="Calibri"/>
          <w:sz w:val="22"/>
        </w:rPr>
      </w:pPr>
      <w:r>
        <w:rPr>
          <w:sz w:val="22"/>
        </w:rPr>
        <w:t>七、</w:t>
      </w:r>
      <w:r>
        <w:rPr>
          <w:rFonts w:hint="eastAsia"/>
          <w:sz w:val="22"/>
          <w:lang w:val="en-US" w:eastAsia="zh-CN"/>
        </w:rPr>
        <w:t>其他相关证明材料</w:t>
      </w:r>
      <w:r>
        <w:rPr>
          <w:rFonts w:ascii="Calibri" w:hAnsi="Calibri" w:eastAsia="Calibri" w:cs="Calibri"/>
          <w:sz w:val="22"/>
        </w:rPr>
        <w:t>.........................................................................................</w:t>
      </w:r>
      <w:r>
        <w:rPr>
          <w:rFonts w:hint="eastAsia" w:ascii="Calibri" w:hAnsi="Calibri" w:eastAsia="宋体" w:cs="Calibri"/>
          <w:sz w:val="22"/>
          <w:lang w:val="en-US" w:eastAsia="zh-CN"/>
        </w:rPr>
        <w:t>60</w:t>
      </w:r>
      <w:r>
        <w:rPr>
          <w:rFonts w:ascii="Calibri" w:hAnsi="Calibri" w:eastAsia="Calibri" w:cs="Calibri"/>
          <w:sz w:val="22"/>
        </w:rPr>
        <w:t xml:space="preserve"> </w:t>
      </w:r>
    </w:p>
    <w:p w14:paraId="369ABA42">
      <w:pPr>
        <w:pageBreakBefore w:val="0"/>
        <w:kinsoku/>
        <w:wordWrap/>
        <w:overflowPunct/>
        <w:topLinePunct w:val="0"/>
        <w:bidi w:val="0"/>
        <w:spacing w:after="119" w:line="360" w:lineRule="auto"/>
        <w:ind w:left="0" w:leftChars="0" w:right="0"/>
        <w:jc w:val="both"/>
        <w:textAlignment w:val="auto"/>
        <w:rPr>
          <w:rFonts w:hint="default" w:eastAsia="宋体"/>
          <w:lang w:val="en-US" w:eastAsia="zh-CN"/>
        </w:rPr>
      </w:pPr>
      <w:r>
        <w:rPr>
          <w:sz w:val="22"/>
        </w:rPr>
        <w:t>第七章 政府采购供应商询问函和质疑函范本</w:t>
      </w:r>
      <w:r>
        <w:rPr>
          <w:rFonts w:ascii="Calibri" w:hAnsi="Calibri" w:eastAsia="Calibri" w:cs="Calibri"/>
          <w:sz w:val="22"/>
        </w:rPr>
        <w:t>...............................................................</w:t>
      </w:r>
      <w:r>
        <w:rPr>
          <w:rFonts w:hint="eastAsia" w:ascii="Calibri" w:hAnsi="Calibri" w:eastAsia="宋体" w:cs="Calibri"/>
          <w:sz w:val="22"/>
          <w:lang w:val="en-US" w:eastAsia="zh-CN"/>
        </w:rPr>
        <w:t>61</w:t>
      </w:r>
    </w:p>
    <w:p w14:paraId="67CEC840">
      <w:pPr>
        <w:pageBreakBefore w:val="0"/>
        <w:kinsoku/>
        <w:wordWrap/>
        <w:overflowPunct/>
        <w:topLinePunct w:val="0"/>
        <w:bidi w:val="0"/>
        <w:spacing w:after="119" w:line="360" w:lineRule="auto"/>
        <w:ind w:left="0" w:leftChars="0" w:right="0" w:firstLine="649" w:firstLineChars="295"/>
        <w:textAlignment w:val="auto"/>
        <w:rPr>
          <w:rFonts w:ascii="Calibri" w:hAnsi="Calibri" w:eastAsia="Calibri" w:cs="Calibri"/>
          <w:sz w:val="22"/>
        </w:rPr>
      </w:pPr>
      <w:r>
        <w:rPr>
          <w:sz w:val="22"/>
        </w:rPr>
        <w:t>询问函范本</w:t>
      </w:r>
      <w:r>
        <w:rPr>
          <w:rFonts w:ascii="Calibri" w:hAnsi="Calibri" w:eastAsia="Calibri" w:cs="Calibri"/>
          <w:sz w:val="22"/>
        </w:rPr>
        <w:t>.............................................................................................................</w:t>
      </w:r>
      <w:r>
        <w:rPr>
          <w:rFonts w:hint="eastAsia" w:ascii="Calibri" w:hAnsi="Calibri" w:eastAsia="宋体" w:cs="Calibri"/>
          <w:sz w:val="22"/>
          <w:lang w:val="en-US" w:eastAsia="zh-CN"/>
        </w:rPr>
        <w:t>61</w:t>
      </w:r>
      <w:r>
        <w:rPr>
          <w:rFonts w:ascii="Calibri" w:hAnsi="Calibri" w:eastAsia="Calibri" w:cs="Calibri"/>
          <w:sz w:val="22"/>
        </w:rPr>
        <w:t xml:space="preserve"> </w:t>
      </w:r>
    </w:p>
    <w:p w14:paraId="34EBDDE9">
      <w:pPr>
        <w:pageBreakBefore w:val="0"/>
        <w:kinsoku/>
        <w:wordWrap/>
        <w:overflowPunct/>
        <w:topLinePunct w:val="0"/>
        <w:bidi w:val="0"/>
        <w:spacing w:after="119" w:line="360" w:lineRule="auto"/>
        <w:ind w:left="0" w:leftChars="0" w:right="0" w:firstLine="649" w:firstLineChars="295"/>
        <w:textAlignment w:val="auto"/>
        <w:rPr>
          <w:rFonts w:ascii="Calibri" w:hAnsi="Calibri" w:eastAsia="Calibri" w:cs="Calibri"/>
          <w:sz w:val="22"/>
        </w:rPr>
      </w:pPr>
      <w:r>
        <w:rPr>
          <w:rFonts w:hint="eastAsia" w:ascii="Calibri" w:hAnsi="Calibri" w:eastAsia="宋体" w:cs="Calibri"/>
          <w:sz w:val="22"/>
          <w:lang w:val="en-US" w:eastAsia="zh-CN"/>
        </w:rPr>
        <w:t>供应商质疑须知</w:t>
      </w:r>
      <w:r>
        <w:rPr>
          <w:rFonts w:ascii="Calibri" w:hAnsi="Calibri" w:eastAsia="Calibri" w:cs="Calibri"/>
          <w:sz w:val="22"/>
        </w:rPr>
        <w:t>.....................................................................................................</w:t>
      </w:r>
      <w:r>
        <w:rPr>
          <w:rFonts w:hint="eastAsia" w:ascii="Calibri" w:hAnsi="Calibri" w:eastAsia="宋体" w:cs="Calibri"/>
          <w:sz w:val="22"/>
          <w:lang w:val="en-US" w:eastAsia="zh-CN"/>
        </w:rPr>
        <w:t>62</w:t>
      </w:r>
    </w:p>
    <w:p w14:paraId="14ECEACC">
      <w:pPr>
        <w:pageBreakBefore w:val="0"/>
        <w:kinsoku/>
        <w:wordWrap/>
        <w:overflowPunct/>
        <w:topLinePunct w:val="0"/>
        <w:bidi w:val="0"/>
        <w:spacing w:after="119" w:line="360" w:lineRule="auto"/>
        <w:ind w:left="0" w:leftChars="0" w:right="0" w:firstLine="649" w:firstLineChars="295"/>
        <w:textAlignment w:val="auto"/>
      </w:pPr>
      <w:r>
        <w:rPr>
          <w:sz w:val="22"/>
        </w:rPr>
        <w:t>质疑函范本</w:t>
      </w:r>
      <w:r>
        <w:rPr>
          <w:rFonts w:ascii="Calibri" w:hAnsi="Calibri" w:eastAsia="Calibri" w:cs="Calibri"/>
          <w:sz w:val="22"/>
        </w:rPr>
        <w:t>.............................................................................................................</w:t>
      </w:r>
      <w:r>
        <w:rPr>
          <w:rFonts w:hint="eastAsia" w:ascii="Calibri" w:hAnsi="Calibri" w:eastAsia="宋体" w:cs="Calibri"/>
          <w:sz w:val="22"/>
          <w:lang w:val="en-US" w:eastAsia="zh-CN"/>
        </w:rPr>
        <w:t>63</w:t>
      </w:r>
    </w:p>
    <w:p w14:paraId="36CD315B">
      <w:pPr>
        <w:pageBreakBefore w:val="0"/>
        <w:kinsoku/>
        <w:wordWrap/>
        <w:overflowPunct/>
        <w:topLinePunct w:val="0"/>
        <w:bidi w:val="0"/>
        <w:spacing w:after="119" w:line="360" w:lineRule="auto"/>
        <w:ind w:left="218" w:leftChars="91" w:right="0" w:firstLine="429" w:firstLineChars="195"/>
        <w:textAlignment w:val="auto"/>
        <w:rPr>
          <w:rFonts w:hint="eastAsia" w:ascii="宋体" w:hAnsi="宋体" w:eastAsia="宋体" w:cs="宋体"/>
          <w:sz w:val="22"/>
          <w:szCs w:val="22"/>
          <w:lang w:val="en-US" w:eastAsia="zh-CN"/>
        </w:rPr>
      </w:pPr>
    </w:p>
    <w:p w14:paraId="4B2444CF">
      <w:pPr>
        <w:pageBreakBefore w:val="0"/>
        <w:kinsoku/>
        <w:wordWrap/>
        <w:overflowPunct/>
        <w:topLinePunct w:val="0"/>
        <w:bidi w:val="0"/>
        <w:spacing w:after="119" w:line="360" w:lineRule="auto"/>
        <w:ind w:left="218" w:leftChars="91" w:right="0" w:firstLine="429" w:firstLineChars="195"/>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附件1：关于印发《政府采购促进中小企业发展管理办法》的通知</w:t>
      </w:r>
      <w:r>
        <w:rPr>
          <w:rFonts w:ascii="Calibri" w:hAnsi="Calibri" w:eastAsia="Calibri" w:cs="Calibri"/>
          <w:sz w:val="22"/>
        </w:rPr>
        <w:t>...............</w:t>
      </w:r>
      <w:r>
        <w:rPr>
          <w:rFonts w:hint="eastAsia" w:ascii="Calibri" w:hAnsi="Calibri" w:eastAsia="宋体" w:cs="Calibri"/>
          <w:sz w:val="22"/>
          <w:lang w:val="en-US" w:eastAsia="zh-CN"/>
        </w:rPr>
        <w:t>64</w:t>
      </w:r>
    </w:p>
    <w:p w14:paraId="2B23E2B6">
      <w:pPr>
        <w:pageBreakBefore w:val="0"/>
        <w:kinsoku/>
        <w:wordWrap/>
        <w:overflowPunct/>
        <w:topLinePunct w:val="0"/>
        <w:bidi w:val="0"/>
        <w:spacing w:after="119" w:line="360" w:lineRule="auto"/>
        <w:ind w:left="218" w:leftChars="91" w:right="0" w:firstLine="429" w:firstLineChars="195"/>
        <w:textAlignment w:val="auto"/>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附件2：中小企业划型标准规定</w:t>
      </w:r>
      <w:r>
        <w:rPr>
          <w:rFonts w:ascii="Calibri" w:hAnsi="Calibri" w:eastAsia="Calibri" w:cs="Calibri"/>
          <w:sz w:val="22"/>
        </w:rPr>
        <w:t>...........................................................................</w:t>
      </w:r>
      <w:r>
        <w:rPr>
          <w:rFonts w:hint="eastAsia" w:ascii="Calibri" w:hAnsi="Calibri" w:eastAsia="宋体" w:cs="Calibri"/>
          <w:sz w:val="22"/>
          <w:lang w:val="en-US" w:eastAsia="zh-CN"/>
        </w:rPr>
        <w:t>70</w:t>
      </w:r>
    </w:p>
    <w:p w14:paraId="01521881">
      <w:pPr>
        <w:pageBreakBefore w:val="0"/>
        <w:kinsoku/>
        <w:wordWrap/>
        <w:overflowPunct/>
        <w:topLinePunct w:val="0"/>
        <w:bidi w:val="0"/>
        <w:spacing w:after="119" w:line="360" w:lineRule="auto"/>
        <w:ind w:left="218" w:leftChars="91" w:right="0" w:firstLine="429" w:firstLineChars="195"/>
        <w:textAlignment w:val="auto"/>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附件3：残疾人福利性单位声明函</w:t>
      </w:r>
      <w:r>
        <w:rPr>
          <w:rFonts w:ascii="Calibri" w:hAnsi="Calibri" w:eastAsia="Calibri" w:cs="Calibri"/>
          <w:sz w:val="22"/>
        </w:rPr>
        <w:t>.......................................................................</w:t>
      </w:r>
      <w:r>
        <w:rPr>
          <w:rFonts w:hint="eastAsia" w:ascii="Calibri" w:hAnsi="Calibri" w:eastAsia="宋体" w:cs="Calibri"/>
          <w:sz w:val="22"/>
          <w:lang w:val="en-US" w:eastAsia="zh-CN"/>
        </w:rPr>
        <w:t>74</w:t>
      </w:r>
    </w:p>
    <w:p w14:paraId="7003E9AF">
      <w:pPr>
        <w:pageBreakBefore w:val="0"/>
        <w:kinsoku/>
        <w:wordWrap/>
        <w:overflowPunct/>
        <w:topLinePunct w:val="0"/>
        <w:bidi w:val="0"/>
        <w:spacing w:after="119" w:line="360" w:lineRule="auto"/>
        <w:ind w:left="218" w:leftChars="91" w:right="0" w:firstLine="429" w:firstLineChars="195"/>
        <w:textAlignment w:val="auto"/>
        <w:rPr>
          <w:rFonts w:hint="default" w:ascii="宋体" w:hAnsi="宋体" w:eastAsia="宋体" w:cs="宋体"/>
          <w:sz w:val="22"/>
          <w:szCs w:val="22"/>
          <w:lang w:val="en-US" w:eastAsia="zh-CN"/>
        </w:rPr>
      </w:pPr>
      <w:r>
        <w:rPr>
          <w:rFonts w:hint="default" w:ascii="宋体" w:hAnsi="宋体" w:eastAsia="宋体" w:cs="宋体"/>
          <w:sz w:val="22"/>
          <w:szCs w:val="22"/>
          <w:lang w:val="en-US" w:eastAsia="zh-CN"/>
        </w:rPr>
        <w:t>附件4：监狱企业证明文件</w:t>
      </w:r>
      <w:r>
        <w:rPr>
          <w:rFonts w:ascii="Calibri" w:hAnsi="Calibri" w:eastAsia="Calibri" w:cs="Calibri"/>
          <w:sz w:val="22"/>
        </w:rPr>
        <w:t>...................................................................................</w:t>
      </w:r>
      <w:r>
        <w:rPr>
          <w:rFonts w:hint="eastAsia" w:ascii="Calibri" w:hAnsi="Calibri" w:eastAsia="宋体" w:cs="Calibri"/>
          <w:sz w:val="22"/>
          <w:lang w:val="en-US" w:eastAsia="zh-CN"/>
        </w:rPr>
        <w:t>75</w:t>
      </w:r>
    </w:p>
    <w:p w14:paraId="57A94B80">
      <w:pPr>
        <w:pageBreakBefore w:val="0"/>
        <w:kinsoku/>
        <w:wordWrap/>
        <w:overflowPunct/>
        <w:topLinePunct w:val="0"/>
        <w:bidi w:val="0"/>
        <w:spacing w:after="119" w:line="360" w:lineRule="auto"/>
        <w:ind w:left="218" w:leftChars="91" w:right="0" w:firstLine="429" w:firstLineChars="195"/>
        <w:textAlignment w:val="auto"/>
        <w:rPr>
          <w:rFonts w:hint="default" w:ascii="宋体" w:hAnsi="宋体" w:eastAsia="宋体" w:cs="宋体"/>
          <w:sz w:val="22"/>
          <w:szCs w:val="22"/>
          <w:lang w:val="en-US" w:eastAsia="zh-CN"/>
        </w:rPr>
        <w:sectPr>
          <w:footerReference r:id="rId11" w:type="default"/>
          <w:pgSz w:w="11906" w:h="16838"/>
          <w:pgMar w:top="1525" w:right="1808" w:bottom="1456" w:left="1800" w:header="878" w:footer="720" w:gutter="0"/>
          <w:pgNumType w:fmt="decimal" w:start="1"/>
          <w:cols w:space="720" w:num="1"/>
        </w:sectPr>
      </w:pPr>
      <w:r>
        <w:rPr>
          <w:rFonts w:hint="default" w:ascii="宋体" w:hAnsi="宋体" w:eastAsia="宋体" w:cs="宋体"/>
          <w:sz w:val="22"/>
          <w:szCs w:val="22"/>
          <w:lang w:val="en-US" w:eastAsia="zh-CN"/>
        </w:rPr>
        <w:t>附件5：符合本国产品标准的声明函</w:t>
      </w:r>
      <w:r>
        <w:rPr>
          <w:rFonts w:ascii="Calibri" w:hAnsi="Calibri" w:eastAsia="Calibri" w:cs="Calibri"/>
          <w:sz w:val="22"/>
        </w:rPr>
        <w:t>...................................................................</w:t>
      </w:r>
      <w:r>
        <w:rPr>
          <w:rFonts w:hint="eastAsia" w:ascii="Calibri" w:hAnsi="Calibri" w:eastAsia="宋体" w:cs="Calibri"/>
          <w:sz w:val="22"/>
          <w:lang w:val="en-US" w:eastAsia="zh-CN"/>
        </w:rPr>
        <w:t>76</w:t>
      </w:r>
    </w:p>
    <w:p w14:paraId="1D71E0E5">
      <w:pPr>
        <w:pStyle w:val="2"/>
        <w:pageBreakBefore w:val="0"/>
        <w:kinsoku/>
        <w:wordWrap/>
        <w:overflowPunct/>
        <w:topLinePunct w:val="0"/>
        <w:bidi w:val="0"/>
        <w:spacing w:after="119" w:line="360" w:lineRule="auto"/>
        <w:ind w:left="0" w:leftChars="0" w:right="0"/>
        <w:textAlignment w:val="auto"/>
        <w:rPr>
          <w:b/>
          <w:bCs/>
        </w:rPr>
      </w:pPr>
      <w:r>
        <w:rPr>
          <w:b/>
          <w:bCs/>
        </w:rPr>
        <w:t>第一章 投标邀请</w:t>
      </w:r>
    </w:p>
    <w:p w14:paraId="19A42055">
      <w:pPr>
        <w:pageBreakBefore w:val="0"/>
        <w:kinsoku/>
        <w:wordWrap/>
        <w:overflowPunct/>
        <w:topLinePunct w:val="0"/>
        <w:bidi w:val="0"/>
        <w:spacing w:after="119" w:line="360" w:lineRule="auto"/>
        <w:ind w:left="0" w:leftChars="0" w:right="0"/>
        <w:jc w:val="center"/>
        <w:textAlignment w:val="auto"/>
        <w:rPr>
          <w:b/>
          <w:bCs/>
        </w:rPr>
      </w:pPr>
      <w:r>
        <w:rPr>
          <w:b/>
          <w:bCs/>
          <w:sz w:val="24"/>
          <w:szCs w:val="24"/>
        </w:rPr>
        <w:t>招标公告</w:t>
      </w:r>
    </w:p>
    <w:p w14:paraId="69A690F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after="119" w:line="360" w:lineRule="auto"/>
        <w:ind w:left="0" w:leftChars="0" w:right="0" w:firstLine="420" w:firstLineChars="200"/>
        <w:textAlignment w:val="auto"/>
        <w:rPr>
          <w:rFonts w:hint="eastAsia"/>
          <w:color w:val="auto"/>
          <w:sz w:val="21"/>
          <w:szCs w:val="21"/>
        </w:rPr>
      </w:pPr>
      <w:r>
        <w:rPr>
          <w:rFonts w:hint="eastAsia"/>
          <w:color w:val="auto"/>
          <w:sz w:val="21"/>
          <w:szCs w:val="21"/>
        </w:rPr>
        <w:t>项目概况</w:t>
      </w:r>
    </w:p>
    <w:p w14:paraId="1C94CB6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敦化市政府采购中心受市财政局委托，对</w:t>
      </w:r>
      <w:r>
        <w:rPr>
          <w:rFonts w:hint="eastAsia"/>
          <w:color w:val="FF0000"/>
          <w:sz w:val="21"/>
          <w:szCs w:val="21"/>
          <w:u w:val="single"/>
          <w:lang w:val="en-US" w:eastAsia="zh-CN"/>
        </w:rPr>
        <w:t>敦化市教育局敦化市义务教育学校台式计算机</w:t>
      </w:r>
      <w:r>
        <w:rPr>
          <w:rFonts w:hint="eastAsia"/>
          <w:color w:val="auto"/>
          <w:sz w:val="21"/>
          <w:szCs w:val="21"/>
        </w:rPr>
        <w:t>项目</w:t>
      </w:r>
      <w:r>
        <w:rPr>
          <w:rFonts w:hint="eastAsia"/>
          <w:color w:val="auto"/>
          <w:sz w:val="21"/>
          <w:szCs w:val="21"/>
          <w:lang w:val="zh-CN"/>
        </w:rPr>
        <w:t xml:space="preserve">的潜在供应商应自行登录“政采云”平台（网址：http:// </w:t>
      </w:r>
      <w:r>
        <w:rPr>
          <w:rFonts w:hint="eastAsia"/>
          <w:color w:val="FF0000"/>
          <w:sz w:val="21"/>
          <w:szCs w:val="21"/>
          <w:u w:val="single"/>
          <w:lang w:val="zh-CN"/>
        </w:rPr>
        <w:fldChar w:fldCharType="begin"/>
      </w:r>
      <w:r>
        <w:rPr>
          <w:rFonts w:hint="eastAsia"/>
          <w:color w:val="FF0000"/>
          <w:sz w:val="21"/>
          <w:szCs w:val="21"/>
          <w:u w:val="single"/>
          <w:lang w:val="zh-CN"/>
        </w:rPr>
        <w:instrText xml:space="preserve"> HYPERLINK "http://www.zcygov.cn）网上注册并下载获取招标文件，并于2026年5月" </w:instrText>
      </w:r>
      <w:r>
        <w:rPr>
          <w:rFonts w:hint="eastAsia"/>
          <w:color w:val="FF0000"/>
          <w:sz w:val="21"/>
          <w:szCs w:val="21"/>
          <w:u w:val="single"/>
          <w:lang w:val="zh-CN"/>
        </w:rPr>
        <w:fldChar w:fldCharType="separate"/>
      </w:r>
      <w:r>
        <w:rPr>
          <w:rStyle w:val="17"/>
          <w:rFonts w:hint="eastAsia"/>
          <w:color w:val="FF0000"/>
          <w:sz w:val="21"/>
          <w:szCs w:val="21"/>
          <w:u w:val="none"/>
          <w:lang w:val="zh-CN"/>
        </w:rPr>
        <w:t>www.zcygov.cn）网上注册并下载获取</w:t>
      </w:r>
      <w:r>
        <w:rPr>
          <w:rStyle w:val="17"/>
          <w:rFonts w:hint="eastAsia"/>
          <w:color w:val="FF0000"/>
          <w:sz w:val="21"/>
          <w:szCs w:val="21"/>
          <w:u w:val="none"/>
        </w:rPr>
        <w:t>招标文件</w:t>
      </w:r>
      <w:r>
        <w:rPr>
          <w:rStyle w:val="17"/>
          <w:rFonts w:hint="eastAsia"/>
          <w:color w:val="FF0000"/>
          <w:sz w:val="21"/>
          <w:szCs w:val="21"/>
          <w:u w:val="none"/>
          <w:lang w:val="zh-CN"/>
        </w:rPr>
        <w:t>，并于</w:t>
      </w:r>
      <w:r>
        <w:rPr>
          <w:rStyle w:val="17"/>
          <w:rFonts w:hint="eastAsia"/>
          <w:color w:val="FF0000"/>
          <w:sz w:val="21"/>
          <w:szCs w:val="21"/>
          <w:u w:val="single"/>
          <w:lang w:val="zh-CN"/>
        </w:rPr>
        <w:t>202</w:t>
      </w:r>
      <w:r>
        <w:rPr>
          <w:rStyle w:val="17"/>
          <w:rFonts w:hint="eastAsia"/>
          <w:color w:val="FF0000"/>
          <w:sz w:val="21"/>
          <w:szCs w:val="21"/>
          <w:u w:val="single"/>
          <w:lang w:val="en-US" w:eastAsia="zh-CN"/>
        </w:rPr>
        <w:t>6</w:t>
      </w:r>
      <w:r>
        <w:rPr>
          <w:rStyle w:val="17"/>
          <w:rFonts w:hint="eastAsia"/>
          <w:color w:val="FF0000"/>
          <w:sz w:val="21"/>
          <w:szCs w:val="21"/>
          <w:u w:val="single"/>
          <w:lang w:val="zh-CN"/>
        </w:rPr>
        <w:t>年</w:t>
      </w:r>
      <w:r>
        <w:rPr>
          <w:rStyle w:val="17"/>
          <w:rFonts w:hint="eastAsia"/>
          <w:color w:val="FF0000"/>
          <w:sz w:val="21"/>
          <w:szCs w:val="21"/>
          <w:u w:val="single"/>
          <w:lang w:val="en-US" w:eastAsia="zh-CN"/>
        </w:rPr>
        <w:t>5</w:t>
      </w:r>
      <w:r>
        <w:rPr>
          <w:rStyle w:val="17"/>
          <w:rFonts w:hint="eastAsia"/>
          <w:color w:val="FF0000"/>
          <w:sz w:val="21"/>
          <w:szCs w:val="21"/>
          <w:u w:val="single"/>
          <w:lang w:val="zh-CN"/>
        </w:rPr>
        <w:t>月</w:t>
      </w:r>
      <w:r>
        <w:rPr>
          <w:rFonts w:hint="eastAsia"/>
          <w:color w:val="FF0000"/>
          <w:sz w:val="21"/>
          <w:szCs w:val="21"/>
          <w:u w:val="single"/>
          <w:lang w:val="zh-CN"/>
        </w:rPr>
        <w:fldChar w:fldCharType="end"/>
      </w:r>
      <w:r>
        <w:rPr>
          <w:rFonts w:hint="eastAsia"/>
          <w:color w:val="FF0000"/>
          <w:sz w:val="21"/>
          <w:szCs w:val="21"/>
          <w:u w:val="single"/>
          <w:lang w:val="en-US" w:eastAsia="zh-CN"/>
        </w:rPr>
        <w:t>13</w:t>
      </w:r>
      <w:r>
        <w:rPr>
          <w:rFonts w:hint="eastAsia"/>
          <w:color w:val="FF0000"/>
          <w:sz w:val="21"/>
          <w:szCs w:val="21"/>
          <w:u w:val="single"/>
          <w:lang w:val="zh-CN"/>
        </w:rPr>
        <w:t>日</w:t>
      </w:r>
      <w:r>
        <w:rPr>
          <w:rFonts w:hint="eastAsia"/>
          <w:color w:val="FF0000"/>
          <w:sz w:val="21"/>
          <w:szCs w:val="21"/>
          <w:u w:val="single"/>
          <w:lang w:val="en-US" w:eastAsia="zh-CN"/>
        </w:rPr>
        <w:t>8</w:t>
      </w:r>
      <w:r>
        <w:rPr>
          <w:rFonts w:hint="eastAsia"/>
          <w:color w:val="FF0000"/>
          <w:sz w:val="21"/>
          <w:szCs w:val="21"/>
          <w:u w:val="single"/>
        </w:rPr>
        <w:t>时30</w:t>
      </w:r>
      <w:r>
        <w:rPr>
          <w:rFonts w:hint="eastAsia"/>
          <w:color w:val="FF0000"/>
          <w:sz w:val="21"/>
          <w:szCs w:val="21"/>
          <w:u w:val="single"/>
          <w:lang w:val="zh-CN"/>
        </w:rPr>
        <w:t>分</w:t>
      </w:r>
      <w:r>
        <w:rPr>
          <w:rFonts w:hint="eastAsia"/>
          <w:color w:val="auto"/>
          <w:sz w:val="21"/>
          <w:szCs w:val="21"/>
          <w:lang w:val="zh-CN"/>
        </w:rPr>
        <w:t>（北京时间）前提交响应文件</w:t>
      </w:r>
      <w:r>
        <w:rPr>
          <w:rFonts w:hint="eastAsia"/>
          <w:color w:val="auto"/>
          <w:sz w:val="21"/>
          <w:szCs w:val="21"/>
        </w:rPr>
        <w:t>。</w:t>
      </w:r>
    </w:p>
    <w:p w14:paraId="75A2CA99">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b/>
          <w:bCs/>
          <w:sz w:val="21"/>
          <w:szCs w:val="21"/>
        </w:rPr>
        <w:t>一、项目基本情况</w:t>
      </w:r>
      <w:r>
        <w:rPr>
          <w:rFonts w:hint="eastAsia"/>
          <w:sz w:val="21"/>
          <w:szCs w:val="21"/>
        </w:rPr>
        <w:t xml:space="preserve"> </w:t>
      </w:r>
    </w:p>
    <w:p w14:paraId="0A52E1FF">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lang w:val="en-US" w:eastAsia="zh-CN"/>
        </w:rPr>
      </w:pPr>
      <w:r>
        <w:rPr>
          <w:rFonts w:hint="eastAsia"/>
          <w:sz w:val="21"/>
          <w:szCs w:val="21"/>
        </w:rPr>
        <w:t>项目编号：</w:t>
      </w:r>
      <w:r>
        <w:rPr>
          <w:rFonts w:hint="eastAsia"/>
          <w:sz w:val="21"/>
          <w:szCs w:val="21"/>
          <w:lang w:val="en-US" w:eastAsia="zh-CN"/>
        </w:rPr>
        <w:t>采购计划-[2026]-00026号-DZC2026-002</w:t>
      </w:r>
    </w:p>
    <w:p w14:paraId="4F33B7AB">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项目名称：</w:t>
      </w:r>
      <w:r>
        <w:rPr>
          <w:rFonts w:hint="eastAsia"/>
          <w:sz w:val="21"/>
          <w:szCs w:val="21"/>
          <w:lang w:val="en-US" w:eastAsia="zh-CN"/>
        </w:rPr>
        <w:t>敦化市教育局敦化市义务教育学校台式计算机</w:t>
      </w:r>
      <w:r>
        <w:rPr>
          <w:rFonts w:hint="eastAsia"/>
          <w:sz w:val="21"/>
          <w:szCs w:val="21"/>
        </w:rPr>
        <w:t xml:space="preserve"> </w:t>
      </w:r>
    </w:p>
    <w:p w14:paraId="1AB90752">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lang w:val="en-US" w:eastAsia="zh-CN"/>
        </w:rPr>
      </w:pPr>
      <w:r>
        <w:rPr>
          <w:rFonts w:hint="eastAsia"/>
          <w:sz w:val="21"/>
          <w:szCs w:val="21"/>
        </w:rPr>
        <w:t>预算金额：</w:t>
      </w:r>
      <w:r>
        <w:rPr>
          <w:rFonts w:hint="eastAsia"/>
          <w:sz w:val="21"/>
          <w:szCs w:val="21"/>
          <w:lang w:val="en-US" w:eastAsia="zh-CN"/>
        </w:rPr>
        <w:t>5535000元。</w:t>
      </w:r>
    </w:p>
    <w:p w14:paraId="740534EC">
      <w:pPr>
        <w:pageBreakBefore w:val="0"/>
        <w:widowControl/>
        <w:kinsoku/>
        <w:wordWrap/>
        <w:overflowPunct/>
        <w:topLinePunct w:val="0"/>
        <w:bidi w:val="0"/>
        <w:snapToGrid/>
        <w:spacing w:after="80" w:line="360" w:lineRule="auto"/>
        <w:ind w:left="0" w:leftChars="0" w:right="0" w:firstLine="471"/>
        <w:textAlignment w:val="auto"/>
        <w:rPr>
          <w:rFonts w:hint="default"/>
          <w:sz w:val="21"/>
          <w:szCs w:val="21"/>
          <w:lang w:val="en-US" w:eastAsia="zh-CN"/>
        </w:rPr>
      </w:pPr>
      <w:r>
        <w:rPr>
          <w:rFonts w:hint="eastAsia"/>
          <w:sz w:val="21"/>
          <w:szCs w:val="21"/>
          <w:lang w:val="en-US" w:eastAsia="zh-CN"/>
        </w:rPr>
        <w:t>实施形式：统采分签采购。</w:t>
      </w:r>
    </w:p>
    <w:p w14:paraId="35A510E4">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 xml:space="preserve">采购需求：详见招标文件。 </w:t>
      </w:r>
    </w:p>
    <w:p w14:paraId="159D7840">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合同履行期限：</w:t>
      </w:r>
      <w:r>
        <w:rPr>
          <w:rFonts w:hint="eastAsia"/>
          <w:sz w:val="21"/>
          <w:szCs w:val="21"/>
          <w:lang w:val="en-US" w:eastAsia="zh-CN"/>
        </w:rPr>
        <w:t>合同签订后30个日历日</w:t>
      </w:r>
      <w:r>
        <w:rPr>
          <w:rFonts w:hint="eastAsia"/>
          <w:sz w:val="21"/>
          <w:szCs w:val="21"/>
        </w:rPr>
        <w:t xml:space="preserve"> </w:t>
      </w:r>
    </w:p>
    <w:p w14:paraId="0A1559FD">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 xml:space="preserve">本项目不接受联合体投标。 </w:t>
      </w:r>
    </w:p>
    <w:p w14:paraId="40AD405D">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b/>
          <w:bCs/>
          <w:sz w:val="21"/>
          <w:szCs w:val="21"/>
        </w:rPr>
        <w:t>二、申请人的资格要求：</w:t>
      </w:r>
      <w:r>
        <w:rPr>
          <w:rFonts w:hint="eastAsia"/>
          <w:sz w:val="21"/>
          <w:szCs w:val="21"/>
        </w:rPr>
        <w:t xml:space="preserve"> </w:t>
      </w:r>
    </w:p>
    <w:p w14:paraId="49F027D3">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 xml:space="preserve">1.满足《中华人民共和国政府采购法》第二十二条规定； </w:t>
      </w:r>
    </w:p>
    <w:p w14:paraId="5E795064">
      <w:pPr>
        <w:pageBreakBefore w:val="0"/>
        <w:widowControl/>
        <w:kinsoku/>
        <w:wordWrap/>
        <w:overflowPunct/>
        <w:topLinePunct w:val="0"/>
        <w:bidi w:val="0"/>
        <w:snapToGrid/>
        <w:spacing w:after="80" w:line="360" w:lineRule="auto"/>
        <w:ind w:left="0" w:leftChars="0" w:right="0" w:firstLine="471"/>
        <w:textAlignment w:val="auto"/>
        <w:rPr>
          <w:sz w:val="21"/>
          <w:szCs w:val="21"/>
        </w:rPr>
      </w:pPr>
      <w:r>
        <w:rPr>
          <w:rFonts w:hint="eastAsia"/>
          <w:sz w:val="21"/>
          <w:szCs w:val="21"/>
        </w:rPr>
        <w:t>2.落实政府采购政策需满足的资格要求：无。</w:t>
      </w:r>
    </w:p>
    <w:p w14:paraId="15CFAFCD">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lang w:val="en-US" w:eastAsia="zh-CN"/>
        </w:rPr>
      </w:pPr>
      <w:r>
        <w:rPr>
          <w:rFonts w:hint="eastAsia"/>
          <w:sz w:val="21"/>
          <w:szCs w:val="21"/>
        </w:rPr>
        <w:t>3.本项目的特定资格要求：</w:t>
      </w:r>
      <w:r>
        <w:rPr>
          <w:rFonts w:hint="eastAsia"/>
          <w:sz w:val="21"/>
          <w:szCs w:val="21"/>
          <w:lang w:val="en-US" w:eastAsia="zh-CN"/>
        </w:rPr>
        <w:t>无。</w:t>
      </w:r>
    </w:p>
    <w:p w14:paraId="741B2E7B">
      <w:pPr>
        <w:pageBreakBefore w:val="0"/>
        <w:widowControl/>
        <w:kinsoku/>
        <w:wordWrap/>
        <w:overflowPunct/>
        <w:topLinePunct w:val="0"/>
        <w:bidi w:val="0"/>
        <w:snapToGrid/>
        <w:spacing w:after="80" w:line="360" w:lineRule="auto"/>
        <w:ind w:left="0" w:leftChars="0" w:right="0" w:firstLine="471"/>
        <w:textAlignment w:val="auto"/>
        <w:rPr>
          <w:rFonts w:hint="eastAsia"/>
          <w:b/>
          <w:bCs/>
          <w:sz w:val="21"/>
          <w:szCs w:val="21"/>
        </w:rPr>
      </w:pPr>
      <w:r>
        <w:rPr>
          <w:rFonts w:hint="eastAsia"/>
          <w:b/>
          <w:bCs/>
          <w:sz w:val="21"/>
          <w:szCs w:val="21"/>
        </w:rPr>
        <w:t>三、获取</w:t>
      </w:r>
      <w:r>
        <w:rPr>
          <w:rFonts w:hint="eastAsia"/>
          <w:b/>
          <w:bCs/>
          <w:sz w:val="21"/>
          <w:szCs w:val="21"/>
          <w:lang w:val="en-US" w:eastAsia="zh-CN"/>
        </w:rPr>
        <w:t>招标文件</w:t>
      </w:r>
      <w:r>
        <w:rPr>
          <w:rFonts w:hint="eastAsia"/>
          <w:b/>
          <w:bCs/>
          <w:sz w:val="21"/>
          <w:szCs w:val="21"/>
        </w:rPr>
        <w:t xml:space="preserve"> </w:t>
      </w:r>
    </w:p>
    <w:p w14:paraId="7DA1EAEB">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（一）获取采购文件时间：202</w:t>
      </w:r>
      <w:r>
        <w:rPr>
          <w:rFonts w:hint="eastAsia"/>
          <w:sz w:val="21"/>
          <w:szCs w:val="21"/>
          <w:lang w:val="en-US" w:eastAsia="zh-CN"/>
        </w:rPr>
        <w:t>6</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20</w:t>
      </w:r>
      <w:r>
        <w:rPr>
          <w:rFonts w:hint="eastAsia"/>
          <w:sz w:val="21"/>
          <w:szCs w:val="21"/>
        </w:rPr>
        <w:t>日至202</w:t>
      </w:r>
      <w:r>
        <w:rPr>
          <w:rFonts w:hint="eastAsia"/>
          <w:sz w:val="21"/>
          <w:szCs w:val="21"/>
          <w:lang w:val="en-US" w:eastAsia="zh-CN"/>
        </w:rPr>
        <w:t>6</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27</w:t>
      </w:r>
      <w:r>
        <w:rPr>
          <w:rFonts w:hint="eastAsia"/>
          <w:sz w:val="21"/>
          <w:szCs w:val="21"/>
        </w:rPr>
        <w:t>日</w:t>
      </w:r>
    </w:p>
    <w:p w14:paraId="21D470DA">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 xml:space="preserve">（二）获取采购文件地点：网上自行下载网址http:// </w:t>
      </w:r>
      <w:r>
        <w:rPr>
          <w:rFonts w:hint="eastAsia"/>
          <w:sz w:val="21"/>
          <w:szCs w:val="21"/>
        </w:rPr>
        <w:fldChar w:fldCharType="begin"/>
      </w:r>
      <w:r>
        <w:rPr>
          <w:rFonts w:hint="eastAsia"/>
          <w:sz w:val="21"/>
          <w:szCs w:val="21"/>
        </w:rPr>
        <w:instrText xml:space="preserve"> HYPERLINK "http://www.zcygov.cn" </w:instrText>
      </w:r>
      <w:r>
        <w:rPr>
          <w:rFonts w:hint="eastAsia"/>
          <w:sz w:val="21"/>
          <w:szCs w:val="21"/>
        </w:rPr>
        <w:fldChar w:fldCharType="separate"/>
      </w:r>
      <w:r>
        <w:rPr>
          <w:rFonts w:hint="eastAsia"/>
          <w:sz w:val="21"/>
          <w:szCs w:val="21"/>
        </w:rPr>
        <w:t>www.zcygov.cn</w:t>
      </w:r>
      <w:r>
        <w:rPr>
          <w:rFonts w:hint="eastAsia"/>
          <w:sz w:val="21"/>
          <w:szCs w:val="21"/>
        </w:rPr>
        <w:fldChar w:fldCharType="end"/>
      </w:r>
    </w:p>
    <w:p w14:paraId="58669909">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（三）获取采购文件方式：</w:t>
      </w:r>
    </w:p>
    <w:p w14:paraId="55EDB288">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1.本项目采用全流程电子化采购方式，请供应商认真学习政府采购云平台发布的相关操作手册，办理CA认证证书、进行政府采购云平台注册绑定，并认真核实数字认证证书情况确认是否符合本项目电子化采购流程要求。</w:t>
      </w:r>
    </w:p>
    <w:p w14:paraId="62D90248">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1.1办理CA认证证书</w:t>
      </w:r>
    </w:p>
    <w:p w14:paraId="6049FD98">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未办理CA锁的供应商，请先申请CA锁[联系软件公司现场或邮寄办理CA锁，CA锁全省通办通用，软件公司联系方式：安信CA联系电话：0431-85177688；翔晟CA咨询电话：0431-88779428（长春）、15604331467（延边州）]、政采云服务热线95763。</w:t>
      </w:r>
    </w:p>
    <w:p w14:paraId="506998D9">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1.2注册</w:t>
      </w:r>
    </w:p>
    <w:p w14:paraId="005A04E6">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供应商登录政府采购云平台自行注册。</w:t>
      </w:r>
    </w:p>
    <w:p w14:paraId="3D9363B1">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1.3 获取电子招标文件</w:t>
      </w:r>
    </w:p>
    <w:p w14:paraId="3ACC786B">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供应商持CA数字认证证书登录政府采购云平台获取电子招标文件。未在规定期限内通过电子交易平台获取招标文件的响应无效。</w:t>
      </w:r>
    </w:p>
    <w:p w14:paraId="46B814A6">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投标人下载招标文件后，务必在规定的“获取招标文件结束时间”之前操作“投标确认”并完善相关投标信息，点击“确认投标”按钮确认参加投标才可参与该项目的采购活动。如果投标人在规定的“获取招标文件结束时间”之前没有点击“确认投标”按钮确认参加投标，将不能参与该项目的采购活动和对采购文件提出质疑。</w:t>
      </w:r>
    </w:p>
    <w:p w14:paraId="668636FF">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1.4编制电子</w:t>
      </w:r>
      <w:r>
        <w:rPr>
          <w:rFonts w:hint="eastAsia"/>
          <w:sz w:val="21"/>
          <w:szCs w:val="21"/>
          <w:lang w:val="en-US" w:eastAsia="zh-CN"/>
        </w:rPr>
        <w:t>投标</w:t>
      </w:r>
      <w:r>
        <w:rPr>
          <w:rFonts w:hint="eastAsia"/>
          <w:sz w:val="21"/>
          <w:szCs w:val="21"/>
        </w:rPr>
        <w:t>文件</w:t>
      </w:r>
    </w:p>
    <w:p w14:paraId="0B8FC59D">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供应商应使用电子响应客户端编制电子</w:t>
      </w:r>
      <w:r>
        <w:rPr>
          <w:rFonts w:hint="eastAsia"/>
          <w:sz w:val="21"/>
          <w:szCs w:val="21"/>
          <w:lang w:val="en-US" w:eastAsia="zh-CN"/>
        </w:rPr>
        <w:t>投标</w:t>
      </w:r>
      <w:r>
        <w:rPr>
          <w:rFonts w:hint="eastAsia"/>
          <w:sz w:val="21"/>
          <w:szCs w:val="21"/>
        </w:rPr>
        <w:t>文件并进行线上响应，供应商电子</w:t>
      </w:r>
      <w:r>
        <w:rPr>
          <w:rFonts w:hint="eastAsia"/>
          <w:sz w:val="21"/>
          <w:szCs w:val="21"/>
          <w:lang w:val="en-US" w:eastAsia="zh-CN"/>
        </w:rPr>
        <w:t>投</w:t>
      </w:r>
      <w:r>
        <w:rPr>
          <w:rFonts w:hint="eastAsia"/>
          <w:sz w:val="21"/>
          <w:szCs w:val="21"/>
        </w:rPr>
        <w:t>标文件需要加密并加盖电子签章，如无法按照要求在电子</w:t>
      </w:r>
      <w:r>
        <w:rPr>
          <w:rFonts w:hint="eastAsia"/>
          <w:sz w:val="21"/>
          <w:szCs w:val="21"/>
          <w:lang w:val="en-US" w:eastAsia="zh-CN"/>
        </w:rPr>
        <w:t>投</w:t>
      </w:r>
      <w:r>
        <w:rPr>
          <w:rFonts w:hint="eastAsia"/>
          <w:sz w:val="21"/>
          <w:szCs w:val="21"/>
        </w:rPr>
        <w:t>标文件中加盖电子签章和加密，请及时通过技术支持服务热线联系技术人员。</w:t>
      </w:r>
    </w:p>
    <w:p w14:paraId="6287CEB0">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1.5提交电子</w:t>
      </w:r>
      <w:r>
        <w:rPr>
          <w:rFonts w:hint="eastAsia"/>
          <w:sz w:val="21"/>
          <w:szCs w:val="21"/>
          <w:lang w:val="en-US" w:eastAsia="zh-CN"/>
        </w:rPr>
        <w:t>投</w:t>
      </w:r>
      <w:r>
        <w:rPr>
          <w:rFonts w:hint="eastAsia"/>
          <w:sz w:val="21"/>
          <w:szCs w:val="21"/>
        </w:rPr>
        <w:t>标文件</w:t>
      </w:r>
    </w:p>
    <w:p w14:paraId="1FF5FA44">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供应商应于提交</w:t>
      </w:r>
      <w:r>
        <w:rPr>
          <w:rFonts w:hint="eastAsia"/>
          <w:sz w:val="21"/>
          <w:szCs w:val="21"/>
          <w:lang w:val="en-US" w:eastAsia="zh-CN"/>
        </w:rPr>
        <w:t>投</w:t>
      </w:r>
      <w:r>
        <w:rPr>
          <w:rFonts w:hint="eastAsia"/>
          <w:sz w:val="21"/>
          <w:szCs w:val="21"/>
        </w:rPr>
        <w:t>标文件截止时间前在平台提交电子</w:t>
      </w:r>
      <w:r>
        <w:rPr>
          <w:rFonts w:hint="eastAsia"/>
          <w:sz w:val="21"/>
          <w:szCs w:val="21"/>
          <w:lang w:val="en-US" w:eastAsia="zh-CN"/>
        </w:rPr>
        <w:t>投</w:t>
      </w:r>
      <w:r>
        <w:rPr>
          <w:rFonts w:hint="eastAsia"/>
          <w:sz w:val="21"/>
          <w:szCs w:val="21"/>
        </w:rPr>
        <w:t>标文件，上传电子</w:t>
      </w:r>
      <w:r>
        <w:rPr>
          <w:rFonts w:hint="eastAsia"/>
          <w:sz w:val="21"/>
          <w:szCs w:val="21"/>
          <w:lang w:eastAsia="zh-CN"/>
        </w:rPr>
        <w:t>投标</w:t>
      </w:r>
      <w:r>
        <w:rPr>
          <w:rFonts w:hint="eastAsia"/>
          <w:sz w:val="21"/>
          <w:szCs w:val="21"/>
        </w:rPr>
        <w:t>文件过程中请保持与互联网的连接畅通。</w:t>
      </w:r>
    </w:p>
    <w:p w14:paraId="5F3A84E4">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投标人应在招标件规定的递交投标文件截止时间前，通过政采云投标客户端上传加密的电子投标文件，逾期系统自动关闭投标文件上传通道。 投标人未在递交投标文件截止时间前上传的，责任由投标人自行承担。为防止系统堵塞，建议投标人在提交投标文件截止 1 日前完成投标文件的提交。</w:t>
      </w:r>
    </w:p>
    <w:p w14:paraId="0C10C889">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如果投标人未按上述要求递交，其投标文件将被拒绝接收。</w:t>
      </w:r>
    </w:p>
    <w:p w14:paraId="1F2C57FA">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2.开标时间后30分钟内，由响应人持制作该电子</w:t>
      </w:r>
      <w:r>
        <w:rPr>
          <w:rFonts w:hint="eastAsia"/>
          <w:sz w:val="21"/>
          <w:szCs w:val="21"/>
          <w:lang w:eastAsia="zh-CN"/>
        </w:rPr>
        <w:t>投标</w:t>
      </w:r>
      <w:r>
        <w:rPr>
          <w:rFonts w:hint="eastAsia"/>
          <w:sz w:val="21"/>
          <w:szCs w:val="21"/>
        </w:rPr>
        <w:t>文件的同一数字证书（CA锁）及电脑进行远程解密。</w:t>
      </w:r>
      <w:r>
        <w:rPr>
          <w:rFonts w:hint="eastAsia"/>
          <w:sz w:val="21"/>
          <w:szCs w:val="21"/>
          <w:lang w:eastAsia="zh-CN"/>
        </w:rPr>
        <w:t>投标</w:t>
      </w:r>
      <w:r>
        <w:rPr>
          <w:rFonts w:hint="eastAsia"/>
          <w:sz w:val="21"/>
          <w:szCs w:val="21"/>
        </w:rPr>
        <w:t>文件解密截止时间后，“政采云”平台公布响应报价信息，响应人持企业数字证书登录“政采云”平台在线查询响应报价信息。因响应人自身原因未能按时完成解密的，视为逾期未提交</w:t>
      </w:r>
      <w:r>
        <w:rPr>
          <w:rFonts w:hint="eastAsia"/>
          <w:sz w:val="21"/>
          <w:szCs w:val="21"/>
          <w:lang w:eastAsia="zh-CN"/>
        </w:rPr>
        <w:t>投标</w:t>
      </w:r>
      <w:r>
        <w:rPr>
          <w:rFonts w:hint="eastAsia"/>
          <w:sz w:val="21"/>
          <w:szCs w:val="21"/>
        </w:rPr>
        <w:t>文件，其响应无效。</w:t>
      </w:r>
    </w:p>
    <w:p w14:paraId="4DA34B4F">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3.公告发布的媒体：本次招标公告在“政采云”平台（</w:t>
      </w:r>
      <w:bookmarkStart w:id="0" w:name="OLE_LINK6"/>
      <w:r>
        <w:rPr>
          <w:rFonts w:hint="eastAsia"/>
          <w:sz w:val="21"/>
          <w:szCs w:val="21"/>
        </w:rPr>
        <w:t>http:// www.zcygov.cn</w:t>
      </w:r>
      <w:bookmarkEnd w:id="0"/>
      <w:r>
        <w:rPr>
          <w:rFonts w:hint="eastAsia"/>
          <w:sz w:val="21"/>
          <w:szCs w:val="21"/>
        </w:rPr>
        <w:t>）上发布推送到《吉林省政府采购网》</w:t>
      </w:r>
      <w:bookmarkStart w:id="1" w:name="OLE_LINK5"/>
      <w:r>
        <w:rPr>
          <w:rFonts w:hint="eastAsia"/>
          <w:sz w:val="21"/>
          <w:szCs w:val="21"/>
        </w:rPr>
        <w:t>《</w:t>
      </w:r>
      <w:bookmarkEnd w:id="1"/>
      <w:r>
        <w:rPr>
          <w:rFonts w:hint="eastAsia"/>
          <w:sz w:val="21"/>
          <w:szCs w:val="21"/>
        </w:rPr>
        <w:t>吉林省公共资源交易公共服务平台》《中国政府采购网》。</w:t>
      </w:r>
    </w:p>
    <w:p w14:paraId="6D2BCEF1">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 xml:space="preserve">（四）采购文件售价：0元。 </w:t>
      </w:r>
    </w:p>
    <w:p w14:paraId="0FC4A92E">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b/>
          <w:bCs/>
          <w:sz w:val="21"/>
          <w:szCs w:val="21"/>
        </w:rPr>
        <w:t>四、响应文件提交</w:t>
      </w:r>
      <w:r>
        <w:rPr>
          <w:rFonts w:hint="eastAsia"/>
          <w:sz w:val="21"/>
          <w:szCs w:val="21"/>
        </w:rPr>
        <w:t xml:space="preserve"> </w:t>
      </w:r>
    </w:p>
    <w:p w14:paraId="3A4FBBF1">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1、截止时间：202</w:t>
      </w:r>
      <w:r>
        <w:rPr>
          <w:rFonts w:hint="eastAsia"/>
          <w:sz w:val="21"/>
          <w:szCs w:val="21"/>
          <w:lang w:val="en-US" w:eastAsia="zh-CN"/>
        </w:rPr>
        <w:t>6</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13</w:t>
      </w:r>
      <w:r>
        <w:rPr>
          <w:rFonts w:hint="eastAsia"/>
          <w:sz w:val="21"/>
          <w:szCs w:val="21"/>
        </w:rPr>
        <w:t>日8点30分</w:t>
      </w:r>
    </w:p>
    <w:p w14:paraId="3E0A90D9">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 xml:space="preserve">2、地点：敦化市公共资源交易中心（敦化市政数局6楼）开标区（此项目为电子标，投标人无须到达现场开标） </w:t>
      </w:r>
    </w:p>
    <w:p w14:paraId="756F330A">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b/>
          <w:bCs/>
          <w:sz w:val="21"/>
          <w:szCs w:val="21"/>
        </w:rPr>
        <w:t>五、开启</w:t>
      </w:r>
      <w:r>
        <w:rPr>
          <w:rFonts w:hint="eastAsia"/>
          <w:sz w:val="21"/>
          <w:szCs w:val="21"/>
        </w:rPr>
        <w:t xml:space="preserve"> </w:t>
      </w:r>
    </w:p>
    <w:p w14:paraId="05248751">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开始时间：202</w:t>
      </w:r>
      <w:r>
        <w:rPr>
          <w:rFonts w:hint="eastAsia"/>
          <w:sz w:val="21"/>
          <w:szCs w:val="21"/>
          <w:lang w:val="en-US" w:eastAsia="zh-CN"/>
        </w:rPr>
        <w:t>6</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13</w:t>
      </w:r>
      <w:r>
        <w:rPr>
          <w:rFonts w:hint="eastAsia"/>
          <w:sz w:val="21"/>
          <w:szCs w:val="21"/>
        </w:rPr>
        <w:t>日0</w:t>
      </w:r>
      <w:r>
        <w:rPr>
          <w:rFonts w:hint="eastAsia"/>
          <w:sz w:val="21"/>
          <w:szCs w:val="21"/>
          <w:lang w:val="en-US" w:eastAsia="zh-CN"/>
        </w:rPr>
        <w:t>8</w:t>
      </w:r>
      <w:r>
        <w:rPr>
          <w:rFonts w:hint="eastAsia"/>
          <w:sz w:val="21"/>
          <w:szCs w:val="21"/>
        </w:rPr>
        <w:t xml:space="preserve"> 点 </w:t>
      </w:r>
      <w:r>
        <w:rPr>
          <w:rFonts w:hint="eastAsia"/>
          <w:sz w:val="21"/>
          <w:szCs w:val="21"/>
          <w:lang w:val="en-US" w:eastAsia="zh-CN"/>
        </w:rPr>
        <w:t>3</w:t>
      </w:r>
      <w:r>
        <w:rPr>
          <w:rFonts w:hint="eastAsia"/>
          <w:sz w:val="21"/>
          <w:szCs w:val="21"/>
        </w:rPr>
        <w:t xml:space="preserve">0 分 </w:t>
      </w:r>
    </w:p>
    <w:p w14:paraId="603C36FC">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 xml:space="preserve">地点：“政采云”平台（http:// www.zcygov.cn） </w:t>
      </w:r>
    </w:p>
    <w:p w14:paraId="54ADB18C">
      <w:pPr>
        <w:pageBreakBefore w:val="0"/>
        <w:widowControl/>
        <w:kinsoku/>
        <w:wordWrap/>
        <w:overflowPunct/>
        <w:topLinePunct w:val="0"/>
        <w:bidi w:val="0"/>
        <w:snapToGrid/>
        <w:spacing w:after="80" w:line="360" w:lineRule="auto"/>
        <w:ind w:left="0" w:leftChars="0" w:right="0" w:firstLine="471"/>
        <w:textAlignment w:val="auto"/>
        <w:rPr>
          <w:rFonts w:hint="eastAsia"/>
          <w:b/>
          <w:bCs/>
          <w:sz w:val="21"/>
          <w:szCs w:val="21"/>
        </w:rPr>
      </w:pPr>
      <w:r>
        <w:rPr>
          <w:rFonts w:hint="eastAsia"/>
          <w:b/>
          <w:bCs/>
          <w:sz w:val="21"/>
          <w:szCs w:val="21"/>
        </w:rPr>
        <w:t xml:space="preserve">六、公告期限 </w:t>
      </w:r>
    </w:p>
    <w:p w14:paraId="2859FAFB">
      <w:pPr>
        <w:pageBreakBefore w:val="0"/>
        <w:widowControl/>
        <w:kinsoku/>
        <w:wordWrap/>
        <w:overflowPunct/>
        <w:topLinePunct w:val="0"/>
        <w:bidi w:val="0"/>
        <w:snapToGrid/>
        <w:spacing w:after="80" w:line="360" w:lineRule="auto"/>
        <w:ind w:left="0" w:leftChars="0" w:right="0" w:firstLine="471"/>
        <w:textAlignment w:val="auto"/>
        <w:rPr>
          <w:color w:val="FF0000"/>
          <w:sz w:val="21"/>
          <w:szCs w:val="21"/>
          <w:u w:val="single"/>
        </w:rPr>
      </w:pPr>
      <w:r>
        <w:rPr>
          <w:rFonts w:hint="eastAsia"/>
          <w:sz w:val="21"/>
          <w:szCs w:val="21"/>
        </w:rPr>
        <w:t xml:space="preserve">自本公告发布之日起不少于 5 个工作日。 </w:t>
      </w:r>
      <w:r>
        <w:rPr>
          <w:rFonts w:hint="eastAsia"/>
          <w:color w:val="FF0000"/>
          <w:sz w:val="21"/>
          <w:szCs w:val="21"/>
        </w:rPr>
        <w:t xml:space="preserve"> </w:t>
      </w:r>
      <w:r>
        <w:rPr>
          <w:rFonts w:hint="eastAsia"/>
          <w:color w:val="FF0000"/>
          <w:sz w:val="21"/>
          <w:szCs w:val="21"/>
          <w:u w:val="single"/>
        </w:rPr>
        <w:t xml:space="preserve">      </w:t>
      </w:r>
    </w:p>
    <w:p w14:paraId="5C1DBDC9">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b/>
          <w:bCs/>
          <w:sz w:val="21"/>
          <w:szCs w:val="21"/>
        </w:rPr>
        <w:t>七、其他补充事宜</w:t>
      </w:r>
      <w:r>
        <w:rPr>
          <w:rFonts w:hint="eastAsia"/>
          <w:sz w:val="21"/>
          <w:szCs w:val="21"/>
        </w:rPr>
        <w:t xml:space="preserve"> </w:t>
      </w:r>
    </w:p>
    <w:p w14:paraId="6BF210D9">
      <w:pPr>
        <w:pageBreakBefore w:val="0"/>
        <w:widowControl/>
        <w:kinsoku/>
        <w:wordWrap/>
        <w:overflowPunct/>
        <w:topLinePunct w:val="0"/>
        <w:bidi w:val="0"/>
        <w:snapToGrid/>
        <w:spacing w:after="80" w:line="360" w:lineRule="auto"/>
        <w:ind w:left="0" w:leftChars="0" w:right="0" w:firstLine="471"/>
        <w:textAlignment w:val="auto"/>
        <w:rPr>
          <w:rFonts w:hint="eastAsia"/>
          <w:sz w:val="21"/>
          <w:szCs w:val="21"/>
        </w:rPr>
      </w:pPr>
      <w:r>
        <w:rPr>
          <w:rFonts w:hint="eastAsia"/>
          <w:sz w:val="21"/>
          <w:szCs w:val="21"/>
        </w:rPr>
        <w:t>1.凡与本中心招投标活动有关的时间，均以吉林省政府采购云平台服务器显示的北京时间为准。</w:t>
      </w:r>
    </w:p>
    <w:p w14:paraId="442FC60A">
      <w:pPr>
        <w:pStyle w:val="3"/>
        <w:pageBreakBefore w:val="0"/>
        <w:widowControl/>
        <w:kinsoku/>
        <w:wordWrap/>
        <w:overflowPunct/>
        <w:topLinePunct w:val="0"/>
        <w:bidi w:val="0"/>
        <w:snapToGrid/>
        <w:spacing w:after="80" w:line="360" w:lineRule="auto"/>
        <w:ind w:left="211" w:leftChars="88" w:right="0" w:firstLine="200" w:firstLineChars="95"/>
        <w:jc w:val="both"/>
        <w:textAlignment w:val="auto"/>
        <w:rPr>
          <w:rFonts w:cs="宋体"/>
          <w:b w:val="0"/>
          <w:bCs w:val="0"/>
          <w:sz w:val="21"/>
          <w:szCs w:val="21"/>
        </w:rPr>
      </w:pPr>
      <w:r>
        <w:rPr>
          <w:rFonts w:hint="eastAsia" w:cs="宋体"/>
          <w:b/>
          <w:bCs/>
          <w:sz w:val="21"/>
          <w:szCs w:val="21"/>
          <w:lang w:val="en-US" w:eastAsia="zh-CN" w:bidi="ar"/>
        </w:rPr>
        <w:t>八、</w:t>
      </w:r>
      <w:bookmarkStart w:id="2" w:name="_Toc28359095"/>
      <w:bookmarkStart w:id="3" w:name="_Toc35393636"/>
      <w:bookmarkStart w:id="4" w:name="_Toc35393805"/>
      <w:bookmarkStart w:id="5" w:name="_Toc28359018"/>
      <w:r>
        <w:rPr>
          <w:rFonts w:hint="eastAsia" w:cs="宋体"/>
          <w:b/>
          <w:bCs/>
          <w:sz w:val="21"/>
          <w:szCs w:val="21"/>
        </w:rPr>
        <w:t>联系</w:t>
      </w:r>
      <w:r>
        <w:rPr>
          <w:rFonts w:hint="eastAsia" w:cs="宋体"/>
          <w:b/>
          <w:bCs/>
          <w:sz w:val="21"/>
          <w:szCs w:val="21"/>
          <w:lang w:val="en-US" w:eastAsia="zh-CN"/>
        </w:rPr>
        <w:t>方式</w:t>
      </w:r>
      <w:bookmarkEnd w:id="2"/>
      <w:bookmarkEnd w:id="3"/>
      <w:bookmarkEnd w:id="4"/>
      <w:bookmarkEnd w:id="5"/>
    </w:p>
    <w:p w14:paraId="5A4CDD2A">
      <w:pPr>
        <w:pageBreakBefore w:val="0"/>
        <w:widowControl/>
        <w:kinsoku/>
        <w:wordWrap/>
        <w:overflowPunct/>
        <w:topLinePunct w:val="0"/>
        <w:autoSpaceDE w:val="0"/>
        <w:autoSpaceDN w:val="0"/>
        <w:bidi w:val="0"/>
        <w:adjustRightInd w:val="0"/>
        <w:snapToGrid/>
        <w:spacing w:after="80" w:line="360" w:lineRule="auto"/>
        <w:ind w:left="0" w:leftChars="0" w:right="0" w:firstLine="420" w:firstLineChars="200"/>
        <w:textAlignment w:val="auto"/>
        <w:rPr>
          <w:rFonts w:hint="default" w:eastAsia="宋体"/>
          <w:bCs/>
          <w:sz w:val="21"/>
          <w:szCs w:val="21"/>
          <w:lang w:val="en-US" w:eastAsia="zh-CN"/>
        </w:rPr>
      </w:pPr>
      <w:r>
        <w:rPr>
          <w:rFonts w:hint="eastAsia"/>
          <w:bCs/>
          <w:sz w:val="21"/>
          <w:szCs w:val="21"/>
        </w:rPr>
        <w:t>1、采购单位：</w:t>
      </w:r>
      <w:r>
        <w:rPr>
          <w:rFonts w:hint="eastAsia"/>
          <w:bCs/>
          <w:color w:val="FF0000"/>
          <w:sz w:val="21"/>
          <w:szCs w:val="21"/>
          <w:lang w:val="en-US" w:eastAsia="zh-CN"/>
        </w:rPr>
        <w:t>敦化市教育局</w:t>
      </w:r>
    </w:p>
    <w:p w14:paraId="3E9A4D65">
      <w:pPr>
        <w:pageBreakBefore w:val="0"/>
        <w:widowControl/>
        <w:kinsoku/>
        <w:wordWrap/>
        <w:overflowPunct/>
        <w:topLinePunct w:val="0"/>
        <w:autoSpaceDE w:val="0"/>
        <w:autoSpaceDN w:val="0"/>
        <w:bidi w:val="0"/>
        <w:adjustRightInd w:val="0"/>
        <w:snapToGrid/>
        <w:spacing w:after="80" w:line="360" w:lineRule="auto"/>
        <w:ind w:left="0" w:leftChars="0" w:right="0" w:firstLine="735" w:firstLineChars="350"/>
        <w:textAlignment w:val="auto"/>
        <w:rPr>
          <w:rFonts w:hint="default" w:eastAsia="宋体"/>
          <w:bCs/>
          <w:sz w:val="21"/>
          <w:szCs w:val="21"/>
          <w:highlight w:val="yellow"/>
          <w:lang w:val="en-US" w:eastAsia="zh-CN"/>
        </w:rPr>
      </w:pPr>
      <w:r>
        <w:rPr>
          <w:rFonts w:hint="eastAsia"/>
          <w:bCs/>
          <w:sz w:val="21"/>
          <w:szCs w:val="21"/>
        </w:rPr>
        <w:t>联系人：</w:t>
      </w:r>
      <w:r>
        <w:rPr>
          <w:rFonts w:hint="eastAsia"/>
          <w:bCs/>
          <w:color w:val="FF0000"/>
          <w:sz w:val="21"/>
          <w:szCs w:val="21"/>
          <w:highlight w:val="none"/>
          <w:lang w:val="en-US" w:eastAsia="zh-CN"/>
        </w:rPr>
        <w:t>于世成</w:t>
      </w:r>
    </w:p>
    <w:p w14:paraId="7ED914D5">
      <w:pPr>
        <w:pageBreakBefore w:val="0"/>
        <w:widowControl/>
        <w:kinsoku/>
        <w:wordWrap/>
        <w:overflowPunct/>
        <w:topLinePunct w:val="0"/>
        <w:autoSpaceDE w:val="0"/>
        <w:autoSpaceDN w:val="0"/>
        <w:bidi w:val="0"/>
        <w:adjustRightInd w:val="0"/>
        <w:snapToGrid/>
        <w:spacing w:after="80" w:line="360" w:lineRule="auto"/>
        <w:ind w:left="0" w:leftChars="0" w:right="0" w:firstLine="735" w:firstLineChars="350"/>
        <w:textAlignment w:val="auto"/>
        <w:rPr>
          <w:rFonts w:hint="default" w:eastAsia="宋体"/>
          <w:bCs/>
          <w:color w:val="FF0000"/>
          <w:sz w:val="21"/>
          <w:szCs w:val="21"/>
          <w:lang w:val="en-US" w:eastAsia="zh-CN"/>
        </w:rPr>
      </w:pPr>
      <w:r>
        <w:rPr>
          <w:rFonts w:hint="eastAsia"/>
          <w:bCs/>
          <w:sz w:val="21"/>
          <w:szCs w:val="21"/>
        </w:rPr>
        <w:t>电话：</w:t>
      </w:r>
      <w:r>
        <w:rPr>
          <w:rFonts w:hint="eastAsia"/>
          <w:bCs/>
          <w:color w:val="FF0000"/>
          <w:sz w:val="21"/>
          <w:szCs w:val="21"/>
          <w:lang w:val="en-US" w:eastAsia="zh-CN"/>
        </w:rPr>
        <w:t>0433-6242447</w:t>
      </w:r>
    </w:p>
    <w:p w14:paraId="59F71BFD">
      <w:pPr>
        <w:pageBreakBefore w:val="0"/>
        <w:widowControl/>
        <w:kinsoku/>
        <w:wordWrap/>
        <w:overflowPunct/>
        <w:topLinePunct w:val="0"/>
        <w:autoSpaceDE w:val="0"/>
        <w:autoSpaceDN w:val="0"/>
        <w:bidi w:val="0"/>
        <w:adjustRightInd w:val="0"/>
        <w:snapToGrid/>
        <w:spacing w:after="80" w:line="360" w:lineRule="auto"/>
        <w:ind w:left="0" w:leftChars="0" w:right="0" w:firstLine="735" w:firstLineChars="350"/>
        <w:textAlignment w:val="auto"/>
        <w:rPr>
          <w:bCs/>
          <w:color w:val="FF0000"/>
          <w:sz w:val="21"/>
          <w:szCs w:val="21"/>
        </w:rPr>
      </w:pPr>
      <w:r>
        <w:rPr>
          <w:rFonts w:hint="eastAsia"/>
          <w:bCs/>
          <w:sz w:val="21"/>
          <w:szCs w:val="21"/>
        </w:rPr>
        <w:t>地址：</w:t>
      </w:r>
      <w:r>
        <w:rPr>
          <w:rFonts w:hint="eastAsia"/>
          <w:bCs/>
          <w:color w:val="FF0000"/>
          <w:sz w:val="21"/>
          <w:szCs w:val="21"/>
        </w:rPr>
        <w:t>敦化市敖东大街596A</w:t>
      </w:r>
    </w:p>
    <w:p w14:paraId="6126C6CE">
      <w:pPr>
        <w:pageBreakBefore w:val="0"/>
        <w:widowControl/>
        <w:kinsoku/>
        <w:wordWrap/>
        <w:overflowPunct/>
        <w:topLinePunct w:val="0"/>
        <w:autoSpaceDE w:val="0"/>
        <w:autoSpaceDN w:val="0"/>
        <w:bidi w:val="0"/>
        <w:adjustRightInd w:val="0"/>
        <w:snapToGrid/>
        <w:spacing w:after="80" w:line="360" w:lineRule="auto"/>
        <w:ind w:left="0" w:leftChars="0" w:right="0" w:firstLine="420" w:firstLineChars="200"/>
        <w:textAlignment w:val="auto"/>
        <w:rPr>
          <w:rFonts w:hint="eastAsia"/>
          <w:bCs/>
          <w:sz w:val="21"/>
          <w:szCs w:val="21"/>
        </w:rPr>
      </w:pPr>
      <w:r>
        <w:rPr>
          <w:rFonts w:hint="eastAsia"/>
          <w:bCs/>
          <w:sz w:val="21"/>
          <w:szCs w:val="21"/>
        </w:rPr>
        <w:t>2、采购代理机构：敦化市政府采购中心</w:t>
      </w:r>
    </w:p>
    <w:p w14:paraId="3D9A56F8">
      <w:pPr>
        <w:pageBreakBefore w:val="0"/>
        <w:widowControl/>
        <w:kinsoku/>
        <w:wordWrap/>
        <w:overflowPunct/>
        <w:topLinePunct w:val="0"/>
        <w:autoSpaceDE w:val="0"/>
        <w:autoSpaceDN w:val="0"/>
        <w:bidi w:val="0"/>
        <w:adjustRightInd w:val="0"/>
        <w:snapToGrid/>
        <w:spacing w:after="80" w:line="360" w:lineRule="auto"/>
        <w:ind w:left="0" w:leftChars="0" w:right="0" w:firstLine="735" w:firstLineChars="350"/>
        <w:textAlignment w:val="auto"/>
        <w:rPr>
          <w:rFonts w:hint="default" w:eastAsia="宋体"/>
          <w:bCs/>
          <w:sz w:val="21"/>
          <w:szCs w:val="21"/>
          <w:lang w:val="en-US" w:eastAsia="zh-CN"/>
        </w:rPr>
      </w:pPr>
      <w:r>
        <w:rPr>
          <w:rFonts w:hint="eastAsia"/>
          <w:bCs/>
          <w:sz w:val="21"/>
          <w:szCs w:val="21"/>
        </w:rPr>
        <w:t>项目联系人：</w:t>
      </w:r>
      <w:r>
        <w:rPr>
          <w:rFonts w:hint="eastAsia"/>
          <w:bCs/>
          <w:sz w:val="21"/>
          <w:szCs w:val="21"/>
          <w:lang w:val="en-US" w:eastAsia="zh-CN"/>
        </w:rPr>
        <w:t>王英梅</w:t>
      </w:r>
    </w:p>
    <w:p w14:paraId="442D7676">
      <w:pPr>
        <w:pageBreakBefore w:val="0"/>
        <w:widowControl/>
        <w:kinsoku/>
        <w:wordWrap/>
        <w:overflowPunct/>
        <w:topLinePunct w:val="0"/>
        <w:autoSpaceDE w:val="0"/>
        <w:autoSpaceDN w:val="0"/>
        <w:bidi w:val="0"/>
        <w:adjustRightInd w:val="0"/>
        <w:snapToGrid/>
        <w:spacing w:after="80" w:line="360" w:lineRule="auto"/>
        <w:ind w:left="0" w:leftChars="0" w:right="0" w:firstLine="735" w:firstLineChars="350"/>
        <w:textAlignment w:val="auto"/>
        <w:rPr>
          <w:rFonts w:hint="eastAsia"/>
          <w:bCs/>
          <w:sz w:val="21"/>
          <w:szCs w:val="21"/>
        </w:rPr>
      </w:pPr>
      <w:r>
        <w:rPr>
          <w:rFonts w:hint="eastAsia"/>
          <w:bCs/>
          <w:sz w:val="21"/>
          <w:szCs w:val="21"/>
        </w:rPr>
        <w:t>电话/传真：0433-6240844</w:t>
      </w:r>
      <w:r>
        <w:rPr>
          <w:rFonts w:hint="eastAsia"/>
          <w:bCs/>
          <w:sz w:val="21"/>
          <w:szCs w:val="21"/>
        </w:rPr>
        <w:tab/>
      </w:r>
    </w:p>
    <w:p w14:paraId="2BC344BB">
      <w:pPr>
        <w:pageBreakBefore w:val="0"/>
        <w:widowControl/>
        <w:kinsoku/>
        <w:wordWrap/>
        <w:overflowPunct/>
        <w:topLinePunct w:val="0"/>
        <w:autoSpaceDE w:val="0"/>
        <w:autoSpaceDN w:val="0"/>
        <w:bidi w:val="0"/>
        <w:adjustRightInd w:val="0"/>
        <w:snapToGrid/>
        <w:spacing w:after="80" w:line="360" w:lineRule="auto"/>
        <w:ind w:left="0" w:leftChars="0" w:right="0" w:firstLine="735" w:firstLineChars="350"/>
        <w:textAlignment w:val="auto"/>
        <w:rPr>
          <w:rFonts w:hint="eastAsia"/>
          <w:bCs/>
          <w:sz w:val="21"/>
          <w:szCs w:val="21"/>
        </w:rPr>
      </w:pPr>
      <w:r>
        <w:rPr>
          <w:rFonts w:hint="eastAsia"/>
          <w:bCs/>
          <w:sz w:val="21"/>
          <w:szCs w:val="21"/>
        </w:rPr>
        <w:t xml:space="preserve">电子邮箱: </w:t>
      </w:r>
      <w:r>
        <w:rPr>
          <w:rFonts w:hint="eastAsia"/>
          <w:bCs/>
          <w:sz w:val="21"/>
          <w:szCs w:val="21"/>
          <w:lang w:val="en-US" w:eastAsia="zh-CN"/>
        </w:rPr>
        <w:t>dzc6240844w@126.com</w:t>
      </w:r>
      <w:r>
        <w:rPr>
          <w:rFonts w:hint="eastAsia"/>
          <w:bCs/>
          <w:sz w:val="21"/>
          <w:szCs w:val="21"/>
        </w:rPr>
        <w:t xml:space="preserve">  </w:t>
      </w:r>
    </w:p>
    <w:p w14:paraId="34A2C864">
      <w:pPr>
        <w:pageBreakBefore w:val="0"/>
        <w:widowControl/>
        <w:kinsoku/>
        <w:wordWrap/>
        <w:overflowPunct/>
        <w:topLinePunct w:val="0"/>
        <w:autoSpaceDE w:val="0"/>
        <w:autoSpaceDN w:val="0"/>
        <w:bidi w:val="0"/>
        <w:adjustRightInd w:val="0"/>
        <w:snapToGrid/>
        <w:spacing w:after="80" w:line="360" w:lineRule="auto"/>
        <w:ind w:left="0" w:leftChars="0" w:right="0" w:firstLine="735" w:firstLineChars="350"/>
        <w:textAlignment w:val="auto"/>
        <w:rPr>
          <w:bCs/>
          <w:sz w:val="21"/>
          <w:szCs w:val="21"/>
        </w:rPr>
      </w:pPr>
      <w:r>
        <w:rPr>
          <w:rFonts w:hint="eastAsia"/>
          <w:bCs/>
          <w:sz w:val="21"/>
          <w:szCs w:val="21"/>
        </w:rPr>
        <w:t>地址：敦化市江滨社区沿江路1555号</w:t>
      </w:r>
    </w:p>
    <w:p w14:paraId="507E1252">
      <w:pPr>
        <w:pageBreakBefore w:val="0"/>
        <w:widowControl/>
        <w:kinsoku/>
        <w:wordWrap/>
        <w:overflowPunct/>
        <w:topLinePunct w:val="0"/>
        <w:autoSpaceDE w:val="0"/>
        <w:autoSpaceDN w:val="0"/>
        <w:bidi w:val="0"/>
        <w:adjustRightInd w:val="0"/>
        <w:snapToGrid/>
        <w:spacing w:after="80" w:line="360" w:lineRule="auto"/>
        <w:ind w:left="0" w:leftChars="0" w:right="0" w:firstLine="420" w:firstLineChars="200"/>
        <w:textAlignment w:val="auto"/>
        <w:rPr>
          <w:rFonts w:hint="eastAsia"/>
          <w:bCs/>
          <w:sz w:val="21"/>
          <w:szCs w:val="21"/>
        </w:rPr>
      </w:pPr>
      <w:r>
        <w:rPr>
          <w:rFonts w:hint="eastAsia"/>
          <w:bCs/>
          <w:sz w:val="21"/>
          <w:szCs w:val="21"/>
        </w:rPr>
        <w:t>3、项目联系方式</w:t>
      </w:r>
    </w:p>
    <w:p w14:paraId="28BAE96A">
      <w:pPr>
        <w:pageBreakBefore w:val="0"/>
        <w:widowControl/>
        <w:kinsoku/>
        <w:wordWrap/>
        <w:overflowPunct/>
        <w:topLinePunct w:val="0"/>
        <w:autoSpaceDE w:val="0"/>
        <w:autoSpaceDN w:val="0"/>
        <w:bidi w:val="0"/>
        <w:adjustRightInd w:val="0"/>
        <w:snapToGrid/>
        <w:spacing w:after="80" w:line="360" w:lineRule="auto"/>
        <w:ind w:left="0" w:leftChars="0" w:right="0" w:firstLine="735" w:firstLineChars="350"/>
        <w:textAlignment w:val="auto"/>
        <w:rPr>
          <w:bCs/>
          <w:sz w:val="21"/>
          <w:szCs w:val="21"/>
        </w:rPr>
      </w:pPr>
      <w:r>
        <w:rPr>
          <w:rFonts w:hint="eastAsia"/>
          <w:bCs/>
          <w:sz w:val="21"/>
          <w:szCs w:val="21"/>
        </w:rPr>
        <w:t>项目联系人：</w:t>
      </w:r>
      <w:r>
        <w:rPr>
          <w:rFonts w:hint="eastAsia"/>
          <w:bCs/>
          <w:sz w:val="21"/>
          <w:szCs w:val="21"/>
          <w:lang w:val="en-US" w:eastAsia="zh-CN"/>
        </w:rPr>
        <w:t>王英梅</w:t>
      </w:r>
    </w:p>
    <w:p w14:paraId="5A8EF1CF">
      <w:pPr>
        <w:pageBreakBefore w:val="0"/>
        <w:widowControl/>
        <w:kinsoku/>
        <w:wordWrap/>
        <w:overflowPunct/>
        <w:topLinePunct w:val="0"/>
        <w:autoSpaceDE w:val="0"/>
        <w:autoSpaceDN w:val="0"/>
        <w:bidi w:val="0"/>
        <w:adjustRightInd w:val="0"/>
        <w:snapToGrid/>
        <w:spacing w:after="80" w:line="360" w:lineRule="auto"/>
        <w:ind w:left="0" w:leftChars="0" w:right="0" w:firstLine="735" w:firstLineChars="350"/>
        <w:textAlignment w:val="auto"/>
        <w:rPr>
          <w:rFonts w:hint="eastAsia"/>
          <w:bCs/>
          <w:sz w:val="21"/>
          <w:szCs w:val="21"/>
        </w:rPr>
      </w:pPr>
      <w:r>
        <w:rPr>
          <w:rFonts w:hint="eastAsia"/>
          <w:bCs/>
          <w:sz w:val="21"/>
          <w:szCs w:val="21"/>
        </w:rPr>
        <w:t>电　话：0433-6240844</w:t>
      </w:r>
    </w:p>
    <w:p w14:paraId="6D96DD28">
      <w:pPr>
        <w:pageBreakBefore w:val="0"/>
        <w:widowControl/>
        <w:kinsoku/>
        <w:wordWrap/>
        <w:overflowPunct/>
        <w:topLinePunct w:val="0"/>
        <w:bidi w:val="0"/>
        <w:snapToGrid/>
        <w:spacing w:after="80" w:line="360" w:lineRule="auto"/>
        <w:ind w:left="0" w:leftChars="0" w:right="0" w:firstLine="478" w:firstLineChars="228"/>
        <w:textAlignment w:val="auto"/>
        <w:rPr>
          <w:rFonts w:hint="eastAsia"/>
          <w:sz w:val="21"/>
          <w:szCs w:val="21"/>
        </w:rPr>
      </w:pPr>
      <w:r>
        <w:rPr>
          <w:rFonts w:hint="eastAsia"/>
          <w:kern w:val="0"/>
          <w:sz w:val="21"/>
          <w:szCs w:val="21"/>
          <w:lang w:bidi="ar"/>
        </w:rPr>
        <w:t xml:space="preserve"> </w:t>
      </w:r>
    </w:p>
    <w:p w14:paraId="2AA38C99">
      <w:pPr>
        <w:pageBreakBefore w:val="0"/>
        <w:widowControl/>
        <w:kinsoku/>
        <w:wordWrap/>
        <w:overflowPunct/>
        <w:topLinePunct w:val="0"/>
        <w:bidi w:val="0"/>
        <w:snapToGrid/>
        <w:spacing w:after="80" w:line="360" w:lineRule="auto"/>
        <w:ind w:left="0" w:leftChars="0" w:right="0" w:firstLine="478" w:firstLineChars="228"/>
        <w:jc w:val="right"/>
        <w:textAlignment w:val="auto"/>
        <w:rPr>
          <w:rFonts w:hint="eastAsia"/>
          <w:bCs/>
          <w:sz w:val="21"/>
          <w:szCs w:val="21"/>
        </w:rPr>
      </w:pPr>
      <w:r>
        <w:rPr>
          <w:rFonts w:hint="eastAsia"/>
          <w:bCs/>
          <w:sz w:val="21"/>
          <w:szCs w:val="21"/>
        </w:rPr>
        <w:t>敦化市政府采购中心</w:t>
      </w:r>
    </w:p>
    <w:p w14:paraId="2A19AF8E">
      <w:pPr>
        <w:pStyle w:val="2"/>
        <w:pageBreakBefore w:val="0"/>
        <w:kinsoku/>
        <w:wordWrap/>
        <w:overflowPunct/>
        <w:topLinePunct w:val="0"/>
        <w:bidi w:val="0"/>
        <w:spacing w:after="119" w:line="360" w:lineRule="auto"/>
        <w:ind w:left="0" w:leftChars="0" w:right="0" w:firstLine="0" w:firstLineChars="0"/>
        <w:jc w:val="both"/>
        <w:textAlignment w:val="auto"/>
        <w:rPr>
          <w:b/>
          <w:bCs/>
          <w:sz w:val="22"/>
          <w:szCs w:val="22"/>
        </w:rPr>
      </w:pPr>
    </w:p>
    <w:p w14:paraId="4EF3B7F8">
      <w:pPr>
        <w:rPr>
          <w:b/>
          <w:bCs/>
          <w:sz w:val="22"/>
          <w:szCs w:val="22"/>
        </w:rPr>
      </w:pPr>
    </w:p>
    <w:p w14:paraId="753FD9E2">
      <w:pPr>
        <w:rPr>
          <w:b/>
          <w:bCs/>
          <w:sz w:val="22"/>
          <w:szCs w:val="22"/>
        </w:rPr>
      </w:pPr>
    </w:p>
    <w:p w14:paraId="2CE414EE">
      <w:pPr>
        <w:rPr>
          <w:b/>
          <w:bCs/>
          <w:sz w:val="22"/>
          <w:szCs w:val="22"/>
        </w:rPr>
      </w:pPr>
    </w:p>
    <w:p w14:paraId="6F09EF46">
      <w:pPr>
        <w:pStyle w:val="2"/>
        <w:pageBreakBefore w:val="0"/>
        <w:kinsoku/>
        <w:wordWrap/>
        <w:overflowPunct/>
        <w:topLinePunct w:val="0"/>
        <w:bidi w:val="0"/>
        <w:spacing w:after="119" w:line="360" w:lineRule="auto"/>
        <w:ind w:left="0" w:leftChars="0" w:right="0" w:firstLine="0" w:firstLineChars="0"/>
        <w:jc w:val="center"/>
        <w:textAlignment w:val="auto"/>
        <w:rPr>
          <w:sz w:val="28"/>
          <w:szCs w:val="28"/>
        </w:rPr>
      </w:pPr>
      <w:r>
        <w:rPr>
          <w:b/>
          <w:bCs/>
          <w:sz w:val="28"/>
          <w:szCs w:val="28"/>
        </w:rPr>
        <w:t>第二章 投标人须知</w:t>
      </w:r>
    </w:p>
    <w:p w14:paraId="71879FB5">
      <w:pPr>
        <w:pStyle w:val="3"/>
        <w:pageBreakBefore w:val="0"/>
        <w:kinsoku/>
        <w:wordWrap/>
        <w:overflowPunct/>
        <w:topLinePunct w:val="0"/>
        <w:bidi w:val="0"/>
        <w:spacing w:after="119" w:line="360" w:lineRule="auto"/>
        <w:ind w:left="0" w:leftChars="0" w:right="0"/>
        <w:textAlignment w:val="auto"/>
        <w:rPr>
          <w:b/>
          <w:bCs/>
        </w:rPr>
      </w:pPr>
      <w:r>
        <w:rPr>
          <w:b/>
          <w:bCs/>
        </w:rPr>
        <w:t>一、投标人须知前附表</w:t>
      </w:r>
    </w:p>
    <w:p w14:paraId="24FBCEAC">
      <w:pPr>
        <w:keepNext w:val="0"/>
        <w:keepLines w:val="0"/>
        <w:pageBreakBefore w:val="0"/>
        <w:widowControl/>
        <w:kinsoku/>
        <w:wordWrap/>
        <w:overflowPunct/>
        <w:topLinePunct w:val="0"/>
        <w:autoSpaceDE/>
        <w:autoSpaceDN/>
        <w:bidi w:val="0"/>
        <w:adjustRightInd/>
        <w:snapToGrid/>
        <w:spacing w:after="119" w:line="360" w:lineRule="auto"/>
        <w:ind w:left="11" w:leftChars="0" w:right="0" w:hanging="11"/>
        <w:textAlignment w:val="auto"/>
        <w:rPr>
          <w:sz w:val="21"/>
          <w:szCs w:val="21"/>
        </w:rPr>
      </w:pPr>
      <w:r>
        <w:rPr>
          <w:sz w:val="21"/>
          <w:szCs w:val="21"/>
        </w:rPr>
        <w:t>注：本表是本项目的具体要求，是对投标人须知核心内容的概述，如有不一致，以本表为准。</w:t>
      </w:r>
    </w:p>
    <w:tbl>
      <w:tblPr>
        <w:tblStyle w:val="13"/>
        <w:tblW w:w="0" w:type="auto"/>
        <w:tblInd w:w="-98" w:type="dxa"/>
        <w:tblLayout w:type="fixed"/>
        <w:tblCellMar>
          <w:top w:w="119" w:type="dxa"/>
          <w:left w:w="108" w:type="dxa"/>
          <w:bottom w:w="0" w:type="dxa"/>
          <w:right w:w="107" w:type="dxa"/>
        </w:tblCellMar>
      </w:tblPr>
      <w:tblGrid>
        <w:gridCol w:w="776"/>
        <w:gridCol w:w="2738"/>
        <w:gridCol w:w="2297"/>
        <w:gridCol w:w="3622"/>
      </w:tblGrid>
      <w:tr w14:paraId="405338A0">
        <w:tblPrEx>
          <w:tblCellMar>
            <w:top w:w="119" w:type="dxa"/>
            <w:left w:w="108" w:type="dxa"/>
            <w:bottom w:w="0" w:type="dxa"/>
            <w:right w:w="107" w:type="dxa"/>
          </w:tblCellMar>
        </w:tblPrEx>
        <w:trPr>
          <w:trHeight w:val="512"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378746A1">
            <w:pPr>
              <w:pageBreakBefore w:val="0"/>
              <w:kinsoku/>
              <w:wordWrap/>
              <w:overflowPunct/>
              <w:topLinePunct w:val="0"/>
              <w:bidi w:val="0"/>
              <w:spacing w:after="119" w:line="360" w:lineRule="auto"/>
              <w:ind w:left="0" w:leftChars="0" w:right="0" w:firstLine="0"/>
              <w:jc w:val="both"/>
              <w:textAlignment w:val="auto"/>
              <w:rPr>
                <w:sz w:val="21"/>
                <w:szCs w:val="21"/>
              </w:rPr>
            </w:pPr>
            <w:r>
              <w:rPr>
                <w:sz w:val="21"/>
                <w:szCs w:val="21"/>
              </w:rPr>
              <w:t>条款号</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4A5C5F0">
            <w:pPr>
              <w:pageBreakBefore w:val="0"/>
              <w:kinsoku/>
              <w:wordWrap/>
              <w:overflowPunct/>
              <w:topLinePunct w:val="0"/>
              <w:bidi w:val="0"/>
              <w:spacing w:after="119" w:line="360" w:lineRule="auto"/>
              <w:ind w:left="0" w:leftChars="0" w:right="0" w:firstLine="0"/>
              <w:jc w:val="center"/>
              <w:textAlignment w:val="auto"/>
              <w:rPr>
                <w:sz w:val="21"/>
                <w:szCs w:val="21"/>
              </w:rPr>
            </w:pPr>
            <w:r>
              <w:rPr>
                <w:sz w:val="21"/>
                <w:szCs w:val="21"/>
              </w:rPr>
              <w:t>条款名称</w:t>
            </w:r>
          </w:p>
        </w:tc>
        <w:tc>
          <w:tcPr>
            <w:tcW w:w="2297" w:type="dxa"/>
            <w:tcBorders>
              <w:top w:val="single" w:color="000000" w:sz="4" w:space="0"/>
              <w:left w:val="single" w:color="000000" w:sz="4" w:space="0"/>
              <w:bottom w:val="single" w:color="000000" w:sz="4" w:space="0"/>
              <w:right w:val="single" w:color="000000" w:sz="4" w:space="0"/>
            </w:tcBorders>
            <w:noWrap w:val="0"/>
            <w:vAlign w:val="center"/>
          </w:tcPr>
          <w:p w14:paraId="12C0BB24">
            <w:pPr>
              <w:pageBreakBefore w:val="0"/>
              <w:kinsoku/>
              <w:wordWrap/>
              <w:overflowPunct/>
              <w:topLinePunct w:val="0"/>
              <w:bidi w:val="0"/>
              <w:spacing w:after="119" w:line="360" w:lineRule="auto"/>
              <w:ind w:left="0" w:leftChars="0" w:right="0" w:firstLine="0"/>
              <w:jc w:val="center"/>
              <w:textAlignment w:val="auto"/>
              <w:rPr>
                <w:sz w:val="21"/>
                <w:szCs w:val="21"/>
              </w:rPr>
            </w:pPr>
            <w:r>
              <w:rPr>
                <w:sz w:val="21"/>
                <w:szCs w:val="21"/>
              </w:rPr>
              <w:t>内容、说明与要求</w:t>
            </w:r>
          </w:p>
        </w:tc>
        <w:tc>
          <w:tcPr>
            <w:tcW w:w="3622" w:type="dxa"/>
            <w:tcBorders>
              <w:top w:val="single" w:color="000000" w:sz="4" w:space="0"/>
              <w:left w:val="single" w:color="000000" w:sz="4" w:space="0"/>
              <w:bottom w:val="single" w:color="000000" w:sz="4" w:space="0"/>
              <w:right w:val="single" w:color="000000" w:sz="4" w:space="0"/>
            </w:tcBorders>
            <w:noWrap w:val="0"/>
            <w:vAlign w:val="top"/>
          </w:tcPr>
          <w:p w14:paraId="608A275F">
            <w:pPr>
              <w:pageBreakBefore w:val="0"/>
              <w:kinsoku/>
              <w:wordWrap/>
              <w:overflowPunct/>
              <w:topLinePunct w:val="0"/>
              <w:bidi w:val="0"/>
              <w:spacing w:after="119" w:line="360" w:lineRule="auto"/>
              <w:ind w:left="0" w:leftChars="0" w:right="0" w:firstLine="0"/>
              <w:textAlignment w:val="auto"/>
              <w:rPr>
                <w:sz w:val="21"/>
                <w:szCs w:val="21"/>
              </w:rPr>
            </w:pPr>
          </w:p>
        </w:tc>
      </w:tr>
      <w:tr w14:paraId="04156EE5">
        <w:tblPrEx>
          <w:tblCellMar>
            <w:top w:w="119" w:type="dxa"/>
            <w:left w:w="108" w:type="dxa"/>
            <w:bottom w:w="0" w:type="dxa"/>
            <w:right w:w="107" w:type="dxa"/>
          </w:tblCellMar>
        </w:tblPrEx>
        <w:trPr>
          <w:trHeight w:val="946"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1D937A1">
            <w:pPr>
              <w:pageBreakBefore w:val="0"/>
              <w:kinsoku/>
              <w:wordWrap/>
              <w:overflowPunct/>
              <w:topLinePunct w:val="0"/>
              <w:bidi w:val="0"/>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1</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634345FC">
            <w:pPr>
              <w:pageBreakBefore w:val="0"/>
              <w:kinsoku/>
              <w:wordWrap/>
              <w:overflowPunct/>
              <w:topLinePunct w:val="0"/>
              <w:bidi w:val="0"/>
              <w:spacing w:after="119" w:line="360" w:lineRule="auto"/>
              <w:ind w:left="0" w:leftChars="0" w:right="0" w:rightChars="0" w:firstLine="0" w:firstLineChars="0"/>
              <w:textAlignment w:val="auto"/>
              <w:rPr>
                <w:sz w:val="21"/>
                <w:szCs w:val="21"/>
              </w:rPr>
            </w:pPr>
            <w:r>
              <w:rPr>
                <w:sz w:val="21"/>
                <w:szCs w:val="21"/>
              </w:rPr>
              <w:t>现场考察或标前答疑会</w:t>
            </w:r>
          </w:p>
        </w:tc>
        <w:tc>
          <w:tcPr>
            <w:tcW w:w="2297" w:type="dxa"/>
            <w:tcBorders>
              <w:top w:val="single" w:color="000000" w:sz="4" w:space="0"/>
              <w:left w:val="single" w:color="000000" w:sz="4" w:space="0"/>
              <w:bottom w:val="single" w:color="000000" w:sz="4" w:space="0"/>
              <w:right w:val="single" w:color="000000" w:sz="4" w:space="0"/>
            </w:tcBorders>
            <w:noWrap w:val="0"/>
            <w:vAlign w:val="top"/>
          </w:tcPr>
          <w:p w14:paraId="32C9097B">
            <w:pPr>
              <w:pageBreakBefore w:val="0"/>
              <w:kinsoku/>
              <w:wordWrap/>
              <w:overflowPunct/>
              <w:topLinePunct w:val="0"/>
              <w:bidi w:val="0"/>
              <w:spacing w:after="119" w:line="360" w:lineRule="auto"/>
              <w:ind w:left="0" w:leftChars="0" w:right="0" w:rightChars="0" w:firstLine="0" w:firstLineChars="0"/>
              <w:textAlignment w:val="auto"/>
              <w:rPr>
                <w:sz w:val="21"/>
                <w:szCs w:val="21"/>
              </w:rPr>
            </w:pPr>
            <w:r>
              <w:rPr>
                <w:rFonts w:ascii="MS Gothic" w:hAnsi="MS Gothic" w:eastAsia="MS Gothic" w:cs="MS Gothic"/>
                <w:sz w:val="21"/>
                <w:szCs w:val="21"/>
              </w:rPr>
              <w:t>☑</w:t>
            </w:r>
            <w:r>
              <w:rPr>
                <w:sz w:val="21"/>
                <w:szCs w:val="21"/>
              </w:rPr>
              <w:t>不组织或不召开</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A1E346E">
            <w:pPr>
              <w:pageBreakBefore w:val="0"/>
              <w:kinsoku/>
              <w:wordWrap/>
              <w:overflowPunct/>
              <w:topLinePunct w:val="0"/>
              <w:bidi w:val="0"/>
              <w:spacing w:after="119" w:line="360" w:lineRule="auto"/>
              <w:ind w:left="0" w:leftChars="0" w:right="0" w:rightChars="0" w:firstLine="0" w:firstLineChars="0"/>
              <w:textAlignment w:val="auto"/>
              <w:rPr>
                <w:sz w:val="21"/>
                <w:szCs w:val="21"/>
              </w:rPr>
            </w:pPr>
            <w:r>
              <w:rPr>
                <w:sz w:val="21"/>
                <w:szCs w:val="21"/>
              </w:rPr>
              <w:t>备注：如投标人未参加采购人统一组织的现场考察或采购人统一召开的标前答疑会，视同放弃现场考察或标前答疑会，由此引起的一切责任由投标人自行承担。</w:t>
            </w:r>
          </w:p>
        </w:tc>
      </w:tr>
      <w:tr w14:paraId="3C6B3317">
        <w:tblPrEx>
          <w:tblCellMar>
            <w:top w:w="119" w:type="dxa"/>
            <w:left w:w="108" w:type="dxa"/>
            <w:bottom w:w="0" w:type="dxa"/>
            <w:right w:w="107" w:type="dxa"/>
          </w:tblCellMar>
        </w:tblPrEx>
        <w:trPr>
          <w:trHeight w:val="566"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FDC1D95">
            <w:pPr>
              <w:pageBreakBefore w:val="0"/>
              <w:kinsoku/>
              <w:wordWrap/>
              <w:overflowPunct/>
              <w:topLinePunct w:val="0"/>
              <w:bidi w:val="0"/>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2</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49D0F2C3">
            <w:pPr>
              <w:pageBreakBefore w:val="0"/>
              <w:kinsoku/>
              <w:wordWrap/>
              <w:overflowPunct/>
              <w:topLinePunct w:val="0"/>
              <w:bidi w:val="0"/>
              <w:spacing w:after="119" w:line="360" w:lineRule="auto"/>
              <w:ind w:left="0" w:leftChars="0" w:right="0" w:rightChars="0" w:firstLine="0" w:firstLineChars="0"/>
              <w:jc w:val="both"/>
              <w:textAlignment w:val="auto"/>
              <w:rPr>
                <w:sz w:val="21"/>
                <w:szCs w:val="21"/>
              </w:rPr>
            </w:pPr>
            <w:r>
              <w:rPr>
                <w:sz w:val="21"/>
                <w:szCs w:val="21"/>
                <w:highlight w:val="none"/>
              </w:rPr>
              <w:t>网上询问截止时间</w:t>
            </w:r>
          </w:p>
        </w:tc>
        <w:tc>
          <w:tcPr>
            <w:tcW w:w="2297" w:type="dxa"/>
            <w:tcBorders>
              <w:top w:val="single" w:color="000000" w:sz="4" w:space="0"/>
              <w:left w:val="single" w:color="000000" w:sz="4" w:space="0"/>
              <w:bottom w:val="single" w:color="000000" w:sz="4" w:space="0"/>
              <w:right w:val="single" w:color="000000" w:sz="4" w:space="0"/>
            </w:tcBorders>
            <w:noWrap w:val="0"/>
            <w:vAlign w:val="center"/>
          </w:tcPr>
          <w:p w14:paraId="0FEAE4D3">
            <w:pPr>
              <w:pageBreakBefore w:val="0"/>
              <w:kinsoku/>
              <w:wordWrap/>
              <w:overflowPunct/>
              <w:topLinePunct w:val="0"/>
              <w:bidi w:val="0"/>
              <w:spacing w:after="119" w:line="360" w:lineRule="auto"/>
              <w:ind w:left="0" w:leftChars="0" w:right="0" w:rightChars="0" w:firstLine="0" w:firstLineChars="0"/>
              <w:textAlignment w:val="auto"/>
              <w:rPr>
                <w:sz w:val="21"/>
                <w:szCs w:val="21"/>
              </w:rPr>
            </w:pPr>
            <w:r>
              <w:rPr>
                <w:sz w:val="21"/>
                <w:szCs w:val="21"/>
                <w:highlight w:val="none"/>
                <w:u w:val="single" w:color="000000"/>
              </w:rPr>
              <w:t>开标前三个工作日内</w:t>
            </w:r>
          </w:p>
        </w:tc>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5B9733A">
            <w:pPr>
              <w:pageBreakBefore w:val="0"/>
              <w:kinsoku/>
              <w:wordWrap/>
              <w:overflowPunct/>
              <w:topLinePunct w:val="0"/>
              <w:bidi w:val="0"/>
              <w:spacing w:after="119" w:line="360" w:lineRule="auto"/>
              <w:ind w:left="0" w:leftChars="0" w:right="0" w:firstLine="0"/>
              <w:textAlignment w:val="auto"/>
              <w:rPr>
                <w:sz w:val="21"/>
                <w:szCs w:val="21"/>
              </w:rPr>
            </w:pPr>
          </w:p>
        </w:tc>
      </w:tr>
      <w:tr w14:paraId="6F0209DE">
        <w:tblPrEx>
          <w:tblCellMar>
            <w:top w:w="119" w:type="dxa"/>
            <w:left w:w="108" w:type="dxa"/>
            <w:bottom w:w="0" w:type="dxa"/>
            <w:right w:w="107" w:type="dxa"/>
          </w:tblCellMar>
        </w:tblPrEx>
        <w:trPr>
          <w:trHeight w:val="512"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492A7A2">
            <w:pPr>
              <w:pageBreakBefore w:val="0"/>
              <w:kinsoku/>
              <w:wordWrap/>
              <w:overflowPunct/>
              <w:topLinePunct w:val="0"/>
              <w:bidi w:val="0"/>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3</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2ECBE3DC">
            <w:pPr>
              <w:pageBreakBefore w:val="0"/>
              <w:kinsoku/>
              <w:wordWrap/>
              <w:overflowPunct/>
              <w:topLinePunct w:val="0"/>
              <w:bidi w:val="0"/>
              <w:spacing w:after="119" w:line="360" w:lineRule="auto"/>
              <w:ind w:left="0" w:leftChars="0" w:right="0" w:rightChars="0" w:firstLine="0" w:firstLineChars="0"/>
              <w:textAlignment w:val="auto"/>
              <w:rPr>
                <w:sz w:val="21"/>
                <w:szCs w:val="21"/>
                <w:highlight w:val="none"/>
              </w:rPr>
            </w:pPr>
            <w:r>
              <w:rPr>
                <w:sz w:val="21"/>
                <w:szCs w:val="21"/>
              </w:rPr>
              <w:t>投标保证金</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303E54B0">
            <w:pPr>
              <w:pageBreakBefore w:val="0"/>
              <w:kinsoku/>
              <w:wordWrap/>
              <w:overflowPunct/>
              <w:topLinePunct w:val="0"/>
              <w:bidi w:val="0"/>
              <w:spacing w:after="119" w:line="360" w:lineRule="auto"/>
              <w:ind w:left="0" w:leftChars="0" w:right="0" w:rightChars="0" w:firstLine="0" w:firstLineChars="0"/>
              <w:textAlignment w:val="auto"/>
              <w:rPr>
                <w:sz w:val="21"/>
                <w:szCs w:val="21"/>
                <w:highlight w:val="none"/>
              </w:rPr>
            </w:pPr>
            <w:r>
              <w:rPr>
                <w:rFonts w:ascii="MS Gothic" w:hAnsi="MS Gothic" w:eastAsia="MS Gothic" w:cs="MS Gothic"/>
                <w:sz w:val="21"/>
                <w:szCs w:val="21"/>
              </w:rPr>
              <w:t>☑</w:t>
            </w:r>
            <w:r>
              <w:rPr>
                <w:sz w:val="21"/>
                <w:szCs w:val="21"/>
              </w:rPr>
              <w:t>不收取</w:t>
            </w:r>
          </w:p>
        </w:tc>
      </w:tr>
      <w:tr w14:paraId="0D1349BC">
        <w:tblPrEx>
          <w:tblCellMar>
            <w:top w:w="119" w:type="dxa"/>
            <w:left w:w="108" w:type="dxa"/>
            <w:bottom w:w="0" w:type="dxa"/>
            <w:right w:w="107" w:type="dxa"/>
          </w:tblCellMar>
        </w:tblPrEx>
        <w:trPr>
          <w:trHeight w:val="993"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9527145">
            <w:pPr>
              <w:pageBreakBefore w:val="0"/>
              <w:kinsoku/>
              <w:wordWrap/>
              <w:overflowPunct/>
              <w:topLinePunct w:val="0"/>
              <w:bidi w:val="0"/>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4</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049B289D">
            <w:pPr>
              <w:pageBreakBefore w:val="0"/>
              <w:kinsoku/>
              <w:wordWrap/>
              <w:overflowPunct/>
              <w:topLinePunct w:val="0"/>
              <w:bidi w:val="0"/>
              <w:spacing w:after="119" w:line="360" w:lineRule="auto"/>
              <w:ind w:left="0" w:leftChars="0" w:right="0" w:rightChars="0" w:firstLine="0" w:firstLineChars="0"/>
              <w:textAlignment w:val="auto"/>
              <w:rPr>
                <w:sz w:val="21"/>
                <w:szCs w:val="21"/>
              </w:rPr>
            </w:pPr>
            <w:r>
              <w:rPr>
                <w:sz w:val="21"/>
                <w:szCs w:val="21"/>
              </w:rPr>
              <w:t>投标有效期</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38BF10A1">
            <w:pPr>
              <w:pageBreakBefore w:val="0"/>
              <w:kinsoku/>
              <w:wordWrap/>
              <w:overflowPunct/>
              <w:topLinePunct w:val="0"/>
              <w:bidi w:val="0"/>
              <w:spacing w:after="119" w:line="360" w:lineRule="auto"/>
              <w:ind w:left="0" w:leftChars="0" w:right="0" w:rightChars="0" w:firstLine="0" w:firstLineChars="0"/>
              <w:textAlignment w:val="auto"/>
              <w:rPr>
                <w:sz w:val="21"/>
                <w:szCs w:val="21"/>
              </w:rPr>
            </w:pPr>
            <w:r>
              <w:rPr>
                <w:sz w:val="21"/>
                <w:szCs w:val="21"/>
                <w:u w:val="single" w:color="000000"/>
              </w:rPr>
              <w:t>90</w:t>
            </w:r>
            <w:r>
              <w:rPr>
                <w:sz w:val="21"/>
                <w:szCs w:val="21"/>
              </w:rPr>
              <w:t>日历日</w:t>
            </w:r>
          </w:p>
        </w:tc>
      </w:tr>
      <w:tr w14:paraId="76F73706">
        <w:tblPrEx>
          <w:tblCellMar>
            <w:top w:w="119" w:type="dxa"/>
            <w:left w:w="108" w:type="dxa"/>
            <w:bottom w:w="0" w:type="dxa"/>
            <w:right w:w="107" w:type="dxa"/>
          </w:tblCellMar>
        </w:tblPrEx>
        <w:trPr>
          <w:trHeight w:val="512"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0AD587B7">
            <w:pPr>
              <w:pageBreakBefore w:val="0"/>
              <w:kinsoku/>
              <w:wordWrap/>
              <w:overflowPunct/>
              <w:topLinePunct w:val="0"/>
              <w:bidi w:val="0"/>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5</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67BFD6C2">
            <w:pPr>
              <w:pageBreakBefore w:val="0"/>
              <w:kinsoku/>
              <w:wordWrap/>
              <w:overflowPunct/>
              <w:topLinePunct w:val="0"/>
              <w:bidi w:val="0"/>
              <w:spacing w:after="119" w:line="360" w:lineRule="auto"/>
              <w:ind w:left="0" w:leftChars="0" w:right="0" w:rightChars="0" w:firstLine="0" w:firstLineChars="0"/>
              <w:jc w:val="both"/>
              <w:textAlignment w:val="auto"/>
              <w:rPr>
                <w:sz w:val="21"/>
                <w:szCs w:val="21"/>
              </w:rPr>
            </w:pPr>
            <w:r>
              <w:rPr>
                <w:sz w:val="21"/>
                <w:szCs w:val="21"/>
              </w:rPr>
              <w:t>投标文件解密时间</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19883701">
            <w:pPr>
              <w:pageBreakBefore w:val="0"/>
              <w:kinsoku/>
              <w:wordWrap/>
              <w:overflowPunct/>
              <w:topLinePunct w:val="0"/>
              <w:bidi w:val="0"/>
              <w:spacing w:after="119" w:line="360" w:lineRule="auto"/>
              <w:ind w:left="0" w:leftChars="0" w:right="0" w:rightChars="0" w:firstLine="0" w:firstLineChars="0"/>
              <w:textAlignment w:val="auto"/>
              <w:rPr>
                <w:sz w:val="21"/>
                <w:szCs w:val="21"/>
              </w:rPr>
            </w:pPr>
            <w:r>
              <w:rPr>
                <w:rFonts w:hint="eastAsia"/>
                <w:kern w:val="0"/>
                <w:sz w:val="21"/>
                <w:szCs w:val="21"/>
                <w:lang w:bidi="ar"/>
              </w:rPr>
              <w:t>投标文件提交截止时间后 30 分钟内</w:t>
            </w:r>
          </w:p>
        </w:tc>
      </w:tr>
      <w:tr w14:paraId="048CA26E">
        <w:tblPrEx>
          <w:tblCellMar>
            <w:top w:w="119" w:type="dxa"/>
            <w:left w:w="108" w:type="dxa"/>
            <w:bottom w:w="0" w:type="dxa"/>
            <w:right w:w="107" w:type="dxa"/>
          </w:tblCellMar>
        </w:tblPrEx>
        <w:trPr>
          <w:trHeight w:val="512"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2F168EB">
            <w:pPr>
              <w:pageBreakBefore w:val="0"/>
              <w:kinsoku/>
              <w:wordWrap/>
              <w:overflowPunct/>
              <w:topLinePunct w:val="0"/>
              <w:bidi w:val="0"/>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6</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402C4489">
            <w:pPr>
              <w:pageBreakBefore w:val="0"/>
              <w:kinsoku/>
              <w:wordWrap/>
              <w:overflowPunct/>
              <w:topLinePunct w:val="0"/>
              <w:bidi w:val="0"/>
              <w:spacing w:after="119" w:line="360" w:lineRule="auto"/>
              <w:ind w:left="0" w:leftChars="0" w:right="0" w:rightChars="0" w:firstLine="0" w:firstLineChars="0"/>
              <w:textAlignment w:val="auto"/>
              <w:rPr>
                <w:rFonts w:hint="eastAsia" w:eastAsia="宋体"/>
                <w:kern w:val="0"/>
                <w:sz w:val="21"/>
                <w:szCs w:val="21"/>
                <w:lang w:bidi="ar"/>
              </w:rPr>
            </w:pPr>
            <w:r>
              <w:rPr>
                <w:rFonts w:hint="eastAsia" w:eastAsia="宋体"/>
                <w:kern w:val="0"/>
                <w:sz w:val="21"/>
                <w:szCs w:val="21"/>
                <w:lang w:val="zh-CN" w:bidi="ar"/>
              </w:rPr>
              <w:t>评标委员会的组建</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top"/>
          </w:tcPr>
          <w:p w14:paraId="2A94481D">
            <w:pPr>
              <w:pageBreakBefore w:val="0"/>
              <w:kinsoku/>
              <w:wordWrap/>
              <w:overflowPunct/>
              <w:topLinePunct w:val="0"/>
              <w:bidi w:val="0"/>
              <w:spacing w:after="119" w:line="360" w:lineRule="auto"/>
              <w:ind w:left="0" w:leftChars="0" w:right="0" w:rightChars="0" w:firstLine="0" w:firstLineChars="0"/>
              <w:textAlignment w:val="auto"/>
              <w:rPr>
                <w:rFonts w:hint="eastAsia" w:eastAsia="宋体"/>
                <w:kern w:val="0"/>
                <w:sz w:val="21"/>
                <w:szCs w:val="21"/>
                <w:lang w:bidi="ar"/>
              </w:rPr>
            </w:pPr>
            <w:r>
              <w:rPr>
                <w:rFonts w:hint="eastAsia" w:eastAsia="宋体"/>
                <w:kern w:val="0"/>
                <w:sz w:val="21"/>
                <w:szCs w:val="21"/>
                <w:lang w:bidi="ar"/>
              </w:rPr>
              <w:t>评标小组构成：5人，由</w:t>
            </w:r>
            <w:r>
              <w:rPr>
                <w:rFonts w:hint="eastAsia" w:eastAsia="宋体"/>
                <w:kern w:val="0"/>
                <w:sz w:val="21"/>
                <w:szCs w:val="21"/>
                <w:lang w:eastAsia="zh-CN" w:bidi="ar"/>
              </w:rPr>
              <w:t>采购人代表和评审</w:t>
            </w:r>
            <w:r>
              <w:rPr>
                <w:rFonts w:hint="eastAsia" w:eastAsia="宋体"/>
                <w:kern w:val="0"/>
                <w:sz w:val="21"/>
                <w:szCs w:val="21"/>
                <w:lang w:bidi="ar"/>
              </w:rPr>
              <w:t>专家组成；</w:t>
            </w:r>
          </w:p>
          <w:p w14:paraId="7C75B90B">
            <w:pPr>
              <w:pageBreakBefore w:val="0"/>
              <w:kinsoku/>
              <w:wordWrap/>
              <w:overflowPunct/>
              <w:topLinePunct w:val="0"/>
              <w:bidi w:val="0"/>
              <w:spacing w:after="119" w:line="360" w:lineRule="auto"/>
              <w:ind w:left="0" w:leftChars="0" w:right="0" w:rightChars="0" w:firstLine="0" w:firstLineChars="0"/>
              <w:textAlignment w:val="auto"/>
              <w:rPr>
                <w:rFonts w:hint="eastAsia" w:eastAsia="宋体"/>
                <w:kern w:val="0"/>
                <w:sz w:val="21"/>
                <w:szCs w:val="21"/>
                <w:lang w:bidi="ar"/>
              </w:rPr>
            </w:pPr>
            <w:r>
              <w:rPr>
                <w:rFonts w:hint="eastAsia" w:eastAsia="宋体"/>
                <w:kern w:val="0"/>
                <w:sz w:val="21"/>
                <w:szCs w:val="21"/>
                <w:lang w:bidi="ar"/>
              </w:rPr>
              <w:t>评标专家确定方式：</w:t>
            </w:r>
            <w:r>
              <w:rPr>
                <w:rFonts w:hint="eastAsia" w:eastAsia="宋体"/>
                <w:kern w:val="0"/>
                <w:sz w:val="21"/>
                <w:szCs w:val="21"/>
                <w:lang w:eastAsia="zh-CN" w:bidi="ar"/>
              </w:rPr>
              <w:t>评审</w:t>
            </w:r>
            <w:r>
              <w:rPr>
                <w:rFonts w:hint="eastAsia" w:eastAsia="宋体"/>
                <w:kern w:val="0"/>
                <w:sz w:val="21"/>
                <w:szCs w:val="21"/>
                <w:lang w:bidi="ar"/>
              </w:rPr>
              <w:t>专家从政采云专家库中随机抽取。</w:t>
            </w:r>
          </w:p>
        </w:tc>
      </w:tr>
      <w:tr w14:paraId="596DB7BF">
        <w:tblPrEx>
          <w:tblCellMar>
            <w:top w:w="119" w:type="dxa"/>
            <w:left w:w="108" w:type="dxa"/>
            <w:bottom w:w="0" w:type="dxa"/>
            <w:right w:w="107" w:type="dxa"/>
          </w:tblCellMar>
        </w:tblPrEx>
        <w:trPr>
          <w:trHeight w:val="512"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219730AC">
            <w:pPr>
              <w:pageBreakBefore w:val="0"/>
              <w:kinsoku/>
              <w:wordWrap/>
              <w:overflowPunct/>
              <w:topLinePunct w:val="0"/>
              <w:bidi w:val="0"/>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7</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4B7BE6E">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资格审查</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3F4FB144">
            <w:pPr>
              <w:pageBreakBefore w:val="0"/>
              <w:kinsoku/>
              <w:wordWrap/>
              <w:overflowPunct/>
              <w:topLinePunct w:val="0"/>
              <w:bidi w:val="0"/>
              <w:spacing w:after="119" w:line="360" w:lineRule="auto"/>
              <w:ind w:left="0" w:leftChars="0" w:right="0" w:firstLine="0"/>
              <w:textAlignment w:val="auto"/>
              <w:rPr>
                <w:rFonts w:hint="eastAsia" w:eastAsia="宋体"/>
                <w:sz w:val="21"/>
                <w:szCs w:val="21"/>
                <w:lang w:eastAsia="zh-CN"/>
              </w:rPr>
            </w:pPr>
            <w:r>
              <w:rPr>
                <w:sz w:val="21"/>
                <w:szCs w:val="21"/>
              </w:rPr>
              <w:t>采购人审查</w:t>
            </w:r>
            <w:r>
              <w:rPr>
                <w:rFonts w:hint="eastAsia"/>
                <w:sz w:val="21"/>
                <w:szCs w:val="21"/>
                <w:lang w:eastAsia="zh-CN"/>
              </w:rPr>
              <w:t>，资格后审</w:t>
            </w:r>
          </w:p>
        </w:tc>
      </w:tr>
      <w:tr w14:paraId="6B2EE188">
        <w:tblPrEx>
          <w:tblCellMar>
            <w:top w:w="119" w:type="dxa"/>
            <w:left w:w="108" w:type="dxa"/>
            <w:bottom w:w="0" w:type="dxa"/>
            <w:right w:w="107" w:type="dxa"/>
          </w:tblCellMar>
        </w:tblPrEx>
        <w:trPr>
          <w:trHeight w:val="512"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0655DD82">
            <w:pPr>
              <w:pageBreakBefore w:val="0"/>
              <w:kinsoku/>
              <w:wordWrap/>
              <w:overflowPunct/>
              <w:topLinePunct w:val="0"/>
              <w:bidi w:val="0"/>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8</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66C15249">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评标方法</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7D10421F">
            <w:pPr>
              <w:pageBreakBefore w:val="0"/>
              <w:kinsoku/>
              <w:wordWrap/>
              <w:overflowPunct/>
              <w:topLinePunct w:val="0"/>
              <w:bidi w:val="0"/>
              <w:spacing w:after="119" w:line="360" w:lineRule="auto"/>
              <w:ind w:left="0" w:leftChars="0" w:right="0" w:firstLine="0"/>
              <w:textAlignment w:val="auto"/>
              <w:rPr>
                <w:sz w:val="21"/>
                <w:szCs w:val="21"/>
              </w:rPr>
            </w:pPr>
            <w:r>
              <w:rPr>
                <w:rFonts w:ascii="MS Gothic" w:hAnsi="MS Gothic" w:eastAsia="MS Gothic" w:cs="MS Gothic"/>
                <w:sz w:val="21"/>
                <w:szCs w:val="21"/>
              </w:rPr>
              <w:t>☑</w:t>
            </w:r>
            <w:r>
              <w:rPr>
                <w:sz w:val="21"/>
                <w:szCs w:val="21"/>
              </w:rPr>
              <w:t>综合评分法</w:t>
            </w:r>
          </w:p>
        </w:tc>
      </w:tr>
      <w:tr w14:paraId="6201F55E">
        <w:tblPrEx>
          <w:tblCellMar>
            <w:top w:w="119" w:type="dxa"/>
            <w:left w:w="108" w:type="dxa"/>
            <w:bottom w:w="0" w:type="dxa"/>
            <w:right w:w="107" w:type="dxa"/>
          </w:tblCellMar>
        </w:tblPrEx>
        <w:trPr>
          <w:trHeight w:val="1412"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3601E762">
            <w:pPr>
              <w:pageBreakBefore w:val="0"/>
              <w:kinsoku/>
              <w:wordWrap/>
              <w:overflowPunct/>
              <w:topLinePunct w:val="0"/>
              <w:bidi w:val="0"/>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9</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5C562474">
            <w:pPr>
              <w:pageBreakBefore w:val="0"/>
              <w:kinsoku/>
              <w:wordWrap/>
              <w:overflowPunct/>
              <w:topLinePunct w:val="0"/>
              <w:bidi w:val="0"/>
              <w:spacing w:after="119" w:line="360" w:lineRule="auto"/>
              <w:ind w:left="0" w:leftChars="0" w:right="0" w:firstLine="0"/>
              <w:jc w:val="center"/>
              <w:textAlignment w:val="auto"/>
              <w:rPr>
                <w:sz w:val="21"/>
                <w:szCs w:val="21"/>
              </w:rPr>
            </w:pPr>
            <w:r>
              <w:rPr>
                <w:sz w:val="21"/>
                <w:szCs w:val="21"/>
              </w:rPr>
              <w:t>最后报价扣除（投标的货物全部均为小微企业制造的，需逐项填报，同时填写《中小企业声明函》并在</w:t>
            </w:r>
            <w:r>
              <w:rPr>
                <w:rFonts w:ascii="Calibri" w:hAnsi="Calibri" w:eastAsia="Calibri" w:cs="Calibri"/>
                <w:sz w:val="21"/>
                <w:szCs w:val="21"/>
              </w:rPr>
              <w:t>“</w:t>
            </w:r>
            <w:r>
              <w:rPr>
                <w:sz w:val="21"/>
                <w:szCs w:val="21"/>
              </w:rPr>
              <w:t>其他相关证明材料</w:t>
            </w:r>
            <w:r>
              <w:rPr>
                <w:rFonts w:ascii="Calibri" w:hAnsi="Calibri" w:eastAsia="Calibri" w:cs="Calibri"/>
                <w:sz w:val="21"/>
                <w:szCs w:val="21"/>
              </w:rPr>
              <w:t xml:space="preserve">” </w:t>
            </w:r>
            <w:r>
              <w:rPr>
                <w:sz w:val="21"/>
                <w:szCs w:val="21"/>
              </w:rPr>
              <w:t>模块上传，方可享受政策优惠；有任何一项货物为非小微企业制造的，不享受政策优惠，无需填报。）</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6072CBA0">
            <w:pPr>
              <w:pageBreakBefore w:val="0"/>
              <w:kinsoku/>
              <w:wordWrap/>
              <w:overflowPunct/>
              <w:topLinePunct w:val="0"/>
              <w:bidi w:val="0"/>
              <w:spacing w:after="119" w:line="360" w:lineRule="auto"/>
              <w:ind w:left="0" w:leftChars="0" w:right="0" w:firstLine="0"/>
              <w:textAlignment w:val="auto"/>
              <w:rPr>
                <w:sz w:val="21"/>
                <w:szCs w:val="21"/>
              </w:rPr>
            </w:pPr>
            <w:r>
              <w:rPr>
                <w:rFonts w:hint="eastAsia"/>
                <w:sz w:val="21"/>
                <w:szCs w:val="21"/>
              </w:rPr>
              <w:t>（</w:t>
            </w:r>
            <w:r>
              <w:rPr>
                <w:sz w:val="21"/>
                <w:szCs w:val="21"/>
              </w:rPr>
              <w:t>1</w:t>
            </w:r>
            <w:r>
              <w:rPr>
                <w:rFonts w:hint="eastAsia"/>
                <w:sz w:val="21"/>
                <w:szCs w:val="21"/>
              </w:rPr>
              <w:t>）小型和微型企业价格扣除：</w:t>
            </w:r>
            <w:r>
              <w:rPr>
                <w:sz w:val="21"/>
                <w:szCs w:val="21"/>
              </w:rPr>
              <w:t>10%</w:t>
            </w:r>
            <w:r>
              <w:rPr>
                <w:rFonts w:hint="eastAsia"/>
                <w:sz w:val="21"/>
                <w:szCs w:val="21"/>
              </w:rPr>
              <w:t xml:space="preserve">。 </w:t>
            </w:r>
          </w:p>
          <w:p w14:paraId="7B4FBFCE">
            <w:pPr>
              <w:pageBreakBefore w:val="0"/>
              <w:kinsoku/>
              <w:wordWrap/>
              <w:overflowPunct/>
              <w:topLinePunct w:val="0"/>
              <w:bidi w:val="0"/>
              <w:spacing w:after="119" w:line="360" w:lineRule="auto"/>
              <w:ind w:left="0" w:leftChars="0" w:right="0" w:firstLine="0"/>
              <w:textAlignment w:val="auto"/>
              <w:rPr>
                <w:sz w:val="21"/>
                <w:szCs w:val="21"/>
              </w:rPr>
            </w:pPr>
            <w:r>
              <w:rPr>
                <w:rFonts w:hint="eastAsia"/>
                <w:sz w:val="21"/>
                <w:szCs w:val="21"/>
              </w:rPr>
              <w:t>（</w:t>
            </w:r>
            <w:r>
              <w:rPr>
                <w:sz w:val="21"/>
                <w:szCs w:val="21"/>
              </w:rPr>
              <w:t>2</w:t>
            </w:r>
            <w:r>
              <w:rPr>
                <w:rFonts w:hint="eastAsia"/>
                <w:sz w:val="21"/>
                <w:szCs w:val="21"/>
              </w:rPr>
              <w:t xml:space="preserve">）监狱企业价格扣除：同小型和微型企业。 </w:t>
            </w:r>
          </w:p>
          <w:p w14:paraId="7283E564">
            <w:pPr>
              <w:pageBreakBefore w:val="0"/>
              <w:kinsoku/>
              <w:wordWrap/>
              <w:overflowPunct/>
              <w:topLinePunct w:val="0"/>
              <w:bidi w:val="0"/>
              <w:spacing w:after="119" w:line="360" w:lineRule="auto"/>
              <w:ind w:left="0" w:leftChars="0" w:right="0" w:firstLine="0"/>
              <w:textAlignment w:val="auto"/>
              <w:rPr>
                <w:sz w:val="21"/>
                <w:szCs w:val="21"/>
              </w:rPr>
            </w:pPr>
            <w:r>
              <w:rPr>
                <w:rFonts w:hint="eastAsia"/>
                <w:sz w:val="21"/>
                <w:szCs w:val="21"/>
              </w:rPr>
              <w:t>（</w:t>
            </w:r>
            <w:r>
              <w:rPr>
                <w:sz w:val="21"/>
                <w:szCs w:val="21"/>
              </w:rPr>
              <w:t>3</w:t>
            </w:r>
            <w:r>
              <w:rPr>
                <w:rFonts w:hint="eastAsia"/>
                <w:sz w:val="21"/>
                <w:szCs w:val="21"/>
              </w:rPr>
              <w:t xml:space="preserve">）残疾人福利性单位价格扣除：同小型和微型企业。 </w:t>
            </w:r>
          </w:p>
          <w:p w14:paraId="50D35276">
            <w:pPr>
              <w:pageBreakBefore w:val="0"/>
              <w:kinsoku/>
              <w:wordWrap/>
              <w:overflowPunct/>
              <w:topLinePunct w:val="0"/>
              <w:bidi w:val="0"/>
              <w:spacing w:after="119" w:line="360" w:lineRule="auto"/>
              <w:ind w:left="0" w:leftChars="0" w:right="0" w:firstLine="0"/>
              <w:textAlignment w:val="auto"/>
              <w:rPr>
                <w:sz w:val="21"/>
                <w:szCs w:val="21"/>
              </w:rPr>
            </w:pPr>
            <w:r>
              <w:rPr>
                <w:rFonts w:hint="eastAsia"/>
                <w:sz w:val="21"/>
                <w:szCs w:val="21"/>
              </w:rPr>
              <w:t>（</w:t>
            </w:r>
            <w:r>
              <w:rPr>
                <w:sz w:val="21"/>
                <w:szCs w:val="21"/>
              </w:rPr>
              <w:t>4</w:t>
            </w:r>
            <w:r>
              <w:rPr>
                <w:rFonts w:hint="eastAsia"/>
                <w:sz w:val="21"/>
                <w:szCs w:val="21"/>
              </w:rPr>
              <w:t>）符合条件的联合体价格扣除：</w:t>
            </w:r>
            <w:r>
              <w:rPr>
                <w:sz w:val="21"/>
                <w:szCs w:val="21"/>
              </w:rPr>
              <w:t>3%</w:t>
            </w:r>
            <w:r>
              <w:rPr>
                <w:rFonts w:hint="eastAsia"/>
                <w:sz w:val="21"/>
                <w:szCs w:val="21"/>
              </w:rPr>
              <w:t>。</w:t>
            </w:r>
          </w:p>
          <w:p w14:paraId="4FFA4A33">
            <w:pPr>
              <w:pageBreakBefore w:val="0"/>
              <w:kinsoku/>
              <w:wordWrap/>
              <w:overflowPunct/>
              <w:topLinePunct w:val="0"/>
              <w:bidi w:val="0"/>
              <w:spacing w:after="119" w:line="360" w:lineRule="auto"/>
              <w:ind w:left="0" w:leftChars="0" w:right="0" w:firstLine="0"/>
              <w:textAlignment w:val="auto"/>
              <w:rPr>
                <w:sz w:val="21"/>
                <w:szCs w:val="21"/>
              </w:rPr>
            </w:pPr>
            <w:r>
              <w:rPr>
                <w:rFonts w:hint="eastAsia"/>
                <w:sz w:val="21"/>
                <w:szCs w:val="21"/>
              </w:rPr>
              <w:t>（</w:t>
            </w:r>
            <w:r>
              <w:rPr>
                <w:sz w:val="21"/>
                <w:szCs w:val="21"/>
              </w:rPr>
              <w:t>5</w:t>
            </w:r>
            <w:r>
              <w:rPr>
                <w:rFonts w:hint="eastAsia"/>
                <w:sz w:val="21"/>
                <w:szCs w:val="21"/>
              </w:rPr>
              <w:t>）符合条件的向小微企业分包的大中型企业价格扣除：</w:t>
            </w:r>
            <w:r>
              <w:rPr>
                <w:sz w:val="21"/>
                <w:szCs w:val="21"/>
              </w:rPr>
              <w:t>3%</w:t>
            </w:r>
            <w:r>
              <w:rPr>
                <w:rFonts w:hint="eastAsia"/>
                <w:sz w:val="21"/>
                <w:szCs w:val="21"/>
              </w:rPr>
              <w:t>。（允许大中型企业向小微企业分包的项目适用）</w:t>
            </w:r>
          </w:p>
          <w:p w14:paraId="494F50BC">
            <w:pPr>
              <w:pageBreakBefore w:val="0"/>
              <w:kinsoku/>
              <w:wordWrap/>
              <w:overflowPunct/>
              <w:topLinePunct w:val="0"/>
              <w:bidi w:val="0"/>
              <w:spacing w:after="119" w:line="360" w:lineRule="auto"/>
              <w:ind w:left="0" w:leftChars="0" w:right="0" w:firstLine="0"/>
              <w:textAlignment w:val="auto"/>
              <w:rPr>
                <w:sz w:val="21"/>
                <w:szCs w:val="21"/>
              </w:rPr>
            </w:pPr>
          </w:p>
        </w:tc>
      </w:tr>
      <w:tr w14:paraId="6FE0EDEC">
        <w:tblPrEx>
          <w:tblCellMar>
            <w:top w:w="119" w:type="dxa"/>
            <w:left w:w="108" w:type="dxa"/>
            <w:bottom w:w="0" w:type="dxa"/>
            <w:right w:w="107" w:type="dxa"/>
          </w:tblCellMar>
        </w:tblPrEx>
        <w:trPr>
          <w:trHeight w:val="721"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F60AD92">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10</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36A7804E">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评标委员会推荐中标候选人的数量</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30C287BE">
            <w:pPr>
              <w:pageBreakBefore w:val="0"/>
              <w:kinsoku/>
              <w:wordWrap/>
              <w:overflowPunct/>
              <w:topLinePunct w:val="0"/>
              <w:bidi w:val="0"/>
              <w:spacing w:after="119" w:line="360" w:lineRule="auto"/>
              <w:ind w:left="0" w:leftChars="0" w:right="0" w:firstLine="0"/>
              <w:textAlignment w:val="auto"/>
              <w:rPr>
                <w:sz w:val="21"/>
                <w:szCs w:val="21"/>
              </w:rPr>
            </w:pPr>
            <w:r>
              <w:rPr>
                <w:sz w:val="21"/>
                <w:szCs w:val="21"/>
                <w:u w:val="single" w:color="000000"/>
              </w:rPr>
              <w:t>合格投标人数</w:t>
            </w:r>
            <w:r>
              <w:rPr>
                <w:rFonts w:hint="eastAsia"/>
                <w:sz w:val="21"/>
                <w:szCs w:val="21"/>
                <w:u w:val="single" w:color="000000"/>
                <w:lang w:val="en-US" w:eastAsia="zh-CN"/>
              </w:rPr>
              <w:t>--</w:t>
            </w:r>
            <w:r>
              <w:rPr>
                <w:sz w:val="21"/>
                <w:szCs w:val="21"/>
                <w:u w:val="single" w:color="000000"/>
              </w:rPr>
              <w:t>3</w:t>
            </w:r>
          </w:p>
        </w:tc>
      </w:tr>
      <w:tr w14:paraId="606BFB7A">
        <w:tblPrEx>
          <w:tblCellMar>
            <w:top w:w="119" w:type="dxa"/>
            <w:left w:w="108" w:type="dxa"/>
            <w:bottom w:w="0" w:type="dxa"/>
            <w:right w:w="107" w:type="dxa"/>
          </w:tblCellMar>
        </w:tblPrEx>
        <w:trPr>
          <w:trHeight w:val="721"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0F9186E1">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11</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171C29CC">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确定中标人</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080AFE15">
            <w:pPr>
              <w:pageBreakBefore w:val="0"/>
              <w:kinsoku/>
              <w:wordWrap/>
              <w:overflowPunct/>
              <w:topLinePunct w:val="0"/>
              <w:bidi w:val="0"/>
              <w:spacing w:after="119" w:line="360" w:lineRule="auto"/>
              <w:ind w:left="0" w:leftChars="0" w:right="0" w:firstLine="0"/>
              <w:textAlignment w:val="auto"/>
              <w:rPr>
                <w:rFonts w:hint="default" w:eastAsia="宋体"/>
                <w:sz w:val="21"/>
                <w:szCs w:val="21"/>
                <w:lang w:val="en-US" w:eastAsia="zh-CN"/>
              </w:rPr>
            </w:pPr>
            <w:r>
              <w:rPr>
                <w:rFonts w:hint="eastAsia"/>
                <w:sz w:val="21"/>
                <w:szCs w:val="21"/>
                <w:lang w:val="en-US" w:eastAsia="zh-CN"/>
              </w:rPr>
              <w:t>评标委员会推荐3名中标候选人，由采购人确定中标人</w:t>
            </w:r>
          </w:p>
        </w:tc>
      </w:tr>
      <w:tr w14:paraId="2524C1BF">
        <w:tblPrEx>
          <w:tblCellMar>
            <w:top w:w="119" w:type="dxa"/>
            <w:left w:w="108" w:type="dxa"/>
            <w:bottom w:w="0" w:type="dxa"/>
            <w:right w:w="107" w:type="dxa"/>
          </w:tblCellMar>
        </w:tblPrEx>
        <w:trPr>
          <w:trHeight w:val="721"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0914053E">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12</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692CAC7">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中标结果公告须说明的内容</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0C9E0971">
            <w:pPr>
              <w:pageBreakBefore w:val="0"/>
              <w:numPr>
                <w:ilvl w:val="0"/>
                <w:numId w:val="0"/>
              </w:numPr>
              <w:kinsoku/>
              <w:wordWrap/>
              <w:overflowPunct/>
              <w:topLinePunct w:val="0"/>
              <w:bidi w:val="0"/>
              <w:spacing w:after="119" w:line="360" w:lineRule="auto"/>
              <w:ind w:left="5" w:leftChars="0" w:right="0" w:rightChars="0"/>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中小企业声明函；（如有）</w:t>
            </w:r>
          </w:p>
          <w:p w14:paraId="57752FEC">
            <w:pPr>
              <w:pageBreakBefore w:val="0"/>
              <w:numPr>
                <w:ilvl w:val="0"/>
                <w:numId w:val="0"/>
              </w:numPr>
              <w:kinsoku/>
              <w:wordWrap/>
              <w:overflowPunct/>
              <w:topLinePunct w:val="0"/>
              <w:bidi w:val="0"/>
              <w:spacing w:after="119" w:line="360" w:lineRule="auto"/>
              <w:ind w:left="5" w:leftChars="0" w:right="0" w:rightChars="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残疾人福利性单位声明函；（如有）</w:t>
            </w:r>
          </w:p>
          <w:p w14:paraId="54C76E12">
            <w:pPr>
              <w:pageBreakBefore w:val="0"/>
              <w:numPr>
                <w:ilvl w:val="0"/>
                <w:numId w:val="0"/>
              </w:numPr>
              <w:kinsoku/>
              <w:wordWrap/>
              <w:overflowPunct/>
              <w:topLinePunct w:val="0"/>
              <w:bidi w:val="0"/>
              <w:spacing w:after="119" w:line="360" w:lineRule="auto"/>
              <w:ind w:left="5" w:leftChars="0" w:right="0" w:rightChars="0"/>
              <w:textAlignment w:val="auto"/>
              <w:rPr>
                <w:sz w:val="21"/>
                <w:szCs w:val="21"/>
              </w:rPr>
            </w:pPr>
            <w:r>
              <w:rPr>
                <w:rFonts w:hint="eastAsia"/>
                <w:sz w:val="21"/>
                <w:szCs w:val="21"/>
                <w:lang w:eastAsia="zh-CN"/>
              </w:rPr>
              <w:t>（</w:t>
            </w:r>
            <w:r>
              <w:rPr>
                <w:rFonts w:hint="eastAsia"/>
                <w:sz w:val="21"/>
                <w:szCs w:val="21"/>
                <w:lang w:val="en-US" w:eastAsia="zh-CN"/>
              </w:rPr>
              <w:t>3）</w:t>
            </w:r>
            <w:r>
              <w:rPr>
                <w:sz w:val="21"/>
                <w:szCs w:val="21"/>
              </w:rPr>
              <w:t>因落实政府采购政策等原因进行价格扣除后中标（成交）供应商的评审报价（适用最低评标价法）</w:t>
            </w:r>
          </w:p>
        </w:tc>
      </w:tr>
      <w:tr w14:paraId="1DFB577B">
        <w:tblPrEx>
          <w:tblCellMar>
            <w:top w:w="119" w:type="dxa"/>
            <w:left w:w="108" w:type="dxa"/>
            <w:bottom w:w="0" w:type="dxa"/>
            <w:right w:w="107" w:type="dxa"/>
          </w:tblCellMar>
        </w:tblPrEx>
        <w:trPr>
          <w:trHeight w:val="721"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2101FC09">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13</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506EB06E">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中标通知书发出的形式</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55FAC26C">
            <w:pPr>
              <w:pageBreakBefore w:val="0"/>
              <w:kinsoku/>
              <w:wordWrap/>
              <w:overflowPunct/>
              <w:topLinePunct w:val="0"/>
              <w:bidi w:val="0"/>
              <w:spacing w:after="119" w:line="360" w:lineRule="auto"/>
              <w:ind w:left="0" w:leftChars="0" w:right="0" w:firstLine="0"/>
              <w:textAlignment w:val="auto"/>
              <w:rPr>
                <w:sz w:val="21"/>
                <w:szCs w:val="21"/>
              </w:rPr>
            </w:pPr>
            <w:r>
              <w:rPr>
                <w:rFonts w:hint="eastAsia"/>
                <w:color w:val="FF0000"/>
                <w:kern w:val="0"/>
                <w:sz w:val="21"/>
                <w:szCs w:val="21"/>
                <w:lang w:bidi="ar"/>
              </w:rPr>
              <w:t>登录吉林省政府采购云平台查看</w:t>
            </w:r>
          </w:p>
        </w:tc>
      </w:tr>
      <w:tr w14:paraId="6A1377B3">
        <w:tblPrEx>
          <w:tblCellMar>
            <w:top w:w="119" w:type="dxa"/>
            <w:left w:w="108" w:type="dxa"/>
            <w:bottom w:w="0" w:type="dxa"/>
            <w:right w:w="107" w:type="dxa"/>
          </w:tblCellMar>
        </w:tblPrEx>
        <w:trPr>
          <w:trHeight w:val="721"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909EF27">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14</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488437E">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告知招标结果的形式</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1652F37C">
            <w:pPr>
              <w:pageBreakBefore w:val="0"/>
              <w:kinsoku/>
              <w:wordWrap/>
              <w:overflowPunct/>
              <w:topLinePunct w:val="0"/>
              <w:bidi w:val="0"/>
              <w:spacing w:after="119" w:line="360" w:lineRule="auto"/>
              <w:ind w:left="0" w:leftChars="0" w:right="0" w:firstLine="0"/>
              <w:textAlignment w:val="auto"/>
              <w:rPr>
                <w:rFonts w:hint="eastAsia"/>
                <w:sz w:val="21"/>
                <w:szCs w:val="21"/>
              </w:rPr>
            </w:pPr>
            <w:r>
              <w:rPr>
                <w:sz w:val="21"/>
                <w:szCs w:val="21"/>
              </w:rPr>
              <w:t>登录吉林省</w:t>
            </w:r>
            <w:r>
              <w:rPr>
                <w:rFonts w:hint="eastAsia"/>
                <w:sz w:val="21"/>
                <w:szCs w:val="21"/>
                <w:lang w:val="en-US" w:eastAsia="zh-CN"/>
              </w:rPr>
              <w:t>政府采购</w:t>
            </w:r>
            <w:r>
              <w:rPr>
                <w:sz w:val="21"/>
                <w:szCs w:val="21"/>
              </w:rPr>
              <w:t>网站或</w:t>
            </w:r>
            <w:r>
              <w:rPr>
                <w:rFonts w:hint="eastAsia"/>
                <w:sz w:val="21"/>
                <w:szCs w:val="21"/>
                <w:lang w:val="en-US" w:eastAsia="zh-CN"/>
              </w:rPr>
              <w:t>政府采购云</w:t>
            </w:r>
            <w:r>
              <w:rPr>
                <w:sz w:val="21"/>
                <w:szCs w:val="21"/>
              </w:rPr>
              <w:t>平台系统查看</w:t>
            </w:r>
          </w:p>
        </w:tc>
      </w:tr>
      <w:tr w14:paraId="79450AE1">
        <w:tblPrEx>
          <w:tblCellMar>
            <w:top w:w="119" w:type="dxa"/>
            <w:left w:w="108" w:type="dxa"/>
            <w:bottom w:w="0" w:type="dxa"/>
            <w:right w:w="107" w:type="dxa"/>
          </w:tblCellMar>
        </w:tblPrEx>
        <w:trPr>
          <w:trHeight w:val="721"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73E8FA6">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15</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4EA5ED6A">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履约保证金</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1572F104">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金额：</w:t>
            </w:r>
            <w:r>
              <w:rPr>
                <w:rFonts w:hint="eastAsia"/>
                <w:sz w:val="21"/>
                <w:szCs w:val="21"/>
              </w:rPr>
              <w:t>中标金额百分之10以内</w:t>
            </w:r>
          </w:p>
        </w:tc>
      </w:tr>
      <w:tr w14:paraId="6EF68D2D">
        <w:tblPrEx>
          <w:tblCellMar>
            <w:top w:w="119" w:type="dxa"/>
            <w:left w:w="108" w:type="dxa"/>
            <w:bottom w:w="0" w:type="dxa"/>
            <w:right w:w="107" w:type="dxa"/>
          </w:tblCellMar>
        </w:tblPrEx>
        <w:trPr>
          <w:trHeight w:val="721"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76FD45FB">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16</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4C153DAA">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签订合同和合同公告时间</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49F42568">
            <w:pPr>
              <w:pageBreakBefore w:val="0"/>
              <w:numPr>
                <w:ilvl w:val="0"/>
                <w:numId w:val="0"/>
              </w:numPr>
              <w:kinsoku/>
              <w:wordWrap/>
              <w:overflowPunct/>
              <w:topLinePunct w:val="0"/>
              <w:bidi w:val="0"/>
              <w:spacing w:after="119" w:line="360" w:lineRule="auto"/>
              <w:ind w:leftChars="0" w:right="0" w:rightChars="0"/>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采购人与中标人应当自发出中标通知书之日</w:t>
            </w:r>
            <w:r>
              <w:rPr>
                <w:rFonts w:hint="eastAsia"/>
                <w:sz w:val="21"/>
                <w:szCs w:val="21"/>
                <w:highlight w:val="none"/>
              </w:rPr>
              <w:t>30</w:t>
            </w:r>
            <w:r>
              <w:rPr>
                <w:sz w:val="21"/>
                <w:szCs w:val="21"/>
              </w:rPr>
              <w:t>日内签订合同，采购合同签订之日起2个工作日内完成政府采购合同公开。</w:t>
            </w:r>
          </w:p>
          <w:p w14:paraId="279DA1B8">
            <w:pPr>
              <w:pageBreakBefore w:val="0"/>
              <w:numPr>
                <w:ilvl w:val="0"/>
                <w:numId w:val="0"/>
              </w:numPr>
              <w:kinsoku/>
              <w:wordWrap/>
              <w:overflowPunct/>
              <w:topLinePunct w:val="0"/>
              <w:bidi w:val="0"/>
              <w:spacing w:after="119" w:line="360" w:lineRule="auto"/>
              <w:ind w:leftChars="0" w:right="0" w:rightChars="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采购人与中标人不得擅自变更合同，依照政府采购法确需变更政府采购合同内容的，采购人应当自合同变更之日起2个工作日内在吉林省公共资源交易中心网站发布政府采购合同变更公告，但涉及国家秘密、商业秘密的信息和其他依法不得公开的信息除外。</w:t>
            </w:r>
          </w:p>
        </w:tc>
      </w:tr>
      <w:tr w14:paraId="78D5038B">
        <w:tblPrEx>
          <w:tblCellMar>
            <w:top w:w="119" w:type="dxa"/>
            <w:left w:w="108" w:type="dxa"/>
            <w:bottom w:w="0" w:type="dxa"/>
            <w:right w:w="107" w:type="dxa"/>
          </w:tblCellMar>
        </w:tblPrEx>
        <w:trPr>
          <w:trHeight w:val="721"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EE6B004">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17</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682CAFFF">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质疑函递交方式</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1EDE98E9">
            <w:pPr>
              <w:pageBreakBefore w:val="0"/>
              <w:kinsoku/>
              <w:wordWrap/>
              <w:overflowPunct/>
              <w:topLinePunct w:val="0"/>
              <w:bidi w:val="0"/>
              <w:spacing w:after="119" w:line="360" w:lineRule="auto"/>
              <w:ind w:left="0" w:leftChars="0" w:right="0" w:firstLine="0"/>
              <w:textAlignment w:val="auto"/>
              <w:rPr>
                <w:sz w:val="21"/>
                <w:szCs w:val="21"/>
              </w:rPr>
            </w:pPr>
            <w:r>
              <w:rPr>
                <w:rFonts w:hint="eastAsia"/>
                <w:sz w:val="21"/>
                <w:szCs w:val="21"/>
                <w:lang w:val="en-US" w:eastAsia="zh-CN"/>
              </w:rPr>
              <w:t>当面送达或邮寄</w:t>
            </w:r>
          </w:p>
        </w:tc>
      </w:tr>
      <w:tr w14:paraId="585F871B">
        <w:tblPrEx>
          <w:tblCellMar>
            <w:top w:w="119" w:type="dxa"/>
            <w:left w:w="108" w:type="dxa"/>
            <w:bottom w:w="0" w:type="dxa"/>
            <w:right w:w="107" w:type="dxa"/>
          </w:tblCellMar>
        </w:tblPrEx>
        <w:trPr>
          <w:trHeight w:val="463"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B6AD1F2">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18</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7B6A1DBE">
            <w:pPr>
              <w:autoSpaceDE w:val="0"/>
              <w:autoSpaceDN w:val="0"/>
              <w:adjustRightInd w:val="0"/>
              <w:snapToGrid w:val="0"/>
              <w:spacing w:line="480" w:lineRule="exact"/>
              <w:ind w:left="10" w:leftChars="0" w:right="112" w:rightChars="0" w:hanging="10" w:firstLineChars="0"/>
              <w:jc w:val="left"/>
              <w:rPr>
                <w:sz w:val="21"/>
                <w:szCs w:val="21"/>
              </w:rPr>
            </w:pPr>
            <w:r>
              <w:rPr>
                <w:rFonts w:hint="eastAsia" w:ascii="宋体" w:hAnsi="宋体" w:cs="宋体"/>
                <w:sz w:val="21"/>
                <w:szCs w:val="20"/>
                <w:lang w:val="zh-CN"/>
              </w:rPr>
              <w:t>双盲评审</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top"/>
          </w:tcPr>
          <w:p w14:paraId="1EF3269F">
            <w:pPr>
              <w:spacing w:line="360" w:lineRule="auto"/>
              <w:rPr>
                <w:rFonts w:ascii="宋体" w:hAnsi="宋体" w:cs="宋体"/>
                <w:b/>
                <w:bCs/>
                <w:color w:val="FF0000"/>
                <w:sz w:val="21"/>
                <w:szCs w:val="21"/>
              </w:rPr>
            </w:pPr>
            <w:r>
              <w:rPr>
                <w:rFonts w:hint="eastAsia" w:ascii="宋体" w:hAnsi="宋体" w:cs="宋体"/>
                <w:b/>
                <w:bCs/>
                <w:color w:val="FF0000"/>
                <w:sz w:val="21"/>
                <w:szCs w:val="21"/>
              </w:rPr>
              <w:t>1.“双盲”评审：依据吉林省财政厅关于开展“双盲”评审有关工作的通知，本项目投标文件技术部分采用“暗标”形式。评标系统将所有投标人的技术标随机排序。评标专家在不知晓投标人信息的情况下进行评审，由系统自动汇总评审情况，按程序确定中标人。</w:t>
            </w:r>
          </w:p>
          <w:p w14:paraId="7472E386">
            <w:pPr>
              <w:spacing w:line="360" w:lineRule="auto"/>
              <w:rPr>
                <w:rFonts w:ascii="宋体" w:hAnsi="宋体" w:cs="宋体"/>
                <w:b/>
                <w:bCs/>
                <w:color w:val="FF0000"/>
                <w:sz w:val="21"/>
                <w:szCs w:val="21"/>
              </w:rPr>
            </w:pPr>
            <w:r>
              <w:rPr>
                <w:rFonts w:hint="eastAsia" w:ascii="宋体" w:hAnsi="宋体" w:cs="宋体"/>
                <w:b/>
                <w:bCs/>
                <w:color w:val="FF0000"/>
                <w:sz w:val="21"/>
                <w:szCs w:val="21"/>
              </w:rPr>
              <w:t>2.“盲评暗标”技术部分编制要求（附后）</w:t>
            </w:r>
          </w:p>
          <w:p w14:paraId="1D34942C">
            <w:pPr>
              <w:spacing w:line="360" w:lineRule="auto"/>
              <w:rPr>
                <w:rFonts w:ascii="宋体" w:hAnsi="宋体" w:cs="宋体"/>
                <w:b/>
                <w:bCs/>
                <w:color w:val="FF0000"/>
                <w:sz w:val="21"/>
                <w:szCs w:val="21"/>
              </w:rPr>
            </w:pPr>
            <w:r>
              <w:rPr>
                <w:rFonts w:hint="eastAsia" w:ascii="宋体" w:hAnsi="宋体" w:cs="宋体"/>
                <w:b/>
                <w:bCs/>
                <w:color w:val="FF0000"/>
                <w:sz w:val="21"/>
                <w:szCs w:val="21"/>
              </w:rPr>
              <w:t>3</w:t>
            </w:r>
            <w:r>
              <w:rPr>
                <w:rFonts w:ascii="宋体" w:hAnsi="宋体" w:cs="宋体"/>
                <w:b/>
                <w:bCs/>
                <w:color w:val="FF0000"/>
                <w:sz w:val="21"/>
                <w:szCs w:val="21"/>
              </w:rPr>
              <w:t>．除满足上述各项要求外，构成投标文件的“技术暗标”的正文及封皮中不得出现任何能识别投标人的字样、标识或内容。</w:t>
            </w:r>
          </w:p>
          <w:p w14:paraId="4BE37840">
            <w:pPr>
              <w:rPr>
                <w:rFonts w:ascii="宋体" w:hAnsi="宋体" w:cs="宋体"/>
                <w:b/>
                <w:color w:val="FF0000"/>
                <w:sz w:val="21"/>
                <w:szCs w:val="21"/>
              </w:rPr>
            </w:pPr>
          </w:p>
          <w:p w14:paraId="513A034F">
            <w:pPr>
              <w:rPr>
                <w:rFonts w:ascii="宋体" w:hAnsi="宋体" w:cs="宋体"/>
                <w:b/>
                <w:color w:val="FF0000"/>
                <w:sz w:val="21"/>
                <w:szCs w:val="21"/>
              </w:rPr>
            </w:pPr>
            <w:r>
              <w:rPr>
                <w:rFonts w:hint="eastAsia" w:ascii="宋体" w:hAnsi="宋体" w:cs="宋体"/>
                <w:b/>
                <w:color w:val="FF0000"/>
                <w:sz w:val="21"/>
                <w:szCs w:val="21"/>
              </w:rPr>
              <w:t>附件：</w:t>
            </w:r>
          </w:p>
          <w:p w14:paraId="1E0ED5F9">
            <w:pPr>
              <w:spacing w:line="360" w:lineRule="auto"/>
              <w:ind w:firstLine="422" w:firstLineChars="200"/>
              <w:rPr>
                <w:rFonts w:hint="eastAsia" w:ascii="宋体" w:hAnsi="宋体" w:cs="宋体"/>
                <w:b/>
                <w:bCs/>
                <w:color w:val="FF0000"/>
                <w:sz w:val="21"/>
                <w:szCs w:val="21"/>
              </w:rPr>
            </w:pPr>
            <w:r>
              <w:rPr>
                <w:rFonts w:hint="eastAsia" w:ascii="宋体" w:hAnsi="宋体" w:cs="宋体"/>
                <w:b/>
                <w:bCs/>
                <w:color w:val="FF0000"/>
                <w:sz w:val="21"/>
                <w:szCs w:val="21"/>
              </w:rPr>
              <w:t>投标文件技术标必须遵守的统一格式和规范。 技术标文件（暗标）未按以下“盲评”要求制作的，为无效投标，除下述要求外，不得因暗标格式问题认定为无效投标：</w:t>
            </w:r>
          </w:p>
          <w:p w14:paraId="15ECC0F8">
            <w:pPr>
              <w:numPr>
                <w:ilvl w:val="0"/>
                <w:numId w:val="0"/>
              </w:numPr>
              <w:spacing w:line="360" w:lineRule="auto"/>
              <w:ind w:firstLine="422" w:firstLineChars="200"/>
              <w:rPr>
                <w:rFonts w:hint="eastAsia" w:ascii="宋体" w:hAnsi="宋体" w:cs="宋体"/>
                <w:b/>
                <w:bCs/>
                <w:color w:val="FF0000"/>
                <w:sz w:val="21"/>
                <w:szCs w:val="21"/>
              </w:rPr>
            </w:pPr>
            <w:r>
              <w:rPr>
                <w:rFonts w:hint="eastAsia" w:ascii="宋体" w:hAnsi="宋体" w:cs="宋体"/>
                <w:b/>
                <w:bCs/>
                <w:color w:val="FF0000"/>
                <w:sz w:val="21"/>
                <w:szCs w:val="21"/>
                <w:lang w:val="en-US" w:eastAsia="zh-CN"/>
              </w:rPr>
              <w:t>1.</w:t>
            </w:r>
            <w:r>
              <w:rPr>
                <w:rFonts w:hint="eastAsia" w:ascii="宋体" w:hAnsi="宋体" w:cs="宋体"/>
                <w:b/>
                <w:bCs/>
                <w:color w:val="FF0000"/>
                <w:sz w:val="21"/>
                <w:szCs w:val="21"/>
              </w:rPr>
              <w:t xml:space="preserve">版面要求：A4纸张大小； </w:t>
            </w:r>
          </w:p>
          <w:p w14:paraId="13352831">
            <w:pPr>
              <w:numPr>
                <w:ilvl w:val="0"/>
                <w:numId w:val="0"/>
              </w:numPr>
              <w:spacing w:line="360" w:lineRule="auto"/>
              <w:ind w:firstLine="422" w:firstLineChars="200"/>
              <w:rPr>
                <w:rFonts w:ascii="宋体" w:hAnsi="宋体" w:cs="宋体"/>
                <w:b/>
                <w:bCs/>
                <w:color w:val="FF0000"/>
                <w:sz w:val="21"/>
                <w:szCs w:val="21"/>
              </w:rPr>
            </w:pPr>
            <w:r>
              <w:rPr>
                <w:rFonts w:hint="eastAsia" w:ascii="宋体" w:hAnsi="宋体" w:cs="宋体"/>
                <w:b/>
                <w:bCs/>
                <w:color w:val="FF0000"/>
                <w:sz w:val="21"/>
                <w:szCs w:val="21"/>
                <w:lang w:val="en-US" w:eastAsia="zh-CN"/>
              </w:rPr>
              <w:t>2.</w:t>
            </w:r>
            <w:r>
              <w:rPr>
                <w:rFonts w:hint="eastAsia" w:ascii="宋体" w:hAnsi="宋体" w:cs="宋体"/>
                <w:b/>
                <w:bCs/>
                <w:color w:val="FF0000"/>
                <w:sz w:val="21"/>
                <w:szCs w:val="21"/>
              </w:rPr>
              <w:t xml:space="preserve">颜色要求：所有文字、图表均为黑色； </w:t>
            </w:r>
          </w:p>
          <w:p w14:paraId="28C8CEBC">
            <w:pPr>
              <w:numPr>
                <w:ilvl w:val="0"/>
                <w:numId w:val="0"/>
              </w:numPr>
              <w:spacing w:line="360" w:lineRule="auto"/>
              <w:ind w:firstLine="422" w:firstLineChars="200"/>
              <w:rPr>
                <w:rFonts w:ascii="宋体" w:hAnsi="宋体" w:cs="宋体"/>
                <w:b/>
                <w:bCs/>
                <w:color w:val="FF0000"/>
                <w:sz w:val="21"/>
                <w:szCs w:val="21"/>
              </w:rPr>
            </w:pPr>
            <w:r>
              <w:rPr>
                <w:rFonts w:hint="eastAsia" w:ascii="宋体" w:hAnsi="宋体" w:cs="宋体"/>
                <w:b/>
                <w:bCs/>
                <w:color w:val="FF0000"/>
                <w:sz w:val="21"/>
                <w:szCs w:val="21"/>
                <w:lang w:val="en-US" w:eastAsia="zh-CN"/>
              </w:rPr>
              <w:t>3.</w:t>
            </w:r>
            <w:r>
              <w:rPr>
                <w:rFonts w:hint="eastAsia" w:ascii="宋体" w:hAnsi="宋体" w:cs="宋体"/>
                <w:b/>
                <w:bCs/>
                <w:color w:val="FF0000"/>
                <w:sz w:val="21"/>
                <w:szCs w:val="21"/>
              </w:rPr>
              <w:t xml:space="preserve">字体要求：标题及正文部分所用文字均采用“宋体”四号“常规”字；图、表内的字体及字号不作要求；全部使用中文标点符号；所有字体均不得出现加粗、加色、倾斜、下划线等标记； </w:t>
            </w:r>
          </w:p>
          <w:p w14:paraId="75334098">
            <w:pPr>
              <w:numPr>
                <w:ilvl w:val="0"/>
                <w:numId w:val="0"/>
              </w:numPr>
              <w:spacing w:line="360" w:lineRule="auto"/>
              <w:ind w:firstLine="422" w:firstLineChars="200"/>
              <w:rPr>
                <w:rFonts w:ascii="宋体" w:hAnsi="宋体" w:cs="宋体"/>
                <w:b/>
                <w:bCs/>
                <w:color w:val="FF0000"/>
                <w:sz w:val="21"/>
                <w:szCs w:val="21"/>
              </w:rPr>
            </w:pPr>
            <w:r>
              <w:rPr>
                <w:rFonts w:hint="eastAsia" w:ascii="宋体" w:hAnsi="宋体" w:cs="宋体"/>
                <w:b/>
                <w:bCs/>
                <w:color w:val="FF0000"/>
                <w:sz w:val="21"/>
                <w:szCs w:val="21"/>
                <w:lang w:val="en-US" w:eastAsia="zh-CN"/>
              </w:rPr>
              <w:t>4.</w:t>
            </w:r>
            <w:r>
              <w:rPr>
                <w:rFonts w:hint="eastAsia" w:ascii="宋体" w:hAnsi="宋体" w:cs="宋体"/>
                <w:b/>
                <w:bCs/>
                <w:color w:val="FF0000"/>
                <w:sz w:val="21"/>
                <w:szCs w:val="21"/>
              </w:rPr>
              <w:t>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FA48879">
            <w:pPr>
              <w:numPr>
                <w:ilvl w:val="0"/>
                <w:numId w:val="0"/>
              </w:numPr>
              <w:spacing w:line="360" w:lineRule="auto"/>
              <w:ind w:firstLine="422" w:firstLineChars="200"/>
              <w:rPr>
                <w:rFonts w:hint="eastAsia" w:ascii="宋体" w:hAnsi="宋体" w:cs="宋体"/>
                <w:b/>
                <w:bCs/>
                <w:color w:val="FF0000"/>
                <w:sz w:val="21"/>
                <w:szCs w:val="21"/>
              </w:rPr>
            </w:pPr>
            <w:r>
              <w:rPr>
                <w:rFonts w:hint="eastAsia" w:ascii="宋体" w:hAnsi="宋体" w:cs="宋体"/>
                <w:b/>
                <w:bCs/>
                <w:color w:val="FF0000"/>
                <w:sz w:val="21"/>
                <w:szCs w:val="21"/>
                <w:lang w:val="en-US" w:eastAsia="zh-CN"/>
              </w:rPr>
              <w:t>5.</w:t>
            </w:r>
            <w:r>
              <w:rPr>
                <w:rFonts w:hint="eastAsia" w:ascii="宋体" w:hAnsi="宋体" w:cs="宋体"/>
                <w:b/>
                <w:bCs/>
                <w:color w:val="FF0000"/>
                <w:sz w:val="21"/>
                <w:szCs w:val="21"/>
              </w:rPr>
              <w:t>其它：除满足上述各项要求外，构成投标文件的“技术暗标”的正文中均不得出现供应商的名称和其它可识别供应商身份的字符、徽标、人员名称以及其他可能被辨别出供应商身份的任何标记。</w:t>
            </w:r>
          </w:p>
          <w:p w14:paraId="5DBB216B">
            <w:pPr>
              <w:numPr>
                <w:ilvl w:val="0"/>
                <w:numId w:val="0"/>
              </w:numPr>
              <w:spacing w:line="360" w:lineRule="auto"/>
              <w:ind w:firstLine="422" w:firstLineChars="200"/>
              <w:rPr>
                <w:rFonts w:hint="default" w:ascii="宋体" w:hAnsi="宋体" w:eastAsia="宋体" w:cs="宋体"/>
                <w:b/>
                <w:bCs/>
                <w:color w:val="FF0000"/>
                <w:sz w:val="21"/>
                <w:szCs w:val="21"/>
                <w:lang w:val="en-US" w:eastAsia="zh-CN"/>
              </w:rPr>
            </w:pPr>
            <w:r>
              <w:rPr>
                <w:rFonts w:hint="eastAsia" w:cs="宋体"/>
                <w:b/>
                <w:bCs/>
                <w:color w:val="FF0000"/>
                <w:sz w:val="21"/>
                <w:szCs w:val="21"/>
                <w:lang w:val="en-US" w:eastAsia="zh-CN"/>
              </w:rPr>
              <w:t>6.</w:t>
            </w:r>
            <w:bookmarkStart w:id="28" w:name="_GoBack"/>
            <w:bookmarkEnd w:id="28"/>
            <w:r>
              <w:rPr>
                <w:rFonts w:hint="eastAsia" w:cs="宋体"/>
                <w:b/>
                <w:bCs/>
                <w:color w:val="FF0000"/>
                <w:sz w:val="21"/>
                <w:szCs w:val="21"/>
                <w:lang w:val="en-US" w:eastAsia="zh-CN"/>
              </w:rPr>
              <w:t>“暗标正文不超过200页；章节结构仅允许设置两级目录，即第一级为‘一、二、三……’，第二级为‘（一）、（二）、（三）……’，不得出现第三级及以上层级（如‘1.’、‘（1）’或‘①’等）。”</w:t>
            </w:r>
          </w:p>
        </w:tc>
      </w:tr>
      <w:tr w14:paraId="22689EE8">
        <w:tblPrEx>
          <w:tblCellMar>
            <w:top w:w="119" w:type="dxa"/>
            <w:left w:w="108" w:type="dxa"/>
            <w:bottom w:w="0" w:type="dxa"/>
            <w:right w:w="107" w:type="dxa"/>
          </w:tblCellMar>
        </w:tblPrEx>
        <w:trPr>
          <w:trHeight w:val="90"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7FDAACB">
            <w:pPr>
              <w:pageBreakBefore w:val="0"/>
              <w:kinsoku/>
              <w:wordWrap/>
              <w:overflowPunct/>
              <w:topLinePunct w:val="0"/>
              <w:bidi w:val="0"/>
              <w:spacing w:after="119" w:line="360" w:lineRule="auto"/>
              <w:ind w:left="0" w:leftChars="0" w:right="0" w:firstLine="0"/>
              <w:jc w:val="center"/>
              <w:textAlignment w:val="auto"/>
              <w:rPr>
                <w:rFonts w:hint="default"/>
                <w:sz w:val="21"/>
                <w:szCs w:val="21"/>
                <w:lang w:val="en-US" w:eastAsia="zh-CN"/>
              </w:rPr>
            </w:pPr>
            <w:r>
              <w:rPr>
                <w:rFonts w:hint="eastAsia"/>
                <w:sz w:val="21"/>
                <w:szCs w:val="21"/>
                <w:lang w:val="en-US" w:eastAsia="zh-CN"/>
              </w:rPr>
              <w:t>19</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2B6E58D6">
            <w:pPr>
              <w:autoSpaceDE w:val="0"/>
              <w:autoSpaceDN w:val="0"/>
              <w:adjustRightInd w:val="0"/>
              <w:snapToGrid w:val="0"/>
              <w:spacing w:line="480" w:lineRule="exact"/>
              <w:ind w:left="10" w:leftChars="0" w:right="112" w:rightChars="0" w:hanging="10" w:firstLineChars="0"/>
              <w:jc w:val="left"/>
              <w:rPr>
                <w:rFonts w:hint="eastAsia" w:ascii="宋体" w:hAnsi="宋体" w:cs="宋体"/>
                <w:sz w:val="22"/>
                <w:szCs w:val="22"/>
                <w:lang w:val="zh-CN"/>
              </w:rPr>
            </w:pPr>
            <w:r>
              <w:rPr>
                <w:rFonts w:hint="eastAsia" w:ascii="宋体" w:hAnsi="宋体" w:eastAsia="宋体" w:cs="宋体"/>
                <w:i w:val="0"/>
                <w:iCs w:val="0"/>
                <w:caps w:val="0"/>
                <w:color w:val="000000"/>
                <w:spacing w:val="0"/>
                <w:sz w:val="22"/>
                <w:szCs w:val="22"/>
              </w:rPr>
              <w:t>政府采购异常低价审查</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top"/>
          </w:tcPr>
          <w:p w14:paraId="3DDFD5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leftChars="0" w:right="0" w:firstLine="420" w:firstLineChars="200"/>
              <w:jc w:val="both"/>
              <w:rPr>
                <w:rFonts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1"/>
                <w:szCs w:val="21"/>
              </w:rPr>
              <w:t>政府采购评审中出现下列情形之一的，评审委员会应当启动异常低价投标（响应）审查程序：</w:t>
            </w:r>
          </w:p>
          <w:p w14:paraId="069111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1.投标（响应）报价低于全部通过符合性审查供应商投标（响应）报价平均值50%的，即投标（响应）报价&lt;全部通过符合性审查供应商投标（响应）报价平均值×50%；</w:t>
            </w:r>
          </w:p>
          <w:p w14:paraId="5C6306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1"/>
                <w:szCs w:val="21"/>
              </w:rPr>
              <w:t>2.投标（响应）报价低于通过符合性审查的次低报价供应商投标（响应）报价50%的，即投标（响应）报价&lt;通过符合性审查的次低报价供应商投标（响应）报价×50%；</w:t>
            </w:r>
          </w:p>
          <w:p w14:paraId="03A87A6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1"/>
                <w:szCs w:val="21"/>
              </w:rPr>
              <w:t>3.投标（响应）报价低于采购项目最高限价45%的，即投标（响应）报价&lt;采购项目最高限价×45%；</w:t>
            </w:r>
          </w:p>
          <w:p w14:paraId="662C41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1"/>
                <w:szCs w:val="21"/>
              </w:rPr>
              <w:t>4.评审委员会基于专业判断，认为供应商报价过低，有可能影响产品质量或者不能诚信履约的其他情形。</w:t>
            </w:r>
          </w:p>
          <w:p w14:paraId="611115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sz w:val="21"/>
                <w:szCs w:val="21"/>
              </w:rPr>
              <w:t>采购人可以结合具体项目实际情况，提高上述第1项至第3项中启动异常低价投标（响应）审查的数值标准，但是最高不得超过65%。</w:t>
            </w:r>
          </w:p>
          <w:p w14:paraId="6E50DE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eastAsia" w:cs="宋体"/>
                <w:b/>
                <w:bCs/>
                <w:color w:val="FF0000"/>
                <w:sz w:val="21"/>
                <w:szCs w:val="21"/>
                <w:lang w:val="en-US" w:eastAsia="zh-CN"/>
              </w:rPr>
            </w:pPr>
            <w:r>
              <w:rPr>
                <w:rFonts w:hint="eastAsia" w:ascii="宋体" w:hAnsi="宋体" w:eastAsia="宋体" w:cs="宋体"/>
                <w:i w:val="0"/>
                <w:iCs w:val="0"/>
                <w:caps w:val="0"/>
                <w:color w:val="000000"/>
                <w:spacing w:val="0"/>
                <w:sz w:val="21"/>
                <w:szCs w:val="21"/>
              </w:rPr>
              <w:t>相关法律法规对供应商报价有规定的，从其规定。</w:t>
            </w:r>
          </w:p>
        </w:tc>
      </w:tr>
      <w:tr w14:paraId="7665721B">
        <w:tblPrEx>
          <w:tblCellMar>
            <w:top w:w="119" w:type="dxa"/>
            <w:left w:w="108" w:type="dxa"/>
            <w:bottom w:w="0" w:type="dxa"/>
            <w:right w:w="107" w:type="dxa"/>
          </w:tblCellMar>
        </w:tblPrEx>
        <w:trPr>
          <w:trHeight w:val="721"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036AC651">
            <w:pPr>
              <w:pageBreakBefore w:val="0"/>
              <w:kinsoku/>
              <w:wordWrap/>
              <w:overflowPunct/>
              <w:topLinePunct w:val="0"/>
              <w:bidi w:val="0"/>
              <w:spacing w:after="119" w:line="360" w:lineRule="auto"/>
              <w:ind w:left="0" w:leftChars="0" w:right="0" w:firstLine="0"/>
              <w:jc w:val="center"/>
              <w:textAlignment w:val="auto"/>
              <w:rPr>
                <w:rFonts w:hint="default" w:eastAsia="宋体"/>
                <w:sz w:val="21"/>
                <w:szCs w:val="21"/>
                <w:lang w:val="en-US" w:eastAsia="zh-CN"/>
              </w:rPr>
            </w:pPr>
            <w:r>
              <w:rPr>
                <w:rFonts w:hint="eastAsia"/>
                <w:sz w:val="21"/>
                <w:szCs w:val="21"/>
                <w:lang w:val="en-US" w:eastAsia="zh-CN"/>
              </w:rPr>
              <w:t>20</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657E0798">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支持本国产品</w:t>
            </w:r>
          </w:p>
          <w:p w14:paraId="0AA397ED">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依据国务院办公厅印发《关于在政府采购中实施本国产品标准及相关政策的通知》，供应商若符合相关要求须提供</w:t>
            </w:r>
            <w:r>
              <w:rPr>
                <w:rFonts w:hint="eastAsia" w:ascii="宋体" w:hAnsi="宋体" w:eastAsia="宋体" w:cs="宋体"/>
                <w:sz w:val="21"/>
                <w:szCs w:val="21"/>
                <w:lang w:val="en-US" w:eastAsia="zh-CN"/>
              </w:rPr>
              <w:t>《关于符合本国产品标准的声明函》，可享受价格扣除20%的政策优惠。</w:t>
            </w:r>
          </w:p>
          <w:p w14:paraId="4E5F548C">
            <w:pPr>
              <w:keepNext w:val="0"/>
              <w:keepLines w:val="0"/>
              <w:widowControl/>
              <w:suppressLineNumbers w:val="0"/>
              <w:jc w:val="left"/>
              <w:rPr>
                <w:sz w:val="21"/>
                <w:szCs w:val="21"/>
              </w:rPr>
            </w:pPr>
          </w:p>
          <w:p w14:paraId="6AF63C6E">
            <w:pPr>
              <w:pageBreakBefore w:val="0"/>
              <w:kinsoku/>
              <w:wordWrap/>
              <w:overflowPunct/>
              <w:topLinePunct w:val="0"/>
              <w:bidi w:val="0"/>
              <w:spacing w:after="119" w:line="360" w:lineRule="auto"/>
              <w:ind w:left="0" w:leftChars="0" w:right="0" w:rightChars="0" w:firstLine="0" w:firstLineChars="0"/>
              <w:textAlignment w:val="auto"/>
              <w:rPr>
                <w:rFonts w:ascii="宋体" w:hAnsi="宋体" w:cs="宋体"/>
                <w:color w:val="000000"/>
                <w:kern w:val="2"/>
                <w:sz w:val="21"/>
                <w:szCs w:val="21"/>
                <w:lang w:val="en-US" w:eastAsia="zh-CN" w:bidi="ar-SA"/>
              </w:rPr>
            </w:pP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4599B0A5">
            <w:pPr>
              <w:pageBreakBefore w:val="0"/>
              <w:kinsoku/>
              <w:wordWrap/>
              <w:overflowPunct/>
              <w:topLinePunct w:val="0"/>
              <w:bidi w:val="0"/>
              <w:spacing w:after="119" w:line="360" w:lineRule="auto"/>
              <w:ind w:left="0" w:leftChars="0" w:right="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☑适用，本国产品标准适用于货物，包括政府采购货物项 </w:t>
            </w:r>
          </w:p>
          <w:p w14:paraId="4CC25CB5">
            <w:pPr>
              <w:pageBreakBefore w:val="0"/>
              <w:kinsoku/>
              <w:wordWrap/>
              <w:overflowPunct/>
              <w:topLinePunct w:val="0"/>
              <w:bidi w:val="0"/>
              <w:spacing w:after="119" w:line="360" w:lineRule="auto"/>
              <w:ind w:left="0" w:leftChars="0" w:right="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目和服务项目中涉及的货物。适用本国产品标准的货物具 </w:t>
            </w:r>
          </w:p>
          <w:p w14:paraId="78079C94">
            <w:pPr>
              <w:pageBreakBefore w:val="0"/>
              <w:kinsoku/>
              <w:wordWrap/>
              <w:overflowPunct/>
              <w:topLinePunct w:val="0"/>
              <w:bidi w:val="0"/>
              <w:spacing w:after="119" w:line="360" w:lineRule="auto"/>
              <w:ind w:left="0" w:leftChars="0" w:right="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体是指《政府采购品目分类目录》中的货物类产品，但不 </w:t>
            </w:r>
          </w:p>
          <w:p w14:paraId="3DC2D25B">
            <w:pPr>
              <w:pageBreakBefore w:val="0"/>
              <w:kinsoku/>
              <w:wordWrap/>
              <w:overflowPunct/>
              <w:topLinePunct w:val="0"/>
              <w:bidi w:val="0"/>
              <w:spacing w:after="119" w:line="360" w:lineRule="auto"/>
              <w:ind w:left="0" w:leftChars="0" w:right="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包括其中的房屋和构筑物，文物和陈列品，图书和档案，特种动植物，农林牧渔业产品，矿与矿物，电力、城市燃 </w:t>
            </w:r>
          </w:p>
          <w:p w14:paraId="405F5C7A">
            <w:pPr>
              <w:pageBreakBefore w:val="0"/>
              <w:kinsoku/>
              <w:wordWrap/>
              <w:overflowPunct/>
              <w:topLinePunct w:val="0"/>
              <w:bidi w:val="0"/>
              <w:spacing w:after="119" w:line="360" w:lineRule="auto"/>
              <w:ind w:left="0" w:leftChars="0" w:right="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气、蒸汽和热水、水，食品、饮料和烟草原料,无形资产。 </w:t>
            </w:r>
          </w:p>
          <w:p w14:paraId="16F4941B">
            <w:pPr>
              <w:pageBreakBefore w:val="0"/>
              <w:kinsoku/>
              <w:wordWrap/>
              <w:overflowPunct/>
              <w:topLinePunct w:val="0"/>
              <w:bidi w:val="0"/>
              <w:spacing w:after="119" w:line="360" w:lineRule="auto"/>
              <w:ind w:left="0" w:leftChars="0" w:right="0" w:firstLine="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□不适用（本项目为采购服务项目，无货物） </w:t>
            </w:r>
          </w:p>
          <w:p w14:paraId="0EA893A0">
            <w:pPr>
              <w:pageBreakBefore w:val="0"/>
              <w:kinsoku/>
              <w:wordWrap/>
              <w:overflowPunct/>
              <w:topLinePunct w:val="0"/>
              <w:bidi w:val="0"/>
              <w:spacing w:after="119" w:line="360" w:lineRule="auto"/>
              <w:ind w:left="0" w:leftChars="0" w:right="0" w:rightChars="0" w:firstLine="0" w:firstLineChars="0"/>
              <w:jc w:val="both"/>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注：对于不接受进口产品投标的项目，仍可能存在非本国产品参与投标的情形。因此，无论采购项目是否明确接受进口产品，只要采购标的适用本国产品标准，投标人均须对所投产品出具《关于符合本国产品标准的声明函》或提供财政部会同有关部门规定的相关证明文件。</w:t>
            </w:r>
          </w:p>
        </w:tc>
      </w:tr>
      <w:tr w14:paraId="0D832EFF">
        <w:tblPrEx>
          <w:tblCellMar>
            <w:top w:w="119" w:type="dxa"/>
            <w:left w:w="108" w:type="dxa"/>
            <w:bottom w:w="0" w:type="dxa"/>
            <w:right w:w="107" w:type="dxa"/>
          </w:tblCellMar>
        </w:tblPrEx>
        <w:trPr>
          <w:trHeight w:val="417"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2EB1FD20">
            <w:pPr>
              <w:pageBreakBefore w:val="0"/>
              <w:kinsoku/>
              <w:wordWrap/>
              <w:overflowPunct/>
              <w:topLinePunct w:val="0"/>
              <w:bidi w:val="0"/>
              <w:spacing w:after="119" w:line="360" w:lineRule="auto"/>
              <w:ind w:left="0" w:leftChars="0" w:right="0" w:firstLine="0"/>
              <w:jc w:val="center"/>
              <w:textAlignment w:val="auto"/>
              <w:rPr>
                <w:rFonts w:hint="default"/>
                <w:sz w:val="21"/>
                <w:szCs w:val="21"/>
                <w:lang w:val="en-US" w:eastAsia="zh-CN"/>
              </w:rPr>
            </w:pPr>
            <w:r>
              <w:rPr>
                <w:rFonts w:hint="eastAsia"/>
                <w:sz w:val="21"/>
                <w:szCs w:val="21"/>
                <w:lang w:val="en-US" w:eastAsia="zh-CN"/>
              </w:rPr>
              <w:t>21</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14:paraId="4C58AD9E">
            <w:pPr>
              <w:pageBreakBefore w:val="0"/>
              <w:kinsoku/>
              <w:wordWrap/>
              <w:overflowPunct/>
              <w:topLinePunct w:val="0"/>
              <w:bidi w:val="0"/>
              <w:spacing w:after="119" w:line="360" w:lineRule="auto"/>
              <w:ind w:left="0" w:leftChars="0" w:right="0" w:rightChars="0" w:firstLine="0" w:firstLineChars="0"/>
              <w:textAlignment w:val="auto"/>
              <w:rPr>
                <w:rFonts w:ascii="宋体" w:hAnsi="宋体" w:cs="宋体"/>
                <w:color w:val="000000"/>
                <w:kern w:val="2"/>
                <w:sz w:val="21"/>
                <w:szCs w:val="21"/>
                <w:lang w:val="en-US" w:eastAsia="zh-CN" w:bidi="ar-SA"/>
              </w:rPr>
            </w:pPr>
            <w:r>
              <w:rPr>
                <w:sz w:val="21"/>
                <w:szCs w:val="21"/>
              </w:rPr>
              <w:t>其他内容</w:t>
            </w:r>
          </w:p>
        </w:tc>
        <w:tc>
          <w:tcPr>
            <w:tcW w:w="5919" w:type="dxa"/>
            <w:gridSpan w:val="2"/>
            <w:tcBorders>
              <w:top w:val="single" w:color="000000" w:sz="4" w:space="0"/>
              <w:left w:val="single" w:color="000000" w:sz="4" w:space="0"/>
              <w:bottom w:val="single" w:color="000000" w:sz="4" w:space="0"/>
              <w:right w:val="single" w:color="000000" w:sz="4" w:space="0"/>
            </w:tcBorders>
            <w:noWrap w:val="0"/>
            <w:vAlign w:val="center"/>
          </w:tcPr>
          <w:p w14:paraId="4D4E858D">
            <w:pPr>
              <w:pageBreakBefore w:val="0"/>
              <w:numPr>
                <w:ilvl w:val="0"/>
                <w:numId w:val="2"/>
              </w:numPr>
              <w:kinsoku/>
              <w:wordWrap/>
              <w:overflowPunct/>
              <w:topLinePunct w:val="0"/>
              <w:bidi w:val="0"/>
              <w:spacing w:after="119" w:line="360" w:lineRule="auto"/>
              <w:ind w:left="0" w:leftChars="0" w:right="0" w:firstLine="0"/>
              <w:textAlignment w:val="auto"/>
              <w:rPr>
                <w:sz w:val="21"/>
                <w:szCs w:val="21"/>
              </w:rPr>
            </w:pPr>
            <w:r>
              <w:rPr>
                <w:sz w:val="21"/>
                <w:szCs w:val="21"/>
              </w:rPr>
              <w:t>解释权：</w:t>
            </w:r>
          </w:p>
          <w:p w14:paraId="49A90306">
            <w:pPr>
              <w:pageBreakBefore w:val="0"/>
              <w:numPr>
                <w:ilvl w:val="0"/>
                <w:numId w:val="0"/>
              </w:numPr>
              <w:kinsoku/>
              <w:wordWrap/>
              <w:overflowPunct/>
              <w:topLinePunct w:val="0"/>
              <w:bidi w:val="0"/>
              <w:spacing w:after="119" w:line="360" w:lineRule="auto"/>
              <w:ind w:leftChars="0" w:right="0" w:rightChars="0"/>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构成本招标文件的各个组成文件应互为解释，互为说明；</w:t>
            </w:r>
          </w:p>
          <w:p w14:paraId="24240447">
            <w:pPr>
              <w:pageBreakBefore w:val="0"/>
              <w:numPr>
                <w:ilvl w:val="0"/>
                <w:numId w:val="0"/>
              </w:numPr>
              <w:kinsoku/>
              <w:wordWrap/>
              <w:overflowPunct/>
              <w:topLinePunct w:val="0"/>
              <w:bidi w:val="0"/>
              <w:spacing w:after="119" w:line="360" w:lineRule="auto"/>
              <w:ind w:leftChars="0" w:right="0" w:rightChars="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同一组成文件中就同一事项的规定或约定不一致的，以编排顺序在后者为准；</w:t>
            </w:r>
          </w:p>
          <w:p w14:paraId="14CF7DAF">
            <w:pPr>
              <w:pageBreakBefore w:val="0"/>
              <w:numPr>
                <w:ilvl w:val="0"/>
                <w:numId w:val="0"/>
              </w:numPr>
              <w:kinsoku/>
              <w:wordWrap/>
              <w:overflowPunct/>
              <w:topLinePunct w:val="0"/>
              <w:bidi w:val="0"/>
              <w:spacing w:after="119" w:line="360" w:lineRule="auto"/>
              <w:ind w:leftChars="0" w:right="0" w:rightChars="0"/>
              <w:textAlignment w:val="auto"/>
              <w:rPr>
                <w:sz w:val="21"/>
                <w:szCs w:val="21"/>
              </w:rPr>
            </w:pPr>
            <w:r>
              <w:rPr>
                <w:rFonts w:hint="eastAsia"/>
                <w:sz w:val="21"/>
                <w:szCs w:val="21"/>
                <w:lang w:eastAsia="zh-CN"/>
              </w:rPr>
              <w:t>（</w:t>
            </w:r>
            <w:r>
              <w:rPr>
                <w:rFonts w:hint="eastAsia"/>
                <w:sz w:val="21"/>
                <w:szCs w:val="21"/>
                <w:lang w:val="en-US" w:eastAsia="zh-CN"/>
              </w:rPr>
              <w:t>3）</w:t>
            </w:r>
            <w:r>
              <w:rPr>
                <w:sz w:val="21"/>
                <w:szCs w:val="21"/>
              </w:rPr>
              <w:t>如有不明确或不一致，构成合同文件组成内容的，以合同文件约定内容为准，且以专用合同条款约定的合同文件优先顺序解释；</w:t>
            </w:r>
          </w:p>
          <w:p w14:paraId="73E0A744">
            <w:pPr>
              <w:pageBreakBefore w:val="0"/>
              <w:numPr>
                <w:ilvl w:val="0"/>
                <w:numId w:val="0"/>
              </w:numPr>
              <w:kinsoku/>
              <w:wordWrap/>
              <w:overflowPunct/>
              <w:topLinePunct w:val="0"/>
              <w:bidi w:val="0"/>
              <w:spacing w:after="119" w:line="360" w:lineRule="auto"/>
              <w:ind w:leftChars="0" w:right="0" w:rightChars="0"/>
              <w:textAlignment w:val="auto"/>
              <w:rPr>
                <w:sz w:val="21"/>
                <w:szCs w:val="21"/>
              </w:rPr>
            </w:pPr>
            <w:r>
              <w:rPr>
                <w:rFonts w:hint="eastAsia"/>
                <w:sz w:val="21"/>
                <w:szCs w:val="21"/>
                <w:lang w:eastAsia="zh-CN"/>
              </w:rPr>
              <w:t>（</w:t>
            </w:r>
            <w:r>
              <w:rPr>
                <w:rFonts w:hint="eastAsia"/>
                <w:sz w:val="21"/>
                <w:szCs w:val="21"/>
                <w:lang w:val="en-US" w:eastAsia="zh-CN"/>
              </w:rPr>
              <w:t>4）</w:t>
            </w:r>
            <w:r>
              <w:rPr>
                <w:sz w:val="21"/>
                <w:szCs w:val="21"/>
              </w:rPr>
              <w:t>除招标文件中有特别规定外，仅适用于招标投标阶段的规定，按招标公告、投标邀请、投标人须知、评标方法和标准、投标文件格式的先后顺序解释；</w:t>
            </w:r>
          </w:p>
          <w:p w14:paraId="688D45E7">
            <w:pPr>
              <w:pageBreakBefore w:val="0"/>
              <w:numPr>
                <w:ilvl w:val="0"/>
                <w:numId w:val="0"/>
              </w:numPr>
              <w:kinsoku/>
              <w:wordWrap/>
              <w:overflowPunct/>
              <w:topLinePunct w:val="0"/>
              <w:bidi w:val="0"/>
              <w:spacing w:after="119" w:line="360" w:lineRule="auto"/>
              <w:ind w:leftChars="0" w:right="0" w:rightChars="0"/>
              <w:textAlignment w:val="auto"/>
              <w:rPr>
                <w:sz w:val="21"/>
                <w:szCs w:val="21"/>
              </w:rPr>
            </w:pPr>
            <w:r>
              <w:rPr>
                <w:rFonts w:hint="eastAsia"/>
                <w:sz w:val="21"/>
                <w:szCs w:val="21"/>
                <w:lang w:eastAsia="zh-CN"/>
              </w:rPr>
              <w:t>（</w:t>
            </w:r>
            <w:r>
              <w:rPr>
                <w:rFonts w:hint="eastAsia"/>
                <w:sz w:val="21"/>
                <w:szCs w:val="21"/>
                <w:lang w:val="en-US" w:eastAsia="zh-CN"/>
              </w:rPr>
              <w:t>5）</w:t>
            </w:r>
            <w:r>
              <w:rPr>
                <w:sz w:val="21"/>
                <w:szCs w:val="21"/>
              </w:rPr>
              <w:t>按本款前述规定仍不能形成结论的，由采购人负责解释。</w:t>
            </w:r>
          </w:p>
          <w:p w14:paraId="477E2D1A">
            <w:pPr>
              <w:pageBreakBefore w:val="0"/>
              <w:kinsoku/>
              <w:wordWrap/>
              <w:overflowPunct/>
              <w:topLinePunct w:val="0"/>
              <w:bidi w:val="0"/>
              <w:spacing w:after="119" w:line="360" w:lineRule="auto"/>
              <w:ind w:left="0" w:leftChars="0" w:right="0" w:firstLine="0"/>
              <w:jc w:val="both"/>
              <w:textAlignment w:val="auto"/>
              <w:rPr>
                <w:sz w:val="21"/>
                <w:szCs w:val="21"/>
              </w:rPr>
            </w:pPr>
            <w:r>
              <w:rPr>
                <w:sz w:val="21"/>
                <w:szCs w:val="21"/>
              </w:rPr>
              <w:t>2、“政采贷”融资指引：有融资需求的中标人在取得政府采购中标或成交通知书后，可访问吉林省政府采购网</w:t>
            </w:r>
          </w:p>
          <w:p w14:paraId="353553FE">
            <w:pPr>
              <w:pageBreakBefore w:val="0"/>
              <w:kinsoku/>
              <w:wordWrap/>
              <w:overflowPunct/>
              <w:topLinePunct w:val="0"/>
              <w:bidi w:val="0"/>
              <w:spacing w:after="119" w:line="360" w:lineRule="auto"/>
              <w:ind w:left="0" w:leftChars="0" w:right="0" w:firstLine="0"/>
              <w:textAlignment w:val="auto"/>
              <w:rPr>
                <w:sz w:val="21"/>
                <w:szCs w:val="21"/>
              </w:rPr>
            </w:pPr>
            <w:r>
              <w:rPr>
                <w:sz w:val="21"/>
                <w:szCs w:val="21"/>
              </w:rPr>
              <w:t>“政采贷”栏目，查看和联系第三方平台或者金融机构，商洽融资事项，确定融资意向。</w:t>
            </w:r>
          </w:p>
          <w:p w14:paraId="2048F9B8">
            <w:pPr>
              <w:pageBreakBefore w:val="0"/>
              <w:kinsoku/>
              <w:wordWrap/>
              <w:overflowPunct/>
              <w:topLinePunct w:val="0"/>
              <w:bidi w:val="0"/>
              <w:spacing w:after="119" w:line="360" w:lineRule="auto"/>
              <w:ind w:left="0" w:leftChars="0" w:right="0" w:rightChars="0" w:firstLine="0" w:firstLineChars="0"/>
              <w:jc w:val="both"/>
              <w:textAlignment w:val="auto"/>
              <w:rPr>
                <w:rFonts w:hint="eastAsia" w:ascii="宋体" w:hAnsi="宋体" w:cs="宋体"/>
                <w:color w:val="000000"/>
                <w:kern w:val="2"/>
                <w:sz w:val="21"/>
                <w:szCs w:val="21"/>
                <w:lang w:val="en-US" w:eastAsia="zh-CN" w:bidi="ar-SA"/>
              </w:rPr>
            </w:pPr>
            <w:r>
              <w:rPr>
                <w:rFonts w:hint="eastAsia" w:ascii="宋体" w:hAnsi="宋体" w:eastAsia="宋体" w:cs="宋体"/>
                <w:sz w:val="21"/>
                <w:szCs w:val="21"/>
                <w:lang w:val="en-US" w:eastAsia="zh-CN"/>
              </w:rPr>
              <w:t>3.产品《技术参数承诺函》的法律责任：“投标人签署产品《技术参数承诺函》即确认所填参数真实有效。若发现虚假或与承诺不符，招标人有权否决其投标、取消中标资格、解除合同、追究违约及赔偿责任，并上报监管部门按《政府采购法》等相关规定处理。一切法律责任及经济损失由投标人自行承担。”</w:t>
            </w:r>
          </w:p>
        </w:tc>
      </w:tr>
    </w:tbl>
    <w:p w14:paraId="496B550F">
      <w:pPr>
        <w:ind w:left="0" w:leftChars="0" w:firstLine="0" w:firstLineChars="0"/>
        <w:jc w:val="both"/>
        <w:rPr>
          <w:rFonts w:hint="eastAsia" w:ascii="宋体" w:hAnsi="宋体" w:eastAsia="宋体" w:cs="宋体"/>
          <w:b/>
          <w:bCs/>
        </w:rPr>
      </w:pPr>
    </w:p>
    <w:p w14:paraId="77FB6CDE">
      <w:pPr>
        <w:ind w:left="0" w:leftChars="0" w:firstLine="0" w:firstLineChars="0"/>
        <w:jc w:val="both"/>
        <w:rPr>
          <w:rFonts w:hint="eastAsia" w:ascii="宋体" w:hAnsi="宋体" w:eastAsia="宋体" w:cs="宋体"/>
          <w:b/>
          <w:bCs/>
        </w:rPr>
      </w:pPr>
    </w:p>
    <w:p w14:paraId="285C0590">
      <w:pPr>
        <w:ind w:left="0" w:leftChars="0" w:firstLine="0" w:firstLineChars="0"/>
        <w:jc w:val="both"/>
        <w:rPr>
          <w:rFonts w:hint="eastAsia" w:ascii="宋体" w:hAnsi="宋体" w:eastAsia="宋体" w:cs="宋体"/>
          <w:b/>
          <w:bCs/>
        </w:rPr>
      </w:pPr>
    </w:p>
    <w:p w14:paraId="766A36E4">
      <w:pPr>
        <w:ind w:left="0" w:leftChars="0" w:firstLine="0" w:firstLineChars="0"/>
        <w:jc w:val="both"/>
        <w:rPr>
          <w:rFonts w:hint="eastAsia" w:ascii="宋体" w:hAnsi="宋体" w:eastAsia="宋体" w:cs="宋体"/>
          <w:b/>
          <w:bCs/>
        </w:rPr>
      </w:pPr>
    </w:p>
    <w:p w14:paraId="0F2E0F5A">
      <w:pPr>
        <w:ind w:left="0" w:leftChars="0" w:firstLine="0" w:firstLineChars="0"/>
        <w:jc w:val="both"/>
        <w:rPr>
          <w:rFonts w:hint="eastAsia" w:ascii="宋体" w:hAnsi="宋体" w:eastAsia="宋体" w:cs="宋体"/>
          <w:b/>
          <w:bCs/>
        </w:rPr>
      </w:pPr>
    </w:p>
    <w:p w14:paraId="06E339EF">
      <w:pPr>
        <w:ind w:left="0" w:leftChars="0" w:firstLine="0" w:firstLineChars="0"/>
        <w:jc w:val="both"/>
        <w:rPr>
          <w:rFonts w:hint="eastAsia" w:ascii="宋体" w:hAnsi="宋体" w:eastAsia="宋体" w:cs="宋体"/>
          <w:b/>
          <w:bCs/>
        </w:rPr>
      </w:pPr>
    </w:p>
    <w:p w14:paraId="220DD0D6">
      <w:pPr>
        <w:numPr>
          <w:ilvl w:val="0"/>
          <w:numId w:val="3"/>
        </w:numPr>
        <w:jc w:val="center"/>
        <w:rPr>
          <w:rFonts w:hint="eastAsia" w:eastAsia="宋体" w:cs="宋体"/>
          <w:b/>
          <w:bCs/>
          <w:lang w:eastAsia="zh-CN"/>
        </w:rPr>
      </w:pPr>
      <w:r>
        <w:rPr>
          <w:rFonts w:hint="eastAsia" w:ascii="宋体" w:hAnsi="宋体" w:eastAsia="宋体" w:cs="宋体"/>
          <w:b/>
          <w:bCs/>
        </w:rPr>
        <w:t>投标人须知正文</w:t>
      </w:r>
    </w:p>
    <w:p w14:paraId="4AA80D96">
      <w:pPr>
        <w:numPr>
          <w:ilvl w:val="0"/>
          <w:numId w:val="0"/>
        </w:numPr>
        <w:ind w:leftChars="0" w:right="112" w:rightChars="0"/>
        <w:jc w:val="both"/>
        <w:rPr>
          <w:rFonts w:hint="eastAsia" w:eastAsia="宋体" w:cs="宋体"/>
          <w:b/>
          <w:bCs/>
          <w:lang w:eastAsia="zh-CN"/>
        </w:rPr>
      </w:pPr>
    </w:p>
    <w:p w14:paraId="68AB3287">
      <w:pPr>
        <w:keepNext w:val="0"/>
        <w:keepLines w:val="0"/>
        <w:pageBreakBefore w:val="0"/>
        <w:widowControl/>
        <w:kinsoku/>
        <w:wordWrap/>
        <w:overflowPunct/>
        <w:topLinePunct w:val="0"/>
        <w:autoSpaceDE/>
        <w:autoSpaceDN/>
        <w:bidi w:val="0"/>
        <w:adjustRightInd/>
        <w:snapToGrid/>
        <w:spacing w:after="80"/>
        <w:ind w:left="211" w:leftChars="88" w:firstLine="200" w:firstLineChars="95"/>
        <w:textAlignment w:val="auto"/>
        <w:rPr>
          <w:b/>
          <w:bCs/>
          <w:sz w:val="21"/>
          <w:szCs w:val="21"/>
        </w:rPr>
      </w:pPr>
      <w:r>
        <w:rPr>
          <w:b/>
          <w:bCs/>
          <w:sz w:val="21"/>
          <w:szCs w:val="21"/>
        </w:rPr>
        <w:t>1.采购人、集中采购机构及投标人</w:t>
      </w:r>
    </w:p>
    <w:p w14:paraId="6878D021">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1.1采购人：是指依法开展政府采购活动的国家机关、事业单位、团体组织。</w:t>
      </w:r>
    </w:p>
    <w:p w14:paraId="0399E587">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1.2集中采购机构：</w:t>
      </w:r>
      <w:r>
        <w:rPr>
          <w:rFonts w:hint="eastAsia"/>
          <w:sz w:val="21"/>
          <w:szCs w:val="21"/>
        </w:rPr>
        <w:t>敦化市政府采购中心</w:t>
      </w:r>
    </w:p>
    <w:p w14:paraId="2BBD3506">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1.3政府采购监督管理部门：</w:t>
      </w:r>
      <w:r>
        <w:rPr>
          <w:rFonts w:hint="eastAsia"/>
          <w:sz w:val="21"/>
          <w:szCs w:val="21"/>
        </w:rPr>
        <w:t>敦化市</w:t>
      </w:r>
      <w:r>
        <w:rPr>
          <w:sz w:val="21"/>
          <w:szCs w:val="21"/>
        </w:rPr>
        <w:t>财政部门。</w:t>
      </w:r>
    </w:p>
    <w:p w14:paraId="0B99B3D2">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1.4投标人：是指向采购人提供货物、工程或者服务的法人、其他组织或者自然人。分支机构不得参加政府采购活动，但银行、保险、石油石化、电力、电信等特殊行业除外。本项目的投标人须满足以下条件：</w:t>
      </w:r>
    </w:p>
    <w:p w14:paraId="4E35CCA3">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1.4.1具备《中华人民共和国政府采购法》第二十二条关于供应商条件的规定，遵守本项目采购人本级和上级财政部门政府采购的有关规定。</w:t>
      </w:r>
    </w:p>
    <w:p w14:paraId="2B3615C5">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1.4.2以集中采购机构认可的方式获得了本项目的招标文件。</w:t>
      </w:r>
    </w:p>
    <w:p w14:paraId="25278391">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1.4.3若采购需求中写明允许采购进口产品，投标人应保证所投产品可履行合法报通关手续进入中国关境内。</w:t>
      </w:r>
    </w:p>
    <w:p w14:paraId="725F56F7">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若采购需求中未写明允许采购进口产品，如投标人所投产品为进口产品，其投标将被认定为投标无效。</w:t>
      </w:r>
    </w:p>
    <w:p w14:paraId="55403FEF">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1.5若招标公告中允许联合体投标，对联合体规定如下：</w:t>
      </w:r>
    </w:p>
    <w:p w14:paraId="45BA8DF0">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80"/>
        <w:textAlignment w:val="auto"/>
        <w:rPr>
          <w:sz w:val="21"/>
          <w:szCs w:val="21"/>
        </w:rPr>
      </w:pPr>
      <w:r>
        <w:rPr>
          <w:sz w:val="21"/>
          <w:szCs w:val="21"/>
        </w:rPr>
        <w:t>1.5.1两个以上供应商可以组成一个投标联合体，以一个投标人的身份投标。联合体投标的，联合体各方均须点击“确认投标”。联合体牵头人作为投标项目的主体，负责组织办理投标相关事宜。</w:t>
      </w:r>
    </w:p>
    <w:p w14:paraId="41E430D8">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09" w:firstLineChars="195"/>
        <w:textAlignment w:val="auto"/>
        <w:rPr>
          <w:sz w:val="21"/>
          <w:szCs w:val="21"/>
        </w:rPr>
      </w:pPr>
      <w:r>
        <w:rPr>
          <w:sz w:val="21"/>
          <w:szCs w:val="21"/>
        </w:rPr>
        <w:t>1.5.2联合体各方均应符合《中华人民共和国政府采购法》第二十二条规定的条件。</w:t>
      </w:r>
    </w:p>
    <w:p w14:paraId="25C1289D">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1.5.3采购人根据采购项目对投标人的特殊要求，联合体中至少应当有一方符合相关规定。</w:t>
      </w:r>
    </w:p>
    <w:p w14:paraId="73738B0D">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1.5.4联合体各方应签订联合协议，明确约定联合体各方承担的工作和相应的责任，并将联合协议作为投标文件的一部分提交。</w:t>
      </w:r>
    </w:p>
    <w:p w14:paraId="3BF777D9">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24"/>
        <w:jc w:val="both"/>
        <w:textAlignment w:val="auto"/>
        <w:rPr>
          <w:sz w:val="21"/>
          <w:szCs w:val="21"/>
        </w:rPr>
      </w:pPr>
      <w:r>
        <w:rPr>
          <w:sz w:val="21"/>
          <w:szCs w:val="21"/>
        </w:rPr>
        <w:t>1.5.5大中型企业、其他自然人、法人或者非法人组织与小型、微型企业组成联合体共同参加投标，联合协议中应写明小型、微型企业的协议合同金额占到联合协议投标总金额的比例。</w:t>
      </w:r>
    </w:p>
    <w:p w14:paraId="2D41E621">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1.5.6联合体中有同类资质的供应商按照联合体分工承担相同工作的，应当按照资</w:t>
      </w:r>
    </w:p>
    <w:p w14:paraId="45863FA8">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质等级较低的供应商确定资质等级。</w:t>
      </w:r>
    </w:p>
    <w:p w14:paraId="6DAFA4C5">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1.5.7以联合体形式参加政府采购活动的，联合体各方不得再单独参加或者与其他供应商另外组成联合体参加本项目投标，否则相关投标将被认定为投标无效。</w:t>
      </w:r>
    </w:p>
    <w:p w14:paraId="033AFEFE">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1.5.8对联合体投标的其他资格要求见申请人的资格要求。</w:t>
      </w:r>
    </w:p>
    <w:p w14:paraId="4493D79A">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2.资金落实情况</w:t>
      </w:r>
    </w:p>
    <w:p w14:paraId="0EBCD418">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2.1</w:t>
      </w:r>
      <w:r>
        <w:rPr>
          <w:sz w:val="21"/>
          <w:szCs w:val="21"/>
          <w:highlight w:val="none"/>
        </w:rPr>
        <w:t>本项目的采购人已获得足以支付本次招标后所签订的合同项下的资金。</w:t>
      </w:r>
    </w:p>
    <w:p w14:paraId="5774BBA2">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11" w:firstLineChars="195"/>
        <w:textAlignment w:val="auto"/>
        <w:rPr>
          <w:sz w:val="21"/>
          <w:szCs w:val="21"/>
        </w:rPr>
      </w:pPr>
      <w:r>
        <w:rPr>
          <w:b/>
          <w:bCs/>
          <w:sz w:val="21"/>
          <w:szCs w:val="21"/>
        </w:rPr>
        <w:t>3.投标费用</w:t>
      </w:r>
    </w:p>
    <w:p w14:paraId="6C40C15C">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09" w:firstLineChars="195"/>
        <w:textAlignment w:val="auto"/>
        <w:rPr>
          <w:sz w:val="21"/>
          <w:szCs w:val="21"/>
        </w:rPr>
      </w:pPr>
      <w:r>
        <w:rPr>
          <w:sz w:val="21"/>
          <w:szCs w:val="21"/>
        </w:rPr>
        <w:t>不论投标的结果如何，投标人应承担所有与准备和参加投标有关的费用。</w:t>
      </w:r>
    </w:p>
    <w:p w14:paraId="0C32269F">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4.适用法律</w:t>
      </w:r>
    </w:p>
    <w:p w14:paraId="51C3854C">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本项目采购人、集中采购机构、投标人、评标委员会的相关行为均受《中华人民共和国政府采购法》、《中华人民共和国政府采购法实施条例》及本项目本级和上级财政</w:t>
      </w:r>
    </w:p>
    <w:p w14:paraId="586987B6">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部门、政府其他有关部门的政府采购有关规定的约束，其权利受到上述法律法规的保护。</w:t>
      </w:r>
    </w:p>
    <w:p w14:paraId="5DD93CB3">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5.招标文件构成</w:t>
      </w:r>
    </w:p>
    <w:p w14:paraId="6FD23101">
      <w:pPr>
        <w:keepNext w:val="0"/>
        <w:keepLines w:val="0"/>
        <w:pageBreakBefore w:val="0"/>
        <w:widowControl/>
        <w:kinsoku/>
        <w:wordWrap/>
        <w:overflowPunct/>
        <w:topLinePunct w:val="0"/>
        <w:autoSpaceDE/>
        <w:autoSpaceDN/>
        <w:bidi w:val="0"/>
        <w:adjustRightInd/>
        <w:snapToGrid/>
        <w:spacing w:after="80" w:line="360" w:lineRule="auto"/>
        <w:ind w:left="211" w:leftChars="88" w:right="0" w:firstLine="199" w:firstLineChars="95"/>
        <w:textAlignment w:val="auto"/>
        <w:rPr>
          <w:sz w:val="21"/>
          <w:szCs w:val="21"/>
        </w:rPr>
      </w:pPr>
      <w:r>
        <w:rPr>
          <w:sz w:val="21"/>
          <w:szCs w:val="21"/>
        </w:rPr>
        <w:t>5.1招标文件包括下列内容</w:t>
      </w:r>
    </w:p>
    <w:p w14:paraId="63880016">
      <w:pPr>
        <w:keepNext w:val="0"/>
        <w:keepLines w:val="0"/>
        <w:pageBreakBefore w:val="0"/>
        <w:widowControl/>
        <w:numPr>
          <w:ilvl w:val="0"/>
          <w:numId w:val="4"/>
        </w:numPr>
        <w:kinsoku/>
        <w:wordWrap/>
        <w:overflowPunct/>
        <w:topLinePunct w:val="0"/>
        <w:autoSpaceDE/>
        <w:autoSpaceDN/>
        <w:bidi w:val="0"/>
        <w:adjustRightInd/>
        <w:snapToGrid/>
        <w:spacing w:after="80" w:line="360" w:lineRule="auto"/>
        <w:ind w:left="480" w:leftChars="200" w:right="0" w:firstLine="65" w:firstLineChars="31"/>
        <w:textAlignment w:val="auto"/>
        <w:rPr>
          <w:sz w:val="21"/>
          <w:szCs w:val="21"/>
        </w:rPr>
      </w:pPr>
      <w:r>
        <w:rPr>
          <w:rFonts w:hint="eastAsia"/>
          <w:sz w:val="21"/>
          <w:szCs w:val="21"/>
          <w:lang w:val="en-US" w:eastAsia="zh-CN"/>
        </w:rPr>
        <w:t xml:space="preserve"> </w:t>
      </w:r>
      <w:r>
        <w:rPr>
          <w:sz w:val="21"/>
          <w:szCs w:val="21"/>
        </w:rPr>
        <w:t>投标邀请</w:t>
      </w:r>
    </w:p>
    <w:p w14:paraId="5645001E">
      <w:pPr>
        <w:keepNext w:val="0"/>
        <w:keepLines w:val="0"/>
        <w:pageBreakBefore w:val="0"/>
        <w:widowControl/>
        <w:numPr>
          <w:ilvl w:val="0"/>
          <w:numId w:val="4"/>
        </w:numPr>
        <w:kinsoku/>
        <w:wordWrap/>
        <w:overflowPunct/>
        <w:topLinePunct w:val="0"/>
        <w:autoSpaceDE/>
        <w:autoSpaceDN/>
        <w:bidi w:val="0"/>
        <w:adjustRightInd/>
        <w:snapToGrid/>
        <w:spacing w:after="80" w:line="360" w:lineRule="auto"/>
        <w:ind w:left="480" w:leftChars="200" w:right="0" w:firstLine="65" w:firstLineChars="31"/>
        <w:textAlignment w:val="auto"/>
        <w:rPr>
          <w:sz w:val="21"/>
          <w:szCs w:val="21"/>
        </w:rPr>
      </w:pPr>
      <w:r>
        <w:rPr>
          <w:sz w:val="21"/>
          <w:szCs w:val="21"/>
        </w:rPr>
        <w:t xml:space="preserve"> 投标人须</w:t>
      </w:r>
      <w:r>
        <w:rPr>
          <w:rFonts w:hint="eastAsia"/>
          <w:sz w:val="21"/>
          <w:szCs w:val="21"/>
        </w:rPr>
        <w:t xml:space="preserve">知   </w:t>
      </w:r>
    </w:p>
    <w:p w14:paraId="70E3FBCB">
      <w:pPr>
        <w:keepNext w:val="0"/>
        <w:keepLines w:val="0"/>
        <w:pageBreakBefore w:val="0"/>
        <w:widowControl/>
        <w:numPr>
          <w:ilvl w:val="0"/>
          <w:numId w:val="4"/>
        </w:numPr>
        <w:kinsoku/>
        <w:wordWrap/>
        <w:overflowPunct/>
        <w:topLinePunct w:val="0"/>
        <w:autoSpaceDE/>
        <w:autoSpaceDN/>
        <w:bidi w:val="0"/>
        <w:adjustRightInd/>
        <w:snapToGrid/>
        <w:spacing w:after="80" w:line="360" w:lineRule="auto"/>
        <w:ind w:left="480" w:leftChars="200" w:right="0" w:firstLine="65" w:firstLineChars="31"/>
        <w:textAlignment w:val="auto"/>
        <w:rPr>
          <w:sz w:val="21"/>
          <w:szCs w:val="21"/>
        </w:rPr>
      </w:pPr>
      <w:r>
        <w:rPr>
          <w:sz w:val="21"/>
          <w:szCs w:val="21"/>
        </w:rPr>
        <w:t xml:space="preserve"> 采购需求</w:t>
      </w:r>
    </w:p>
    <w:p w14:paraId="35AE625A">
      <w:pPr>
        <w:keepNext w:val="0"/>
        <w:keepLines w:val="0"/>
        <w:pageBreakBefore w:val="0"/>
        <w:widowControl/>
        <w:numPr>
          <w:ilvl w:val="0"/>
          <w:numId w:val="4"/>
        </w:numPr>
        <w:kinsoku/>
        <w:wordWrap/>
        <w:overflowPunct/>
        <w:topLinePunct w:val="0"/>
        <w:autoSpaceDE/>
        <w:autoSpaceDN/>
        <w:bidi w:val="0"/>
        <w:adjustRightInd/>
        <w:snapToGrid/>
        <w:spacing w:after="80" w:line="360" w:lineRule="auto"/>
        <w:ind w:left="480" w:leftChars="200" w:right="0" w:firstLine="65" w:firstLineChars="31"/>
        <w:textAlignment w:val="auto"/>
        <w:rPr>
          <w:sz w:val="21"/>
          <w:szCs w:val="21"/>
        </w:rPr>
      </w:pPr>
      <w:r>
        <w:rPr>
          <w:rFonts w:hint="eastAsia"/>
          <w:sz w:val="21"/>
          <w:szCs w:val="21"/>
          <w:lang w:val="en-US" w:eastAsia="zh-CN"/>
        </w:rPr>
        <w:t xml:space="preserve"> </w:t>
      </w:r>
      <w:r>
        <w:rPr>
          <w:sz w:val="21"/>
          <w:szCs w:val="21"/>
        </w:rPr>
        <w:t>评标方法和标准</w:t>
      </w:r>
    </w:p>
    <w:p w14:paraId="0B8B815B">
      <w:pPr>
        <w:keepNext w:val="0"/>
        <w:keepLines w:val="0"/>
        <w:pageBreakBefore w:val="0"/>
        <w:widowControl/>
        <w:numPr>
          <w:ilvl w:val="0"/>
          <w:numId w:val="4"/>
        </w:numPr>
        <w:kinsoku/>
        <w:wordWrap/>
        <w:overflowPunct/>
        <w:topLinePunct w:val="0"/>
        <w:autoSpaceDE/>
        <w:autoSpaceDN/>
        <w:bidi w:val="0"/>
        <w:adjustRightInd/>
        <w:snapToGrid/>
        <w:spacing w:after="80" w:line="360" w:lineRule="auto"/>
        <w:ind w:left="480" w:leftChars="200" w:right="0" w:firstLine="65" w:firstLineChars="31"/>
        <w:textAlignment w:val="auto"/>
        <w:rPr>
          <w:sz w:val="21"/>
          <w:szCs w:val="21"/>
        </w:rPr>
      </w:pPr>
      <w:r>
        <w:rPr>
          <w:rFonts w:hint="eastAsia"/>
          <w:sz w:val="21"/>
          <w:szCs w:val="21"/>
          <w:lang w:val="en-US" w:eastAsia="zh-CN"/>
        </w:rPr>
        <w:t xml:space="preserve"> </w:t>
      </w:r>
      <w:r>
        <w:rPr>
          <w:sz w:val="21"/>
          <w:szCs w:val="21"/>
        </w:rPr>
        <w:t>政府采购合同</w:t>
      </w:r>
    </w:p>
    <w:p w14:paraId="13F5B720">
      <w:pPr>
        <w:keepNext w:val="0"/>
        <w:keepLines w:val="0"/>
        <w:pageBreakBefore w:val="0"/>
        <w:widowControl/>
        <w:numPr>
          <w:ilvl w:val="0"/>
          <w:numId w:val="4"/>
        </w:numPr>
        <w:kinsoku/>
        <w:wordWrap/>
        <w:overflowPunct/>
        <w:topLinePunct w:val="0"/>
        <w:autoSpaceDE/>
        <w:autoSpaceDN/>
        <w:bidi w:val="0"/>
        <w:adjustRightInd/>
        <w:snapToGrid/>
        <w:spacing w:after="80" w:line="360" w:lineRule="auto"/>
        <w:ind w:left="480" w:leftChars="200" w:right="0" w:firstLine="65" w:firstLineChars="31"/>
        <w:textAlignment w:val="auto"/>
        <w:rPr>
          <w:sz w:val="21"/>
          <w:szCs w:val="21"/>
        </w:rPr>
      </w:pPr>
      <w:r>
        <w:rPr>
          <w:sz w:val="21"/>
          <w:szCs w:val="21"/>
        </w:rPr>
        <w:t xml:space="preserve"> 投标文件格式</w:t>
      </w:r>
    </w:p>
    <w:p w14:paraId="1AC46693">
      <w:pPr>
        <w:keepNext w:val="0"/>
        <w:keepLines w:val="0"/>
        <w:pageBreakBefore w:val="0"/>
        <w:widowControl/>
        <w:numPr>
          <w:ilvl w:val="0"/>
          <w:numId w:val="4"/>
        </w:numPr>
        <w:kinsoku/>
        <w:wordWrap/>
        <w:overflowPunct/>
        <w:topLinePunct w:val="0"/>
        <w:autoSpaceDE/>
        <w:autoSpaceDN/>
        <w:bidi w:val="0"/>
        <w:adjustRightInd/>
        <w:snapToGrid/>
        <w:spacing w:after="80" w:line="360" w:lineRule="auto"/>
        <w:ind w:left="480" w:leftChars="200" w:right="0" w:firstLine="65" w:firstLineChars="31"/>
        <w:textAlignment w:val="auto"/>
        <w:rPr>
          <w:sz w:val="21"/>
          <w:szCs w:val="21"/>
        </w:rPr>
      </w:pPr>
      <w:r>
        <w:rPr>
          <w:sz w:val="21"/>
          <w:szCs w:val="21"/>
        </w:rPr>
        <w:t xml:space="preserve"> 政府采购询问函和质疑函范本</w:t>
      </w:r>
    </w:p>
    <w:p w14:paraId="4BE75A4B">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5.2现场考察（标前答疑会）及相关事项见</w:t>
      </w:r>
      <w:r>
        <w:rPr>
          <w:sz w:val="21"/>
          <w:szCs w:val="21"/>
          <w:u w:val="single" w:color="000000"/>
        </w:rPr>
        <w:t>投标人须知前附表</w:t>
      </w:r>
      <w:r>
        <w:rPr>
          <w:sz w:val="21"/>
          <w:szCs w:val="21"/>
        </w:rPr>
        <w:t>。</w:t>
      </w:r>
    </w:p>
    <w:p w14:paraId="71FB637B">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24"/>
        <w:jc w:val="both"/>
        <w:textAlignment w:val="auto"/>
        <w:rPr>
          <w:sz w:val="21"/>
          <w:szCs w:val="21"/>
        </w:rPr>
      </w:pPr>
      <w:r>
        <w:rPr>
          <w:sz w:val="21"/>
          <w:szCs w:val="21"/>
        </w:rPr>
        <w:t>5.3原则上采购人、集中采购机构不要求投标人提供样品。仅凭书面方式不能准确描述采购需求，或者需要对样品进行主观判断以确认是否满足采购需求等特殊情况除外。</w:t>
      </w:r>
    </w:p>
    <w:p w14:paraId="03F67C54">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如需提供样品，对样品相关要求见采购需求，对样品的评审方法及评审标准见招标文件第四章。</w:t>
      </w:r>
    </w:p>
    <w:p w14:paraId="17D0BE0D">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5.4投标人应认真阅读招标文件所有的事项、格式、条款和技术规范等。</w:t>
      </w:r>
    </w:p>
    <w:p w14:paraId="5E468229">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6.招标文件的澄清与修改</w:t>
      </w:r>
    </w:p>
    <w:p w14:paraId="2A9A24AA">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09" w:firstLineChars="195"/>
        <w:textAlignment w:val="auto"/>
        <w:rPr>
          <w:sz w:val="21"/>
          <w:szCs w:val="21"/>
        </w:rPr>
      </w:pPr>
      <w:r>
        <w:rPr>
          <w:sz w:val="21"/>
          <w:szCs w:val="21"/>
        </w:rPr>
        <w:t>6.1投标人如对招标文件内容有疑问，可以在</w:t>
      </w:r>
      <w:r>
        <w:rPr>
          <w:sz w:val="21"/>
          <w:szCs w:val="21"/>
          <w:u w:val="single" w:color="000000"/>
        </w:rPr>
        <w:t>投标人须知前附表</w:t>
      </w:r>
      <w:r>
        <w:rPr>
          <w:sz w:val="21"/>
          <w:szCs w:val="21"/>
        </w:rPr>
        <w:t>规定的网上询问截止时间前以网上提问形式（</w:t>
      </w:r>
      <w:r>
        <w:rPr>
          <w:rFonts w:hint="eastAsia"/>
          <w:sz w:val="21"/>
          <w:szCs w:val="21"/>
        </w:rPr>
        <w:t>政采云</w:t>
      </w:r>
      <w:r>
        <w:rPr>
          <w:sz w:val="21"/>
          <w:szCs w:val="21"/>
        </w:rPr>
        <w:t>）提交给集中采购机构。</w:t>
      </w:r>
    </w:p>
    <w:p w14:paraId="51EFDDE6">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6.2采购人可主动地或在答复投标人提出的询问时对招标文件进行澄清与修改。集中采购机构将在吉林省公共资源交易中心网站以发布更正公告的方式，澄清或修改招标文件，更正公告的内容作为招标文件的组成部分，对投标人起约束作用。投标人应主动上网查询。集中采购机构不承担投标人未及时关注相关信息引发的相关责任。</w:t>
      </w:r>
    </w:p>
    <w:p w14:paraId="77970513">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6.3任何人或任何组织向投标人提供的任何书面或口头资料，未经集中采购机构在网上发布或书面通知，均作无效处理，不得作为招标文件的组成部分。集中采购机构对投标人由此而做出的推论、理解和结论概不负责。</w:t>
      </w:r>
    </w:p>
    <w:p w14:paraId="218C5046">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6.4对于没有提出疑问又参与了本项目投标的投标人将被视为完全认同本招标文件</w:t>
      </w:r>
    </w:p>
    <w:p w14:paraId="05104DF1">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（含更正公告的内容）。</w:t>
      </w:r>
    </w:p>
    <w:p w14:paraId="62C499B2">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7.投标范围及投标文件中标准和计量单位的使用</w:t>
      </w:r>
    </w:p>
    <w:p w14:paraId="69F37FA4">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7.1项目有分包的，投标人可对招标文件其中某一个或几个分包进行投标，除非在</w:t>
      </w:r>
      <w:r>
        <w:rPr>
          <w:sz w:val="21"/>
          <w:szCs w:val="21"/>
          <w:u w:val="single" w:color="000000"/>
        </w:rPr>
        <w:t>投标人须知前附表</w:t>
      </w:r>
      <w:r>
        <w:rPr>
          <w:sz w:val="21"/>
          <w:szCs w:val="21"/>
        </w:rPr>
        <w:t>中另有规定。</w:t>
      </w:r>
    </w:p>
    <w:p w14:paraId="05AE8296">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7.2投标人应当对所投分包招标文件中“采购需求”所列的所有内容进行投标，如仅响应所投包别中的部分内容，其所投包别的投标将被认定为投标无效。</w:t>
      </w:r>
    </w:p>
    <w:p w14:paraId="6866C1AC">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7.3无论招标文件中是否要求，投标人所投货物及伴随的服务和工程均应符合国家强制性标准。</w:t>
      </w:r>
    </w:p>
    <w:p w14:paraId="626C4E80">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7.4投标人与集中采购机构之间与投标有关的所有往来通知、函件和投标文件均用中文表述。投标人随投标文件提供的证明文件和资料可以为其它语言，但必须附中文译文。翻译的中文资料与外文资料出现差异时，以中文为准。</w:t>
      </w:r>
    </w:p>
    <w:p w14:paraId="4FBD151A">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7.5除招标文件中有特殊要求外，投标文件中所使用的计量单位，应采用中华人民共和国法定计量单位。</w:t>
      </w:r>
    </w:p>
    <w:p w14:paraId="0150617F">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8.投标文件构成</w:t>
      </w:r>
    </w:p>
    <w:p w14:paraId="7582597F">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8.1投标人应完整地按招标文件提供的投标文件格式及要求编写投标文件，具体内容详见本项目投标文件格式的相关内容。</w:t>
      </w:r>
    </w:p>
    <w:p w14:paraId="1872DDD3">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8.2投标人应提交招标文件要求的证明文件，证明其投标内容符合招标文件规定，该证明文件是投标文件的一部分。证明文件形式可以是文字资料、图纸和数据等。</w:t>
      </w:r>
    </w:p>
    <w:p w14:paraId="358A90E7">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8.3为保证公平公正，除非另有规定或说明，投标人对同一项目投标时，不得同时</w:t>
      </w:r>
    </w:p>
    <w:p w14:paraId="2B68F567">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提供备选投标方案。</w:t>
      </w:r>
    </w:p>
    <w:p w14:paraId="3BCCAF0A">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9.投标报价</w:t>
      </w:r>
    </w:p>
    <w:p w14:paraId="44105EF5">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9.1投标人的报价应当包括满足本次招标全部采购需求。除招标文件另有规定外，所有投标均应以人民币报价。投标人的投标报价应遵守《中华人民共和国价格法》。</w:t>
      </w:r>
    </w:p>
    <w:p w14:paraId="7BA18910">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9.2投标人报价超过招标文件规定的预算金额或者分项、分包最高限价，其投标将被认定为投标无效。</w:t>
      </w:r>
    </w:p>
    <w:p w14:paraId="788185DE">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9.3投标报价在合同履行过程中是固定不变的，不得以任何理由予以变更。任何包含价格调整要求的投标，其投标将被认定为投标无效。</w:t>
      </w:r>
    </w:p>
    <w:p w14:paraId="525951F0">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9.4评标委员会认为投标人的报价明显低于其他通过符合性审查投标人的报价，有可能影响产品质量或者不能诚信履约的，应当要求其在合理的时间内提供书面说明，必</w:t>
      </w:r>
    </w:p>
    <w:p w14:paraId="42BDDE24">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要时提交相关证明材料；投标人不能证明其报价合理性的，其投标将被认定为投标无效。</w:t>
      </w:r>
    </w:p>
    <w:p w14:paraId="00EFA608">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9.5采购人不接受具有附加条件的报价。</w:t>
      </w:r>
    </w:p>
    <w:p w14:paraId="010D6F6F">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10.投标保证金</w:t>
      </w:r>
    </w:p>
    <w:p w14:paraId="201027AA">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20" w:firstLineChars="200"/>
        <w:textAlignment w:val="auto"/>
        <w:rPr>
          <w:sz w:val="21"/>
          <w:szCs w:val="21"/>
        </w:rPr>
      </w:pPr>
      <w:r>
        <w:rPr>
          <w:sz w:val="21"/>
          <w:szCs w:val="21"/>
        </w:rPr>
        <w:t>10.1详见</w:t>
      </w:r>
      <w:r>
        <w:rPr>
          <w:sz w:val="21"/>
          <w:szCs w:val="21"/>
          <w:u w:val="single" w:color="000000"/>
        </w:rPr>
        <w:t>投标人须知前附表</w:t>
      </w:r>
    </w:p>
    <w:p w14:paraId="5BEA56D2">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11.投标有效期</w:t>
      </w:r>
    </w:p>
    <w:p w14:paraId="2DC005F5">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11.1投标有效期为从投标截止之日算起的日历天数，投标有效期详见</w:t>
      </w:r>
      <w:r>
        <w:rPr>
          <w:sz w:val="21"/>
          <w:szCs w:val="21"/>
          <w:u w:val="single" w:color="000000"/>
        </w:rPr>
        <w:t>投标人须知前附表</w:t>
      </w:r>
      <w:r>
        <w:rPr>
          <w:sz w:val="21"/>
          <w:szCs w:val="21"/>
        </w:rPr>
        <w:t>。</w:t>
      </w:r>
    </w:p>
    <w:p w14:paraId="7C974D2F">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11.2在投标有效期内，投标人的投标保持有效，投标人不得要求撤销或修改其投标文件。投标有效期不满足要求的投标，其投标将被认定为投标无效。</w:t>
      </w:r>
    </w:p>
    <w:p w14:paraId="065D05A3">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24"/>
        <w:jc w:val="both"/>
        <w:textAlignment w:val="auto"/>
        <w:rPr>
          <w:sz w:val="21"/>
          <w:szCs w:val="21"/>
        </w:rPr>
      </w:pPr>
      <w:r>
        <w:rPr>
          <w:sz w:val="21"/>
          <w:szCs w:val="21"/>
        </w:rPr>
        <w:t>11.3因特殊原因，采购人或集中采购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977C97">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12.投标文件的递交、修改与撤回</w:t>
      </w:r>
    </w:p>
    <w:p w14:paraId="6E97A796">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12.1投标人应当在招标公告规定的投标截止时间前，将加密的投标文件在电子交易系统上传。</w:t>
      </w:r>
    </w:p>
    <w:p w14:paraId="25FDD2A9">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3EE5FEB">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13.开标</w:t>
      </w:r>
    </w:p>
    <w:p w14:paraId="7CE958EC">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13.1开标时，各投标人应在</w:t>
      </w:r>
      <w:r>
        <w:rPr>
          <w:sz w:val="21"/>
          <w:szCs w:val="21"/>
          <w:u w:val="single" w:color="000000"/>
        </w:rPr>
        <w:t>投标人须知前附表</w:t>
      </w:r>
      <w:r>
        <w:rPr>
          <w:sz w:val="21"/>
          <w:szCs w:val="21"/>
        </w:rPr>
        <w:t>规定的解密时间前对其投标文件进行解密。未在规定时间内进行解密的，投标无效。</w:t>
      </w:r>
    </w:p>
    <w:p w14:paraId="6386CD15">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13.2开标时，集中采购机构将通过网上开标系统公布开标结果，公布内容包括投标人名称、投标价格及招标文件规定的内容。</w:t>
      </w:r>
    </w:p>
    <w:p w14:paraId="39D9CD29">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14.资格审查及组建评标委员会</w:t>
      </w:r>
    </w:p>
    <w:p w14:paraId="1FAEBE7E">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14.1采购人依据法律法规和招标文件中规定的内容，对投标人资格进行审查，未通过资格审查的投标人不进入评标。</w:t>
      </w:r>
    </w:p>
    <w:p w14:paraId="609E8E5E">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14.2 采购人将在投标截止时间后至评审结束前通过“信用中国”网站</w:t>
      </w:r>
    </w:p>
    <w:p w14:paraId="1653AD61">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(www.creditchina.gov.cn)、中国政府采购网</w:t>
      </w:r>
      <w:r>
        <w:rPr>
          <w:color w:val="auto"/>
          <w:sz w:val="21"/>
          <w:szCs w:val="21"/>
        </w:rPr>
        <w:t>(</w:t>
      </w:r>
      <w:r>
        <w:rPr>
          <w:color w:val="auto"/>
          <w:sz w:val="21"/>
          <w:szCs w:val="21"/>
        </w:rPr>
        <w:fldChar w:fldCharType="begin"/>
      </w:r>
      <w:r>
        <w:rPr>
          <w:color w:val="auto"/>
          <w:sz w:val="21"/>
          <w:szCs w:val="21"/>
        </w:rPr>
        <w:instrText xml:space="preserve"> HYPERLINK "http://www.ccgp.gov.cn/" \h </w:instrText>
      </w:r>
      <w:r>
        <w:rPr>
          <w:color w:val="auto"/>
          <w:sz w:val="21"/>
          <w:szCs w:val="21"/>
        </w:rPr>
        <w:fldChar w:fldCharType="separate"/>
      </w:r>
      <w:r>
        <w:rPr>
          <w:color w:val="auto"/>
          <w:sz w:val="21"/>
          <w:szCs w:val="21"/>
          <w:u w:val="single" w:color="0000FF"/>
        </w:rPr>
        <w:t>www.ccgp.gov.cn</w:t>
      </w:r>
      <w:r>
        <w:rPr>
          <w:color w:val="auto"/>
          <w:sz w:val="21"/>
          <w:szCs w:val="21"/>
          <w:u w:val="single" w:color="0000FF"/>
        </w:rPr>
        <w:fldChar w:fldCharType="end"/>
      </w:r>
      <w:r>
        <w:rPr>
          <w:sz w:val="21"/>
          <w:szCs w:val="21"/>
        </w:rPr>
        <w:t>)等互联网查询相关投标人信用记录，并对投标人信用记录进行甄别，对列入“信用中国”网站 (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投标无效。</w:t>
      </w:r>
    </w:p>
    <w:p w14:paraId="2F972A19">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trike/>
          <w:dstrike w:val="0"/>
          <w:sz w:val="21"/>
          <w:szCs w:val="21"/>
        </w:rPr>
      </w:pPr>
      <w:r>
        <w:rPr>
          <w:strike w:val="0"/>
          <w:dstrike w:val="0"/>
          <w:sz w:val="21"/>
          <w:szCs w:val="21"/>
        </w:rPr>
        <w:t>以联合体形式参加投标的，联合体成员存在以上不良信用记录的，联合体投标将被认定为投标无效。</w:t>
      </w:r>
    </w:p>
    <w:p w14:paraId="57849CFD">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20" w:firstLineChars="200"/>
        <w:jc w:val="both"/>
        <w:textAlignment w:val="auto"/>
        <w:rPr>
          <w:sz w:val="21"/>
          <w:szCs w:val="21"/>
        </w:rPr>
      </w:pPr>
      <w:r>
        <w:rPr>
          <w:sz w:val="21"/>
          <w:szCs w:val="21"/>
        </w:rPr>
        <w:t>对存在失信信息的投标人，采购人将下载查询结果页面后与其他采购文件一并保存。投标人不良信用记录以采购人查询结果为准。在本招标文件规定的查询时间之外，网站信息发生的任何变更均不作为资格审查依据。投标人自行提供的与网站信息不一致的其他证明材料亦不作为资格审查依据。</w:t>
      </w:r>
    </w:p>
    <w:p w14:paraId="7DD10521">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09" w:firstLineChars="195"/>
        <w:jc w:val="left"/>
        <w:textAlignment w:val="auto"/>
        <w:rPr>
          <w:sz w:val="21"/>
          <w:szCs w:val="21"/>
        </w:rPr>
      </w:pPr>
      <w:r>
        <w:rPr>
          <w:sz w:val="21"/>
          <w:szCs w:val="21"/>
        </w:rPr>
        <w:t>14.3按照《中华人民共和国政府采购法》、《中华人民共和国政府采购法实施条例》及本项目本级和上级财政部门、政府其他有关部门的有关规定依法组建的评标委员会，负责本项目评标工作。</w:t>
      </w:r>
    </w:p>
    <w:p w14:paraId="05DC662F">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15.投标文件符合性审查与澄清</w:t>
      </w:r>
    </w:p>
    <w:p w14:paraId="1E09428C">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15.1符合性审查是指依据招标文件的规定，从投标文件的有效性和完整性对招标文件的响应程度进行审查，以确定是否对招标文件的实质性要求做出响应。</w:t>
      </w:r>
    </w:p>
    <w:p w14:paraId="54D3A073">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15.2如一个分包内只有一种产品，不同投标人所投产品为同一品牌的，按如下方式处理：</w:t>
      </w:r>
    </w:p>
    <w:p w14:paraId="35616764">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投标无效。</w:t>
      </w:r>
    </w:p>
    <w:p w14:paraId="5272ADFB">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BA19D52">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15.3如一个分包内包含多种产品的，采购人或集中采购机构将在采购需求中载明核心产品，多家投标人提供的核心产品品牌相同的，按第15.2款规定处理。</w:t>
      </w:r>
    </w:p>
    <w:p w14:paraId="1070560E">
      <w:pPr>
        <w:keepNext w:val="0"/>
        <w:keepLines w:val="0"/>
        <w:pageBreakBefore w:val="0"/>
        <w:widowControl/>
        <w:kinsoku/>
        <w:wordWrap/>
        <w:overflowPunct/>
        <w:topLinePunct w:val="0"/>
        <w:autoSpaceDE/>
        <w:autoSpaceDN/>
        <w:bidi w:val="0"/>
        <w:adjustRightInd/>
        <w:snapToGrid/>
        <w:spacing w:after="80" w:line="360" w:lineRule="auto"/>
        <w:ind w:left="209" w:leftChars="87" w:right="0" w:firstLine="199" w:firstLineChars="95"/>
        <w:textAlignment w:val="auto"/>
        <w:rPr>
          <w:sz w:val="21"/>
          <w:szCs w:val="21"/>
        </w:rPr>
      </w:pPr>
      <w:r>
        <w:rPr>
          <w:sz w:val="21"/>
          <w:szCs w:val="21"/>
        </w:rPr>
        <w:t>15.4投标文件的澄清</w:t>
      </w:r>
    </w:p>
    <w:p w14:paraId="2C5C5489">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742BB2D8">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09" w:firstLineChars="195"/>
        <w:textAlignment w:val="auto"/>
        <w:rPr>
          <w:sz w:val="21"/>
          <w:szCs w:val="21"/>
        </w:rPr>
      </w:pPr>
      <w:r>
        <w:rPr>
          <w:sz w:val="21"/>
          <w:szCs w:val="21"/>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E1262FE">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15.4.2投标人的澄清、说明或补正将作为投标文件的一部分。</w:t>
      </w:r>
    </w:p>
    <w:p w14:paraId="7FB8F6FF">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15.4.3评标委员会对投标人提交的澄清、说明或补正有疑问的，可以要求投标人进一步澄清、说明或补正，直至满足评标委员会的要求。</w:t>
      </w:r>
    </w:p>
    <w:p w14:paraId="212F1AE8">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09" w:firstLineChars="195"/>
        <w:textAlignment w:val="auto"/>
        <w:rPr>
          <w:sz w:val="21"/>
          <w:szCs w:val="21"/>
        </w:rPr>
      </w:pPr>
      <w:r>
        <w:rPr>
          <w:sz w:val="21"/>
          <w:szCs w:val="21"/>
        </w:rPr>
        <w:t>15.5投标文件报价出现前后不一致的，按照下列规定修正：</w:t>
      </w:r>
    </w:p>
    <w:p w14:paraId="2D26A080">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09" w:firstLineChars="195"/>
        <w:textAlignment w:val="auto"/>
        <w:rPr>
          <w:sz w:val="21"/>
          <w:szCs w:val="21"/>
        </w:rPr>
      </w:pPr>
      <w:r>
        <w:rPr>
          <w:sz w:val="21"/>
          <w:szCs w:val="21"/>
        </w:rPr>
        <w:t>（1）投标文件中开标一览表内容与投标文件中相应内容不一致的，以开标一览表为准；</w:t>
      </w:r>
    </w:p>
    <w:p w14:paraId="2F275CB5">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大写金额和小写金额不一致的，以大写金额为准；</w:t>
      </w:r>
    </w:p>
    <w:p w14:paraId="0D9F92A0">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3）</w:t>
      </w:r>
      <w:r>
        <w:rPr>
          <w:sz w:val="21"/>
          <w:szCs w:val="21"/>
        </w:rPr>
        <w:t>单价金额小数点或者百分比有明显错位的，以开标一览表的总价为准，并修改单价；</w:t>
      </w:r>
    </w:p>
    <w:p w14:paraId="360EDA5F">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4）</w:t>
      </w:r>
      <w:r>
        <w:rPr>
          <w:sz w:val="21"/>
          <w:szCs w:val="21"/>
        </w:rPr>
        <w:t>总价金额与按单价汇总金额不一致的，以单价金额计算结果为准。</w:t>
      </w:r>
    </w:p>
    <w:p w14:paraId="4A06C03A">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同时出现两种以上不一致的，按照前款规定的顺序修正。修正后的报价按照第15.3</w:t>
      </w:r>
    </w:p>
    <w:p w14:paraId="47FAC6E8">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条的规定经投标人确认后产生约束力，投标人不确认的，其投标将被认定为投标无效。</w:t>
      </w:r>
    </w:p>
    <w:p w14:paraId="351EC02A">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对不同文字文本投标文件的解释发生异议的，以中文文本为准。</w:t>
      </w:r>
    </w:p>
    <w:p w14:paraId="5F85B9D9">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16.投标无效</w:t>
      </w:r>
    </w:p>
    <w:p w14:paraId="11918E1A">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24"/>
        <w:jc w:val="both"/>
        <w:textAlignment w:val="auto"/>
        <w:rPr>
          <w:sz w:val="21"/>
          <w:szCs w:val="21"/>
        </w:rPr>
      </w:pPr>
      <w:r>
        <w:rPr>
          <w:sz w:val="21"/>
          <w:szCs w:val="21"/>
        </w:rPr>
        <w:t>16.1根据本招标文件的规定，评标委员会要审查每份投标文件是否实质上响应了招标文件的要求。投标人不得通过修正或撤销不符合要求的偏离，从而使其投标成为实质上响应的投标。</w:t>
      </w:r>
    </w:p>
    <w:p w14:paraId="4D7A3FE1">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评标委员会决定投标的响应性只根据招标文件要求和投标文件内容。</w:t>
      </w:r>
    </w:p>
    <w:p w14:paraId="7AD85F13">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无论何种原因，即使投标人投标时携带了证书材料的原件，但投标文件中未提供与之内容完全一致的扫描件的，评标委员会视同其未提供。</w:t>
      </w:r>
    </w:p>
    <w:p w14:paraId="3DBE6490">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16.2如发现下列情况之一的，其投标将被认定为投标无效：</w:t>
      </w:r>
    </w:p>
    <w:p w14:paraId="5A0458E9">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投标文件未按照招标文件规定要求签署、盖章</w:t>
      </w:r>
      <w:r>
        <w:rPr>
          <w:rFonts w:hint="eastAsia"/>
          <w:sz w:val="21"/>
          <w:szCs w:val="21"/>
          <w:lang w:val="en-US" w:eastAsia="zh-CN"/>
        </w:rPr>
        <w:t>或电子签章</w:t>
      </w:r>
      <w:r>
        <w:rPr>
          <w:sz w:val="21"/>
          <w:szCs w:val="21"/>
        </w:rPr>
        <w:t>的；</w:t>
      </w:r>
    </w:p>
    <w:p w14:paraId="5873421D">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不具备招标文件中规定的资格要求的；</w:t>
      </w:r>
    </w:p>
    <w:p w14:paraId="7D3343A2">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3）</w:t>
      </w:r>
      <w:r>
        <w:rPr>
          <w:sz w:val="21"/>
          <w:szCs w:val="21"/>
        </w:rPr>
        <w:t>报价超过招标文件中规定的预算金额或者最高限价的；</w:t>
      </w:r>
    </w:p>
    <w:p w14:paraId="3E18172E">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4)</w:t>
      </w:r>
      <w:r>
        <w:rPr>
          <w:sz w:val="21"/>
          <w:szCs w:val="21"/>
        </w:rPr>
        <w:t>投标文件含有采购人不能接受的附加条件的；</w:t>
      </w:r>
    </w:p>
    <w:p w14:paraId="0D461248">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sz w:val="21"/>
          <w:szCs w:val="21"/>
        </w:rPr>
        <w:t>（5）法律、法规和招标文件规定的其他无效情形。</w:t>
      </w:r>
    </w:p>
    <w:p w14:paraId="3A9E9ADF">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17.比较与评价</w:t>
      </w:r>
    </w:p>
    <w:p w14:paraId="69D7C134">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17.1经符合性审查合格的投标文件，评标委员会将根据招标文件确定的评标方法和标准，对其投标文件作进一步的比较与评价。</w:t>
      </w:r>
    </w:p>
    <w:p w14:paraId="78CC58FF">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17.2评标严格按照招标文件的要求和条件进行。根据实际情况，在</w:t>
      </w:r>
      <w:r>
        <w:rPr>
          <w:sz w:val="21"/>
          <w:szCs w:val="21"/>
          <w:u w:val="single" w:color="000000"/>
        </w:rPr>
        <w:t>投标人须知前附表</w:t>
      </w:r>
      <w:r>
        <w:rPr>
          <w:sz w:val="21"/>
          <w:szCs w:val="21"/>
        </w:rPr>
        <w:t>中规定采用下列一种评标方法，详细评标方法和标准见招标文件第四章：</w:t>
      </w:r>
    </w:p>
    <w:p w14:paraId="6B1C23D0">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（1）最低评标价法，是指投标文件满足招标文件全部实质性要求，且投标报价最</w:t>
      </w:r>
    </w:p>
    <w:p w14:paraId="4B26FCC4">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低的投标人为中标候选人的评标方法。</w:t>
      </w:r>
    </w:p>
    <w:p w14:paraId="2E79EF39">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09" w:firstLineChars="195"/>
        <w:textAlignment w:val="auto"/>
        <w:rPr>
          <w:sz w:val="21"/>
          <w:szCs w:val="21"/>
        </w:rPr>
      </w:pPr>
      <w:r>
        <w:rPr>
          <w:sz w:val="21"/>
          <w:szCs w:val="21"/>
        </w:rPr>
        <w:t>（2）综合评分法，是指投标文件满足招标文件全部实质性要求，且按照评审因素的量化指标评审得分最高的投标人为中标候选人的评标方法。</w:t>
      </w:r>
    </w:p>
    <w:p w14:paraId="41A59869">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17.3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sz w:val="21"/>
          <w:szCs w:val="21"/>
          <w:u w:val="single" w:color="000000"/>
        </w:rPr>
        <w:t>投标人须知前附表</w:t>
      </w:r>
      <w:r>
        <w:rPr>
          <w:sz w:val="21"/>
          <w:szCs w:val="21"/>
        </w:rPr>
        <w:t>中规定的标准扣除后的价格参与评审。对于同时属于小微企业、监狱企业或残疾人福利性单位的，不重复进行投标报价扣除。</w:t>
      </w:r>
    </w:p>
    <w:p w14:paraId="30C71706">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接受大中型企业与小微企业组成联合体或者允许大中型企业向一家或者多家小微企业分包的，对于联合协议或者分包意向协议约定小微企业的合同份额占到合同总金额 30%以上的，可给予联合体或者大中型企业的投标报价按照</w:t>
      </w:r>
      <w:r>
        <w:rPr>
          <w:sz w:val="21"/>
          <w:szCs w:val="21"/>
          <w:u w:val="single" w:color="000000"/>
        </w:rPr>
        <w:t>投标人须知前附表</w:t>
      </w:r>
      <w:r>
        <w:rPr>
          <w:sz w:val="21"/>
          <w:szCs w:val="21"/>
        </w:rPr>
        <w:t>中规定的标准扣除后的价格参与评审。组成联合体或者接受分包的小微企业与联合体内其他企业、分包企业之间存在直接控股、管理关系的，不享受价格扣除优惠政策。</w:t>
      </w:r>
    </w:p>
    <w:p w14:paraId="06DC9886">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以联合体形式参加政府采购活动，联合体各方均为中小企业的，联合体视同中小企业。其中，联合体各方均为小微企业的，联合体视同小微企业。</w:t>
      </w:r>
    </w:p>
    <w:p w14:paraId="714C8732">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18.废标、重新招标与变更采购方式</w:t>
      </w:r>
    </w:p>
    <w:p w14:paraId="0F5368E2">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18.1出现下列情形之一，将导致项目废标：</w:t>
      </w:r>
    </w:p>
    <w:p w14:paraId="2B29B6BC">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符合专业条件的供应商或者对招标文件做实质性响应的供应商不足规定数量的；</w:t>
      </w:r>
    </w:p>
    <w:p w14:paraId="4358D036">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出现影响采购公正的违法、违规行为的；</w:t>
      </w:r>
    </w:p>
    <w:p w14:paraId="79B9B4BC">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3）</w:t>
      </w:r>
      <w:r>
        <w:rPr>
          <w:sz w:val="21"/>
          <w:szCs w:val="21"/>
        </w:rPr>
        <w:t>投标人的报价均超过了采购预算，采购人不能支付的；</w:t>
      </w:r>
    </w:p>
    <w:p w14:paraId="3EA4F0C9">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4）</w:t>
      </w:r>
      <w:r>
        <w:rPr>
          <w:sz w:val="21"/>
          <w:szCs w:val="21"/>
        </w:rPr>
        <w:t>因重大变故，采购任务取消的。</w:t>
      </w:r>
    </w:p>
    <w:p w14:paraId="3E4A0BC4">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18.2公开招标数额标准以上的采购项目，投标截止后投标人不足3家或者通过资格审查或符合性审查的投标人不足3家的，除采购任务取消情形外，按照以下方式处理：</w:t>
      </w:r>
    </w:p>
    <w:p w14:paraId="6735F507">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招标文件存在不合理条款或者招标程序不符合规定的，采购人、集中采购机构改正后依法重新招标；</w:t>
      </w:r>
    </w:p>
    <w:p w14:paraId="16341EDC">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招标文件没有不合理条款、招标程序符合规定，需要采用其他采购方式采购的，采购人应当依法报政府采购监督管理部门批准。</w:t>
      </w:r>
    </w:p>
    <w:p w14:paraId="5CED3388">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19.保密要求</w:t>
      </w:r>
    </w:p>
    <w:p w14:paraId="77CAD724">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19.1评标将在严格保密的情况下进行。</w:t>
      </w:r>
    </w:p>
    <w:p w14:paraId="0A371BD2">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19.2有关人员应当遵守评标工作纪律，不得泄露评标文件、评标情况和评标中获悉的国家秘密、商业秘密。</w:t>
      </w:r>
    </w:p>
    <w:p w14:paraId="44BA1ED8">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20.中标候选人的确定原则及标准</w:t>
      </w:r>
    </w:p>
    <w:p w14:paraId="6D38DA8C">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20.1评标委员会依据本项目招标文件所约定的评标方法，对实质上响应招标文件的投标人按下列方法进行排序，确定中标候选人：</w:t>
      </w:r>
    </w:p>
    <w:p w14:paraId="0508AB0A">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A8B2202">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0" w:leftChars="0" w:right="0" w:rightChars="0"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66059F0A">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21.确定中标候选人和中标人</w:t>
      </w:r>
    </w:p>
    <w:p w14:paraId="42E43C0E">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21.1评标委员会将根据评标标准，按</w:t>
      </w:r>
      <w:r>
        <w:rPr>
          <w:sz w:val="21"/>
          <w:szCs w:val="21"/>
          <w:u w:val="single" w:color="000000"/>
        </w:rPr>
        <w:t>投标人须知前附表</w:t>
      </w:r>
      <w:r>
        <w:rPr>
          <w:sz w:val="21"/>
          <w:szCs w:val="21"/>
        </w:rPr>
        <w:t>中规定数量推荐中标候选人。</w:t>
      </w:r>
    </w:p>
    <w:p w14:paraId="0D08AF22">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21.2按</w:t>
      </w:r>
      <w:r>
        <w:rPr>
          <w:sz w:val="21"/>
          <w:szCs w:val="21"/>
          <w:u w:val="single" w:color="000000"/>
        </w:rPr>
        <w:t>投标人须知前附表</w:t>
      </w:r>
      <w:r>
        <w:rPr>
          <w:sz w:val="21"/>
          <w:szCs w:val="21"/>
        </w:rPr>
        <w:t>中规定，由评标委员会或采购人确定中标人。</w:t>
      </w:r>
    </w:p>
    <w:p w14:paraId="00D7C1D5">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21.3因重大变故采购任务取消时，采购人有权拒绝任何投标人中标，且对受影响的投标人不承担任何责任。</w:t>
      </w:r>
    </w:p>
    <w:p w14:paraId="40DD026B">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22.编写评标报告</w:t>
      </w:r>
    </w:p>
    <w:p w14:paraId="6F166957">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对需要认定的事项存在争议的,按照少数服从多数原则做出结论。</w:t>
      </w:r>
    </w:p>
    <w:p w14:paraId="3D8A9720">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23.中标结果公告</w:t>
      </w:r>
    </w:p>
    <w:p w14:paraId="4D984CCF">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23.1除</w:t>
      </w:r>
      <w:r>
        <w:rPr>
          <w:sz w:val="21"/>
          <w:szCs w:val="21"/>
          <w:u w:val="single" w:color="000000"/>
        </w:rPr>
        <w:t>投标人须知前附表</w:t>
      </w:r>
      <w:r>
        <w:rPr>
          <w:sz w:val="21"/>
          <w:szCs w:val="21"/>
        </w:rPr>
        <w:t>规定由评标委员会直接确定中标人外，在评标结束后2个工作日内，集中采购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03C762D">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23.2自中标人确定之日起2个工作日内，集中采购机构将在吉林省公共资源交易中心网站</w:t>
      </w:r>
      <w:r>
        <w:rPr>
          <w:rFonts w:hint="eastAsia"/>
          <w:sz w:val="21"/>
          <w:szCs w:val="21"/>
        </w:rPr>
        <w:t>、同时推送</w:t>
      </w:r>
      <w:r>
        <w:rPr>
          <w:sz w:val="21"/>
          <w:szCs w:val="21"/>
        </w:rPr>
        <w:t>上发布中标结果公告。</w:t>
      </w:r>
    </w:p>
    <w:p w14:paraId="2C852603">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23.3中标结果公告内容应当包括采购人及其委托的集中采购机构的名称、地址、联系方式，项目名称和项目编号，中标人名称、地址和中标金额，主要中标标的的名称、规格型号、数量、单价、服务要求，中标公告期限、评审专家名单以及</w:t>
      </w:r>
      <w:r>
        <w:rPr>
          <w:sz w:val="21"/>
          <w:szCs w:val="21"/>
          <w:u w:val="single" w:color="000000"/>
        </w:rPr>
        <w:t>投标人须知前附表</w:t>
      </w:r>
      <w:r>
        <w:rPr>
          <w:sz w:val="21"/>
          <w:szCs w:val="21"/>
        </w:rPr>
        <w:t>中约定进行公告的内容。中标公告期限为1个工作日。</w:t>
      </w:r>
    </w:p>
    <w:p w14:paraId="070CA734">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24.中标通知书</w:t>
      </w:r>
    </w:p>
    <w:p w14:paraId="06DE24F5">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24.1集中采购机构发布中标结果公告的同时以</w:t>
      </w:r>
      <w:r>
        <w:rPr>
          <w:sz w:val="21"/>
          <w:szCs w:val="21"/>
          <w:u w:val="single" w:color="000000"/>
        </w:rPr>
        <w:t>投标人须知前附表</w:t>
      </w:r>
      <w:r>
        <w:rPr>
          <w:sz w:val="21"/>
          <w:szCs w:val="21"/>
        </w:rPr>
        <w:t>规定的形式向中标人发出中标通知书。</w:t>
      </w:r>
    </w:p>
    <w:p w14:paraId="08C3FB51">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24.2中标通知书对采购人和中标人具有同等法律效力。中标通知书发出以后，采购人改变中标结果或者中标人放弃中标，应当承担相应的法律责任。</w:t>
      </w:r>
    </w:p>
    <w:p w14:paraId="5136E2D6">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24.3中标通知书是合同的组成部分。</w:t>
      </w:r>
    </w:p>
    <w:p w14:paraId="5C1B8652">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25.告知招标结果</w:t>
      </w:r>
    </w:p>
    <w:p w14:paraId="15E07395">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25.1在公告中标结果的同时，集中采购机构同时以</w:t>
      </w:r>
      <w:r>
        <w:rPr>
          <w:sz w:val="21"/>
          <w:szCs w:val="21"/>
          <w:u w:val="single" w:color="000000"/>
        </w:rPr>
        <w:t>投标人须知前附表</w:t>
      </w:r>
      <w:r>
        <w:rPr>
          <w:sz w:val="21"/>
          <w:szCs w:val="21"/>
        </w:rPr>
        <w:t>规定的形式告知未通过资格审查的投标人未通过的原因；采用综合评分法评审的，还将告知未中标人本人的评审得分和排序。</w:t>
      </w:r>
    </w:p>
    <w:p w14:paraId="5CD52B7F">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26.履约保证金</w:t>
      </w:r>
    </w:p>
    <w:p w14:paraId="64A0D344">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26.1中标人应按照</w:t>
      </w:r>
      <w:r>
        <w:rPr>
          <w:sz w:val="21"/>
          <w:szCs w:val="21"/>
          <w:u w:val="single" w:color="000000"/>
        </w:rPr>
        <w:t>投标人须知前附表</w:t>
      </w:r>
      <w:r>
        <w:rPr>
          <w:sz w:val="21"/>
          <w:szCs w:val="21"/>
        </w:rPr>
        <w:t>规定缴纳履约保证金。</w:t>
      </w:r>
    </w:p>
    <w:p w14:paraId="13591CFF">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26.2如果中标人没有按照上述履约保证金的规定执行，将视为放弃中标资格。在此情况下，采购人可确定下一中标候选人为中标人，也可以重新开展采购活动。</w:t>
      </w:r>
    </w:p>
    <w:p w14:paraId="33FA95BE">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27.签订合同</w:t>
      </w:r>
    </w:p>
    <w:p w14:paraId="2CD488E1">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27.1采购人与中标人应当按照</w:t>
      </w:r>
      <w:r>
        <w:rPr>
          <w:sz w:val="21"/>
          <w:szCs w:val="21"/>
          <w:u w:val="single" w:color="000000"/>
        </w:rPr>
        <w:t>投标人须知前附表</w:t>
      </w:r>
      <w:r>
        <w:rPr>
          <w:sz w:val="21"/>
          <w:szCs w:val="21"/>
        </w:rPr>
        <w:t>规定的时间内完成政府采购合同签订及合同公告。</w:t>
      </w:r>
    </w:p>
    <w:p w14:paraId="6E88322E">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27.2招标文件、中标人的投标文件及其澄清文件等，均为签订合同的依据。</w:t>
      </w:r>
    </w:p>
    <w:p w14:paraId="3D7F6409">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27.3中标人拒绝与采购人签订合同的，采购人可以按照评审报告推荐的中标候选人名单排序，确定下一中标候选人为中标人，也可以重新开展政府采购活动。</w:t>
      </w:r>
    </w:p>
    <w:p w14:paraId="1AF7EDBC">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34"/>
        <w:textAlignment w:val="auto"/>
        <w:rPr>
          <w:sz w:val="21"/>
          <w:szCs w:val="21"/>
        </w:rPr>
      </w:pPr>
      <w:r>
        <w:rPr>
          <w:sz w:val="21"/>
          <w:szCs w:val="21"/>
        </w:rPr>
        <w:t>27.4依据《政府采购促进中小企业发展管理办法》（财库〔2020〕46号）规定享受扶持政策获得政府采购合同的，小微企业不得将合同分包给大中型企业，中型企业不得将合同分包给大型企业。</w:t>
      </w:r>
    </w:p>
    <w:p w14:paraId="6D15A780">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28.廉洁自律规定</w:t>
      </w:r>
    </w:p>
    <w:p w14:paraId="03A4A34E">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28.1集中采购机构工作人员不得与采购人、供应商恶意串通。</w:t>
      </w:r>
    </w:p>
    <w:p w14:paraId="24E84DAC">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28.2集中采购机构工作人员不得接受采购人或者供应商组织的宴请、旅游、娱乐，</w:t>
      </w:r>
    </w:p>
    <w:p w14:paraId="509F5000">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不得收受礼品、现金、有价证券等，不得向采购人或者供应商报销应当由个人承担的费用。</w:t>
      </w:r>
    </w:p>
    <w:p w14:paraId="143F2073">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b/>
          <w:bCs/>
          <w:sz w:val="21"/>
          <w:szCs w:val="21"/>
        </w:rPr>
      </w:pPr>
      <w:r>
        <w:rPr>
          <w:b/>
          <w:bCs/>
          <w:sz w:val="21"/>
          <w:szCs w:val="21"/>
        </w:rPr>
        <w:t>29.人员回避</w:t>
      </w:r>
    </w:p>
    <w:p w14:paraId="67D4525F">
      <w:pPr>
        <w:keepNext w:val="0"/>
        <w:keepLines w:val="0"/>
        <w:pageBreakBefore w:val="0"/>
        <w:widowControl/>
        <w:kinsoku/>
        <w:wordWrap/>
        <w:overflowPunct/>
        <w:topLinePunct w:val="0"/>
        <w:autoSpaceDE/>
        <w:autoSpaceDN/>
        <w:bidi w:val="0"/>
        <w:adjustRightInd/>
        <w:snapToGrid/>
        <w:spacing w:after="80" w:line="360" w:lineRule="auto"/>
        <w:ind w:left="0" w:leftChars="0" w:right="0" w:firstLine="588" w:firstLineChars="280"/>
        <w:textAlignment w:val="auto"/>
        <w:rPr>
          <w:sz w:val="21"/>
          <w:szCs w:val="21"/>
        </w:rPr>
      </w:pPr>
      <w:r>
        <w:rPr>
          <w:sz w:val="21"/>
          <w:szCs w:val="21"/>
        </w:rPr>
        <w:t>采购人员及相关人员与投标人有利害关系的，必须回避。投标人认为采购人员及其相关人员有法律法规所列与其他供应商有利害关系的，可以向采购人或集中采购机构书面提出回避申请，并说明理由。</w:t>
      </w:r>
    </w:p>
    <w:p w14:paraId="4F52EBC2">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30.质疑的提出与接收</w:t>
      </w:r>
    </w:p>
    <w:p w14:paraId="79A34116">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30.1投标人认为招标文件、招标过程和中标结果使自己的权益受到损害的，可以在</w:t>
      </w:r>
    </w:p>
    <w:p w14:paraId="1D6C67BD">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知道或者应知其权益受到损害之日起七个工作日内（截止时间为工作日的16:00时），通过吉林省公共资源交易一体化平台提出质疑。</w:t>
      </w:r>
    </w:p>
    <w:p w14:paraId="6FAA6C2B">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199" w:firstLineChars="95"/>
        <w:textAlignment w:val="auto"/>
        <w:rPr>
          <w:sz w:val="21"/>
          <w:szCs w:val="21"/>
        </w:rPr>
      </w:pPr>
      <w:r>
        <w:rPr>
          <w:sz w:val="21"/>
          <w:szCs w:val="21"/>
        </w:rPr>
        <w:t>30.2质疑供应商应按照财政部制定的《政府采购供应商质疑函范本》格式（详见招</w:t>
      </w:r>
    </w:p>
    <w:p w14:paraId="50D0E19D">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标文件）和《政府采购质疑和投诉办法》的要求，在法定质疑期内以书面形式提出质疑，超出法定质疑期提交的质疑将被拒绝。针对同一采购程序环节的质疑应一次性提出。</w:t>
      </w:r>
    </w:p>
    <w:p w14:paraId="28CBEA3A">
      <w:pPr>
        <w:keepNext w:val="0"/>
        <w:keepLines w:val="0"/>
        <w:pageBreakBefore w:val="0"/>
        <w:widowControl/>
        <w:kinsoku/>
        <w:wordWrap/>
        <w:overflowPunct/>
        <w:topLinePunct w:val="0"/>
        <w:autoSpaceDE/>
        <w:autoSpaceDN/>
        <w:bidi w:val="0"/>
        <w:adjustRightInd/>
        <w:snapToGrid/>
        <w:spacing w:after="80" w:line="360" w:lineRule="auto"/>
        <w:ind w:left="240" w:leftChars="100" w:right="0" w:firstLine="200" w:firstLineChars="95"/>
        <w:textAlignment w:val="auto"/>
        <w:rPr>
          <w:sz w:val="21"/>
          <w:szCs w:val="21"/>
        </w:rPr>
      </w:pPr>
      <w:r>
        <w:rPr>
          <w:b/>
          <w:bCs/>
          <w:sz w:val="21"/>
          <w:szCs w:val="21"/>
        </w:rPr>
        <w:t>31.需要补充的其他内容</w:t>
      </w:r>
    </w:p>
    <w:p w14:paraId="3F519233">
      <w:pPr>
        <w:keepNext w:val="0"/>
        <w:keepLines w:val="0"/>
        <w:pageBreakBefore w:val="0"/>
        <w:widowControl/>
        <w:kinsoku/>
        <w:wordWrap/>
        <w:overflowPunct/>
        <w:topLinePunct w:val="0"/>
        <w:autoSpaceDE/>
        <w:autoSpaceDN/>
        <w:bidi w:val="0"/>
        <w:adjustRightInd/>
        <w:snapToGrid/>
        <w:spacing w:after="80" w:line="360" w:lineRule="auto"/>
        <w:ind w:left="0" w:leftChars="0" w:right="0"/>
        <w:textAlignment w:val="auto"/>
        <w:rPr>
          <w:sz w:val="21"/>
          <w:szCs w:val="21"/>
        </w:rPr>
      </w:pPr>
      <w:r>
        <w:rPr>
          <w:sz w:val="21"/>
          <w:szCs w:val="21"/>
        </w:rPr>
        <w:t>需要补充的其他内容，见</w:t>
      </w:r>
      <w:r>
        <w:rPr>
          <w:sz w:val="21"/>
          <w:szCs w:val="21"/>
          <w:u w:val="single" w:color="000000"/>
        </w:rPr>
        <w:t>投标人须知前附表</w:t>
      </w:r>
      <w:r>
        <w:rPr>
          <w:sz w:val="21"/>
          <w:szCs w:val="21"/>
        </w:rPr>
        <w:t>。</w:t>
      </w:r>
    </w:p>
    <w:p w14:paraId="339F58F6">
      <w:pPr>
        <w:pStyle w:val="2"/>
        <w:pageBreakBefore w:val="0"/>
        <w:kinsoku/>
        <w:wordWrap/>
        <w:overflowPunct/>
        <w:topLinePunct w:val="0"/>
        <w:bidi w:val="0"/>
        <w:spacing w:after="119" w:line="360" w:lineRule="auto"/>
        <w:ind w:left="0" w:leftChars="0" w:right="0"/>
        <w:textAlignment w:val="auto"/>
        <w:rPr>
          <w:sz w:val="21"/>
          <w:szCs w:val="21"/>
        </w:rPr>
      </w:pPr>
    </w:p>
    <w:p w14:paraId="548E8F4A">
      <w:pPr>
        <w:pageBreakBefore w:val="0"/>
        <w:kinsoku/>
        <w:wordWrap/>
        <w:overflowPunct/>
        <w:topLinePunct w:val="0"/>
        <w:bidi w:val="0"/>
        <w:spacing w:after="119" w:line="360" w:lineRule="auto"/>
        <w:ind w:left="0" w:leftChars="0" w:right="0" w:firstLine="0"/>
        <w:textAlignment w:val="auto"/>
      </w:pPr>
    </w:p>
    <w:p w14:paraId="722EDBCF">
      <w:pPr>
        <w:pageBreakBefore w:val="0"/>
        <w:kinsoku/>
        <w:wordWrap/>
        <w:overflowPunct/>
        <w:topLinePunct w:val="0"/>
        <w:bidi w:val="0"/>
        <w:spacing w:after="119" w:line="360" w:lineRule="auto"/>
        <w:ind w:left="0" w:leftChars="0" w:right="0" w:firstLine="0"/>
        <w:jc w:val="center"/>
        <w:textAlignment w:val="auto"/>
        <w:rPr>
          <w:b/>
          <w:bCs/>
          <w:sz w:val="32"/>
          <w:szCs w:val="32"/>
        </w:rPr>
      </w:pPr>
    </w:p>
    <w:p w14:paraId="6E578E54">
      <w:pPr>
        <w:pageBreakBefore w:val="0"/>
        <w:kinsoku/>
        <w:wordWrap/>
        <w:overflowPunct/>
        <w:topLinePunct w:val="0"/>
        <w:bidi w:val="0"/>
        <w:spacing w:after="119" w:line="360" w:lineRule="auto"/>
        <w:ind w:left="0" w:leftChars="0" w:right="0" w:firstLine="0"/>
        <w:jc w:val="center"/>
        <w:textAlignment w:val="auto"/>
        <w:rPr>
          <w:b/>
          <w:bCs/>
          <w:sz w:val="32"/>
          <w:szCs w:val="32"/>
        </w:rPr>
      </w:pPr>
    </w:p>
    <w:p w14:paraId="22146D86">
      <w:pPr>
        <w:pageBreakBefore w:val="0"/>
        <w:kinsoku/>
        <w:wordWrap/>
        <w:overflowPunct/>
        <w:topLinePunct w:val="0"/>
        <w:bidi w:val="0"/>
        <w:spacing w:after="119" w:line="360" w:lineRule="auto"/>
        <w:ind w:left="0" w:leftChars="0" w:right="0" w:firstLine="0"/>
        <w:jc w:val="both"/>
        <w:textAlignment w:val="auto"/>
        <w:rPr>
          <w:b/>
          <w:bCs/>
          <w:sz w:val="32"/>
          <w:szCs w:val="32"/>
        </w:rPr>
      </w:pPr>
    </w:p>
    <w:p w14:paraId="05FDEE9D">
      <w:pPr>
        <w:pageBreakBefore w:val="0"/>
        <w:kinsoku/>
        <w:wordWrap/>
        <w:overflowPunct/>
        <w:topLinePunct w:val="0"/>
        <w:bidi w:val="0"/>
        <w:spacing w:after="119" w:line="360" w:lineRule="auto"/>
        <w:ind w:left="0" w:leftChars="0" w:right="0" w:firstLine="0"/>
        <w:jc w:val="center"/>
        <w:textAlignment w:val="auto"/>
        <w:rPr>
          <w:b/>
          <w:bCs/>
          <w:sz w:val="28"/>
          <w:szCs w:val="28"/>
        </w:rPr>
      </w:pPr>
    </w:p>
    <w:p w14:paraId="5E63C778">
      <w:pPr>
        <w:pageBreakBefore w:val="0"/>
        <w:kinsoku/>
        <w:wordWrap/>
        <w:overflowPunct/>
        <w:topLinePunct w:val="0"/>
        <w:bidi w:val="0"/>
        <w:spacing w:after="119" w:line="360" w:lineRule="auto"/>
        <w:ind w:left="0" w:leftChars="0" w:right="0" w:firstLine="0"/>
        <w:jc w:val="both"/>
        <w:textAlignment w:val="auto"/>
        <w:rPr>
          <w:b/>
          <w:bCs/>
          <w:sz w:val="28"/>
          <w:szCs w:val="28"/>
        </w:rPr>
      </w:pPr>
    </w:p>
    <w:p w14:paraId="5D25DDC3">
      <w:pPr>
        <w:pageBreakBefore w:val="0"/>
        <w:kinsoku/>
        <w:wordWrap/>
        <w:overflowPunct/>
        <w:topLinePunct w:val="0"/>
        <w:bidi w:val="0"/>
        <w:spacing w:after="119" w:line="360" w:lineRule="auto"/>
        <w:ind w:left="0" w:leftChars="0" w:right="0" w:firstLine="0"/>
        <w:jc w:val="center"/>
        <w:textAlignment w:val="auto"/>
        <w:rPr>
          <w:b/>
          <w:bCs/>
          <w:sz w:val="28"/>
          <w:szCs w:val="28"/>
        </w:rPr>
      </w:pPr>
    </w:p>
    <w:p w14:paraId="7EB20416">
      <w:pPr>
        <w:pageBreakBefore w:val="0"/>
        <w:kinsoku/>
        <w:wordWrap/>
        <w:overflowPunct/>
        <w:topLinePunct w:val="0"/>
        <w:bidi w:val="0"/>
        <w:spacing w:after="119" w:line="360" w:lineRule="auto"/>
        <w:ind w:left="0" w:leftChars="0" w:right="0" w:firstLine="0"/>
        <w:jc w:val="center"/>
        <w:textAlignment w:val="auto"/>
        <w:rPr>
          <w:b/>
          <w:bCs/>
          <w:sz w:val="28"/>
          <w:szCs w:val="28"/>
        </w:rPr>
      </w:pPr>
    </w:p>
    <w:p w14:paraId="5FB0A5BB">
      <w:pPr>
        <w:pageBreakBefore w:val="0"/>
        <w:kinsoku/>
        <w:wordWrap/>
        <w:overflowPunct/>
        <w:topLinePunct w:val="0"/>
        <w:bidi w:val="0"/>
        <w:spacing w:after="119" w:line="360" w:lineRule="auto"/>
        <w:ind w:left="0" w:leftChars="0" w:right="0" w:firstLine="0"/>
        <w:jc w:val="center"/>
        <w:textAlignment w:val="auto"/>
        <w:rPr>
          <w:b/>
          <w:bCs/>
          <w:sz w:val="28"/>
          <w:szCs w:val="28"/>
        </w:rPr>
      </w:pPr>
    </w:p>
    <w:p w14:paraId="2DCCDBF8">
      <w:pPr>
        <w:pageBreakBefore w:val="0"/>
        <w:kinsoku/>
        <w:wordWrap/>
        <w:overflowPunct/>
        <w:topLinePunct w:val="0"/>
        <w:bidi w:val="0"/>
        <w:spacing w:after="119" w:line="360" w:lineRule="auto"/>
        <w:ind w:left="0" w:leftChars="0" w:right="0" w:firstLine="0"/>
        <w:jc w:val="center"/>
        <w:textAlignment w:val="auto"/>
        <w:rPr>
          <w:b/>
          <w:bCs/>
          <w:sz w:val="28"/>
          <w:szCs w:val="28"/>
        </w:rPr>
      </w:pPr>
    </w:p>
    <w:p w14:paraId="3770D4D9">
      <w:pPr>
        <w:pageBreakBefore w:val="0"/>
        <w:kinsoku/>
        <w:wordWrap/>
        <w:overflowPunct/>
        <w:topLinePunct w:val="0"/>
        <w:bidi w:val="0"/>
        <w:spacing w:after="119" w:line="360" w:lineRule="auto"/>
        <w:ind w:left="0" w:leftChars="0" w:right="0" w:firstLine="0"/>
        <w:jc w:val="center"/>
        <w:textAlignment w:val="auto"/>
        <w:rPr>
          <w:b/>
          <w:bCs/>
          <w:sz w:val="28"/>
          <w:szCs w:val="28"/>
        </w:rPr>
      </w:pPr>
    </w:p>
    <w:p w14:paraId="33FF1408">
      <w:pPr>
        <w:pageBreakBefore w:val="0"/>
        <w:kinsoku/>
        <w:wordWrap/>
        <w:overflowPunct/>
        <w:topLinePunct w:val="0"/>
        <w:bidi w:val="0"/>
        <w:spacing w:after="119" w:line="360" w:lineRule="auto"/>
        <w:ind w:left="0" w:leftChars="0" w:right="0" w:firstLine="0"/>
        <w:jc w:val="center"/>
        <w:textAlignment w:val="auto"/>
        <w:rPr>
          <w:b/>
          <w:bCs/>
          <w:sz w:val="28"/>
          <w:szCs w:val="28"/>
        </w:rPr>
      </w:pPr>
    </w:p>
    <w:p w14:paraId="1A75B70A">
      <w:pPr>
        <w:pageBreakBefore w:val="0"/>
        <w:kinsoku/>
        <w:wordWrap/>
        <w:overflowPunct/>
        <w:topLinePunct w:val="0"/>
        <w:bidi w:val="0"/>
        <w:spacing w:after="119" w:line="360" w:lineRule="auto"/>
        <w:ind w:left="0" w:leftChars="0" w:right="0" w:firstLine="0"/>
        <w:jc w:val="center"/>
        <w:textAlignment w:val="auto"/>
        <w:rPr>
          <w:rFonts w:hint="eastAsia"/>
          <w:b/>
          <w:bCs/>
          <w:sz w:val="21"/>
          <w:szCs w:val="21"/>
          <w:lang w:val="en-US" w:eastAsia="zh-CN"/>
        </w:rPr>
      </w:pPr>
      <w:r>
        <w:rPr>
          <w:b/>
          <w:bCs/>
          <w:sz w:val="28"/>
          <w:szCs w:val="28"/>
        </w:rPr>
        <w:t>第三章 采购需求</w:t>
      </w:r>
    </w:p>
    <w:p w14:paraId="15B1A85D">
      <w:pPr>
        <w:pStyle w:val="3"/>
        <w:pageBreakBefore w:val="0"/>
        <w:kinsoku/>
        <w:wordWrap/>
        <w:overflowPunct/>
        <w:topLinePunct w:val="0"/>
        <w:bidi w:val="0"/>
        <w:spacing w:after="119" w:line="360" w:lineRule="auto"/>
        <w:ind w:left="211" w:leftChars="88" w:right="0" w:firstLine="200" w:firstLineChars="95"/>
        <w:jc w:val="both"/>
        <w:textAlignment w:val="auto"/>
        <w:rPr>
          <w:rFonts w:ascii="宋体" w:hAnsi="宋体" w:eastAsia="宋体" w:cs="宋体"/>
          <w:b/>
          <w:bCs/>
          <w:color w:val="000000"/>
          <w:kern w:val="2"/>
          <w:sz w:val="21"/>
          <w:szCs w:val="21"/>
          <w:highlight w:val="none"/>
          <w:lang w:val="en-US" w:eastAsia="zh-CN" w:bidi="ar-SA"/>
        </w:rPr>
      </w:pPr>
      <w:r>
        <w:rPr>
          <w:rFonts w:hint="eastAsia" w:ascii="宋体" w:hAnsi="宋体" w:eastAsia="宋体" w:cs="宋体"/>
          <w:b/>
          <w:bCs/>
          <w:color w:val="000000"/>
          <w:kern w:val="2"/>
          <w:sz w:val="21"/>
          <w:szCs w:val="21"/>
          <w:highlight w:val="none"/>
          <w:lang w:val="en-US" w:eastAsia="zh-CN" w:bidi="ar-SA"/>
        </w:rPr>
        <w:t>一、采购需求前附表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2400"/>
        <w:gridCol w:w="5790"/>
      </w:tblGrid>
      <w:tr w14:paraId="1DCA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26" w:type="dxa"/>
            <w:noWrap w:val="0"/>
            <w:vAlign w:val="center"/>
          </w:tcPr>
          <w:p w14:paraId="02BD4F0A">
            <w:pPr>
              <w:pageBreakBefore w:val="0"/>
              <w:kinsoku/>
              <w:wordWrap/>
              <w:overflowPunct/>
              <w:topLinePunct w:val="0"/>
              <w:bidi w:val="0"/>
              <w:spacing w:after="119" w:line="360" w:lineRule="auto"/>
              <w:ind w:left="0" w:leftChars="0" w:right="0"/>
              <w:jc w:val="center"/>
              <w:textAlignment w:val="auto"/>
              <w:rPr>
                <w:sz w:val="21"/>
                <w:szCs w:val="21"/>
              </w:rPr>
            </w:pPr>
            <w:r>
              <w:rPr>
                <w:rFonts w:hint="eastAsia"/>
                <w:b/>
                <w:bCs/>
                <w:kern w:val="0"/>
                <w:sz w:val="21"/>
                <w:szCs w:val="21"/>
                <w:lang w:bidi="ar"/>
              </w:rPr>
              <w:t>序号</w:t>
            </w:r>
          </w:p>
        </w:tc>
        <w:tc>
          <w:tcPr>
            <w:tcW w:w="2400" w:type="dxa"/>
            <w:noWrap w:val="0"/>
            <w:vAlign w:val="center"/>
          </w:tcPr>
          <w:p w14:paraId="017BF570">
            <w:pPr>
              <w:pStyle w:val="3"/>
              <w:pageBreakBefore w:val="0"/>
              <w:widowControl w:val="0"/>
              <w:kinsoku/>
              <w:wordWrap/>
              <w:overflowPunct/>
              <w:topLinePunct w:val="0"/>
              <w:bidi w:val="0"/>
              <w:spacing w:after="119" w:line="360" w:lineRule="auto"/>
              <w:ind w:left="0" w:leftChars="0" w:right="0"/>
              <w:textAlignment w:val="auto"/>
              <w:outlineLvl w:val="1"/>
              <w:rPr>
                <w:rFonts w:cs="宋体"/>
                <w:kern w:val="2"/>
                <w:sz w:val="21"/>
                <w:szCs w:val="21"/>
                <w:lang w:val="en-US" w:eastAsia="zh-CN"/>
              </w:rPr>
            </w:pPr>
            <w:r>
              <w:rPr>
                <w:rFonts w:hint="eastAsia" w:cs="宋体"/>
                <w:b/>
                <w:bCs/>
                <w:sz w:val="21"/>
                <w:szCs w:val="21"/>
                <w:lang w:val="en-US" w:eastAsia="zh-CN" w:bidi="ar"/>
              </w:rPr>
              <w:t>条款名称</w:t>
            </w:r>
          </w:p>
        </w:tc>
        <w:tc>
          <w:tcPr>
            <w:tcW w:w="5790" w:type="dxa"/>
            <w:noWrap w:val="0"/>
            <w:vAlign w:val="center"/>
          </w:tcPr>
          <w:p w14:paraId="0FC4F987">
            <w:pPr>
              <w:pageBreakBefore w:val="0"/>
              <w:kinsoku/>
              <w:wordWrap/>
              <w:overflowPunct/>
              <w:topLinePunct w:val="0"/>
              <w:bidi w:val="0"/>
              <w:spacing w:after="119" w:line="360" w:lineRule="auto"/>
              <w:ind w:left="0" w:leftChars="0" w:right="0"/>
              <w:jc w:val="center"/>
              <w:textAlignment w:val="auto"/>
              <w:rPr>
                <w:sz w:val="21"/>
                <w:szCs w:val="21"/>
              </w:rPr>
            </w:pPr>
            <w:r>
              <w:rPr>
                <w:rFonts w:hint="eastAsia"/>
                <w:b/>
                <w:bCs/>
                <w:kern w:val="0"/>
                <w:sz w:val="21"/>
                <w:szCs w:val="21"/>
                <w:lang w:bidi="ar"/>
              </w:rPr>
              <w:t>内容、说明与要求</w:t>
            </w:r>
          </w:p>
        </w:tc>
      </w:tr>
      <w:tr w14:paraId="7D2D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noWrap w:val="0"/>
            <w:vAlign w:val="center"/>
          </w:tcPr>
          <w:p w14:paraId="7F3145DE">
            <w:pPr>
              <w:pStyle w:val="3"/>
              <w:pageBreakBefore w:val="0"/>
              <w:widowControl w:val="0"/>
              <w:kinsoku/>
              <w:wordWrap/>
              <w:overflowPunct/>
              <w:topLinePunct w:val="0"/>
              <w:bidi w:val="0"/>
              <w:spacing w:after="119" w:line="360" w:lineRule="auto"/>
              <w:ind w:left="0" w:leftChars="0" w:right="0"/>
              <w:textAlignment w:val="auto"/>
              <w:outlineLvl w:val="1"/>
              <w:rPr>
                <w:rFonts w:hint="eastAsia" w:cs="宋体"/>
                <w:kern w:val="2"/>
                <w:sz w:val="21"/>
                <w:szCs w:val="21"/>
                <w:lang w:val="en-US" w:eastAsia="zh-CN"/>
              </w:rPr>
            </w:pPr>
            <w:r>
              <w:rPr>
                <w:rFonts w:hint="eastAsia" w:cs="宋体"/>
                <w:kern w:val="2"/>
                <w:sz w:val="21"/>
                <w:szCs w:val="21"/>
                <w:lang w:val="en-US" w:eastAsia="zh-CN"/>
              </w:rPr>
              <w:t>1</w:t>
            </w:r>
          </w:p>
        </w:tc>
        <w:tc>
          <w:tcPr>
            <w:tcW w:w="2400" w:type="dxa"/>
            <w:noWrap w:val="0"/>
            <w:vAlign w:val="center"/>
          </w:tcPr>
          <w:p w14:paraId="6E7A2B9E">
            <w:pPr>
              <w:pageBreakBefore w:val="0"/>
              <w:kinsoku/>
              <w:wordWrap/>
              <w:overflowPunct/>
              <w:topLinePunct w:val="0"/>
              <w:bidi w:val="0"/>
              <w:spacing w:after="119" w:line="360" w:lineRule="auto"/>
              <w:ind w:left="0" w:leftChars="0" w:right="0"/>
              <w:jc w:val="center"/>
              <w:textAlignment w:val="auto"/>
              <w:rPr>
                <w:sz w:val="21"/>
                <w:szCs w:val="21"/>
              </w:rPr>
            </w:pPr>
            <w:r>
              <w:rPr>
                <w:rFonts w:hint="eastAsia"/>
                <w:kern w:val="0"/>
                <w:sz w:val="21"/>
                <w:szCs w:val="21"/>
                <w:lang w:bidi="ar"/>
              </w:rPr>
              <w:t>付款方式</w:t>
            </w:r>
          </w:p>
        </w:tc>
        <w:tc>
          <w:tcPr>
            <w:tcW w:w="5790" w:type="dxa"/>
            <w:noWrap w:val="0"/>
            <w:vAlign w:val="top"/>
          </w:tcPr>
          <w:p w14:paraId="4CB3DE23">
            <w:pPr>
              <w:pageBreakBefore w:val="0"/>
              <w:kinsoku/>
              <w:wordWrap/>
              <w:overflowPunct/>
              <w:topLinePunct w:val="0"/>
              <w:bidi w:val="0"/>
              <w:spacing w:after="119" w:line="360" w:lineRule="auto"/>
              <w:ind w:left="0" w:leftChars="0" w:right="0" w:rightChars="0" w:hanging="10" w:firstLineChars="0"/>
              <w:textAlignment w:val="auto"/>
              <w:rPr>
                <w:rFonts w:hint="eastAsia" w:eastAsia="宋体"/>
                <w:sz w:val="21"/>
                <w:szCs w:val="21"/>
                <w:highlight w:val="none"/>
                <w:lang w:eastAsia="zh-CN"/>
              </w:rPr>
            </w:pPr>
            <w:r>
              <w:rPr>
                <w:rFonts w:hint="eastAsia"/>
                <w:color w:val="FF0000"/>
                <w:sz w:val="21"/>
                <w:szCs w:val="21"/>
                <w:highlight w:val="none"/>
                <w:lang w:val="en-US" w:eastAsia="zh-CN"/>
              </w:rPr>
              <w:t>本项目实施形式为统采分签采购，中标人须与敦化市教育局下属26所学校分别签订政府采购合同，货物验收合格后，一周内出具验收单并由各学校支付相应合同款。</w:t>
            </w:r>
          </w:p>
        </w:tc>
      </w:tr>
      <w:tr w14:paraId="4F8D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noWrap w:val="0"/>
            <w:vAlign w:val="center"/>
          </w:tcPr>
          <w:p w14:paraId="1D887F3A">
            <w:pPr>
              <w:pStyle w:val="3"/>
              <w:pageBreakBefore w:val="0"/>
              <w:widowControl w:val="0"/>
              <w:kinsoku/>
              <w:wordWrap/>
              <w:overflowPunct/>
              <w:topLinePunct w:val="0"/>
              <w:bidi w:val="0"/>
              <w:spacing w:after="119" w:line="360" w:lineRule="auto"/>
              <w:ind w:left="0" w:leftChars="0" w:right="0"/>
              <w:textAlignment w:val="auto"/>
              <w:outlineLvl w:val="1"/>
              <w:rPr>
                <w:rFonts w:hint="eastAsia" w:cs="宋体"/>
                <w:kern w:val="2"/>
                <w:sz w:val="21"/>
                <w:szCs w:val="21"/>
                <w:lang w:val="en-US" w:eastAsia="zh-CN"/>
              </w:rPr>
            </w:pPr>
            <w:r>
              <w:rPr>
                <w:rFonts w:hint="eastAsia" w:cs="宋体"/>
                <w:kern w:val="2"/>
                <w:sz w:val="21"/>
                <w:szCs w:val="21"/>
                <w:lang w:val="en-US" w:eastAsia="zh-CN"/>
              </w:rPr>
              <w:t>2</w:t>
            </w:r>
          </w:p>
        </w:tc>
        <w:tc>
          <w:tcPr>
            <w:tcW w:w="2400" w:type="dxa"/>
            <w:noWrap w:val="0"/>
            <w:vAlign w:val="center"/>
          </w:tcPr>
          <w:p w14:paraId="6E23CEF8">
            <w:pPr>
              <w:pageBreakBefore w:val="0"/>
              <w:kinsoku/>
              <w:wordWrap/>
              <w:overflowPunct/>
              <w:topLinePunct w:val="0"/>
              <w:bidi w:val="0"/>
              <w:spacing w:after="119" w:line="360" w:lineRule="auto"/>
              <w:ind w:left="0" w:leftChars="0" w:right="0"/>
              <w:jc w:val="center"/>
              <w:textAlignment w:val="auto"/>
              <w:rPr>
                <w:sz w:val="21"/>
                <w:szCs w:val="21"/>
              </w:rPr>
            </w:pPr>
            <w:r>
              <w:rPr>
                <w:rFonts w:hint="eastAsia"/>
                <w:kern w:val="0"/>
                <w:sz w:val="21"/>
                <w:szCs w:val="21"/>
                <w:lang w:bidi="ar"/>
              </w:rPr>
              <w:t>供货及安装地点</w:t>
            </w:r>
          </w:p>
        </w:tc>
        <w:tc>
          <w:tcPr>
            <w:tcW w:w="5790" w:type="dxa"/>
            <w:noWrap w:val="0"/>
            <w:vAlign w:val="top"/>
          </w:tcPr>
          <w:p w14:paraId="1A3CBDE0">
            <w:pPr>
              <w:pStyle w:val="3"/>
              <w:pageBreakBefore w:val="0"/>
              <w:widowControl w:val="0"/>
              <w:kinsoku/>
              <w:wordWrap/>
              <w:overflowPunct/>
              <w:topLinePunct w:val="0"/>
              <w:bidi w:val="0"/>
              <w:spacing w:after="119" w:line="360" w:lineRule="auto"/>
              <w:ind w:left="0" w:leftChars="0" w:right="0" w:rightChars="0" w:hanging="10" w:firstLineChars="0"/>
              <w:jc w:val="left"/>
              <w:textAlignment w:val="auto"/>
              <w:outlineLvl w:val="1"/>
              <w:rPr>
                <w:rFonts w:hint="default" w:cs="宋体"/>
                <w:kern w:val="2"/>
                <w:sz w:val="21"/>
                <w:szCs w:val="21"/>
                <w:highlight w:val="none"/>
                <w:lang w:val="en-US" w:eastAsia="zh-CN"/>
              </w:rPr>
            </w:pPr>
            <w:r>
              <w:rPr>
                <w:rFonts w:hint="eastAsia" w:cs="宋体"/>
                <w:color w:val="FF0000"/>
                <w:kern w:val="2"/>
                <w:sz w:val="21"/>
                <w:szCs w:val="21"/>
                <w:highlight w:val="none"/>
                <w:lang w:val="en-US" w:eastAsia="zh-CN"/>
              </w:rPr>
              <w:t>敦化市辖区内26所学校，最远距离不超过75公里。</w:t>
            </w:r>
          </w:p>
        </w:tc>
      </w:tr>
      <w:tr w14:paraId="636E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noWrap w:val="0"/>
            <w:vAlign w:val="center"/>
          </w:tcPr>
          <w:p w14:paraId="5809845D">
            <w:pPr>
              <w:pStyle w:val="3"/>
              <w:pageBreakBefore w:val="0"/>
              <w:widowControl w:val="0"/>
              <w:kinsoku/>
              <w:wordWrap/>
              <w:overflowPunct/>
              <w:topLinePunct w:val="0"/>
              <w:bidi w:val="0"/>
              <w:spacing w:after="119" w:line="360" w:lineRule="auto"/>
              <w:ind w:left="0" w:leftChars="0" w:right="0"/>
              <w:textAlignment w:val="auto"/>
              <w:outlineLvl w:val="1"/>
              <w:rPr>
                <w:rFonts w:hint="eastAsia" w:cs="宋体"/>
                <w:kern w:val="2"/>
                <w:sz w:val="21"/>
                <w:szCs w:val="21"/>
                <w:lang w:val="en-US" w:eastAsia="zh-CN"/>
              </w:rPr>
            </w:pPr>
            <w:r>
              <w:rPr>
                <w:rFonts w:hint="eastAsia" w:cs="宋体"/>
                <w:kern w:val="2"/>
                <w:sz w:val="21"/>
                <w:szCs w:val="21"/>
                <w:lang w:val="en-US" w:eastAsia="zh-CN"/>
              </w:rPr>
              <w:t>3</w:t>
            </w:r>
          </w:p>
        </w:tc>
        <w:tc>
          <w:tcPr>
            <w:tcW w:w="2400" w:type="dxa"/>
            <w:noWrap w:val="0"/>
            <w:vAlign w:val="center"/>
          </w:tcPr>
          <w:p w14:paraId="7EB02C19">
            <w:pPr>
              <w:pageBreakBefore w:val="0"/>
              <w:kinsoku/>
              <w:wordWrap/>
              <w:overflowPunct/>
              <w:topLinePunct w:val="0"/>
              <w:bidi w:val="0"/>
              <w:spacing w:after="119" w:line="360" w:lineRule="auto"/>
              <w:ind w:left="0" w:leftChars="0" w:right="0"/>
              <w:jc w:val="center"/>
              <w:textAlignment w:val="auto"/>
              <w:rPr>
                <w:sz w:val="21"/>
                <w:szCs w:val="21"/>
              </w:rPr>
            </w:pPr>
            <w:r>
              <w:rPr>
                <w:rFonts w:hint="eastAsia"/>
                <w:kern w:val="0"/>
                <w:sz w:val="21"/>
                <w:szCs w:val="21"/>
                <w:lang w:bidi="ar"/>
              </w:rPr>
              <w:t>供货及安装期限</w:t>
            </w:r>
          </w:p>
        </w:tc>
        <w:tc>
          <w:tcPr>
            <w:tcW w:w="5790" w:type="dxa"/>
            <w:noWrap w:val="0"/>
            <w:vAlign w:val="top"/>
          </w:tcPr>
          <w:p w14:paraId="1DEA899F">
            <w:pPr>
              <w:pStyle w:val="3"/>
              <w:pageBreakBefore w:val="0"/>
              <w:widowControl w:val="0"/>
              <w:kinsoku/>
              <w:wordWrap/>
              <w:overflowPunct/>
              <w:topLinePunct w:val="0"/>
              <w:bidi w:val="0"/>
              <w:spacing w:after="119" w:line="360" w:lineRule="auto"/>
              <w:ind w:left="0" w:leftChars="0" w:right="0" w:rightChars="0" w:hanging="10" w:firstLineChars="0"/>
              <w:jc w:val="left"/>
              <w:textAlignment w:val="auto"/>
              <w:outlineLvl w:val="1"/>
              <w:rPr>
                <w:rFonts w:hint="default" w:cs="宋体"/>
                <w:kern w:val="2"/>
                <w:sz w:val="21"/>
                <w:szCs w:val="21"/>
                <w:highlight w:val="none"/>
                <w:lang w:val="en-US" w:eastAsia="zh-CN"/>
              </w:rPr>
            </w:pPr>
            <w:r>
              <w:rPr>
                <w:rFonts w:hint="eastAsia" w:cs="宋体"/>
                <w:color w:val="FF0000"/>
                <w:kern w:val="2"/>
                <w:sz w:val="21"/>
                <w:szCs w:val="21"/>
                <w:highlight w:val="none"/>
                <w:lang w:val="en-US" w:eastAsia="zh-CN"/>
              </w:rPr>
              <w:t>签订合同后30个日历日内</w:t>
            </w:r>
          </w:p>
        </w:tc>
      </w:tr>
      <w:tr w14:paraId="6FEC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noWrap w:val="0"/>
            <w:vAlign w:val="center"/>
          </w:tcPr>
          <w:p w14:paraId="31C0C71B">
            <w:pPr>
              <w:pStyle w:val="3"/>
              <w:pageBreakBefore w:val="0"/>
              <w:widowControl w:val="0"/>
              <w:kinsoku/>
              <w:wordWrap/>
              <w:overflowPunct/>
              <w:topLinePunct w:val="0"/>
              <w:bidi w:val="0"/>
              <w:spacing w:after="119" w:line="360" w:lineRule="auto"/>
              <w:ind w:left="0" w:leftChars="0" w:right="0"/>
              <w:textAlignment w:val="auto"/>
              <w:outlineLvl w:val="1"/>
              <w:rPr>
                <w:rFonts w:cs="宋体"/>
                <w:kern w:val="2"/>
                <w:sz w:val="21"/>
                <w:szCs w:val="21"/>
                <w:highlight w:val="none"/>
                <w:lang w:val="en-US" w:eastAsia="zh-CN"/>
              </w:rPr>
            </w:pPr>
            <w:r>
              <w:rPr>
                <w:rFonts w:hint="eastAsia" w:cs="宋体"/>
                <w:kern w:val="2"/>
                <w:sz w:val="21"/>
                <w:szCs w:val="21"/>
                <w:highlight w:val="none"/>
                <w:lang w:val="en-US" w:eastAsia="zh-CN"/>
              </w:rPr>
              <w:t>4</w:t>
            </w:r>
          </w:p>
        </w:tc>
        <w:tc>
          <w:tcPr>
            <w:tcW w:w="2400" w:type="dxa"/>
            <w:noWrap w:val="0"/>
            <w:vAlign w:val="center"/>
          </w:tcPr>
          <w:p w14:paraId="1C37CC9F">
            <w:pPr>
              <w:pageBreakBefore w:val="0"/>
              <w:kinsoku/>
              <w:wordWrap/>
              <w:overflowPunct/>
              <w:topLinePunct w:val="0"/>
              <w:bidi w:val="0"/>
              <w:spacing w:after="119" w:line="360" w:lineRule="auto"/>
              <w:ind w:left="0" w:leftChars="0" w:right="0"/>
              <w:jc w:val="center"/>
              <w:textAlignment w:val="auto"/>
              <w:rPr>
                <w:rFonts w:hint="eastAsia"/>
                <w:kern w:val="0"/>
                <w:sz w:val="21"/>
                <w:szCs w:val="21"/>
                <w:highlight w:val="none"/>
                <w:lang w:bidi="ar"/>
              </w:rPr>
            </w:pPr>
            <w:r>
              <w:rPr>
                <w:rFonts w:hint="eastAsia"/>
                <w:kern w:val="0"/>
                <w:sz w:val="21"/>
                <w:szCs w:val="21"/>
                <w:highlight w:val="none"/>
                <w:lang w:bidi="ar"/>
              </w:rPr>
              <w:t>免费质保期</w:t>
            </w:r>
          </w:p>
        </w:tc>
        <w:tc>
          <w:tcPr>
            <w:tcW w:w="5790" w:type="dxa"/>
            <w:noWrap w:val="0"/>
            <w:vAlign w:val="top"/>
          </w:tcPr>
          <w:p w14:paraId="02105F80">
            <w:pPr>
              <w:pStyle w:val="3"/>
              <w:pageBreakBefore w:val="0"/>
              <w:widowControl w:val="0"/>
              <w:kinsoku/>
              <w:wordWrap/>
              <w:overflowPunct/>
              <w:topLinePunct w:val="0"/>
              <w:bidi w:val="0"/>
              <w:spacing w:after="119" w:line="360" w:lineRule="auto"/>
              <w:ind w:left="0" w:leftChars="0" w:right="0" w:rightChars="0" w:hanging="10" w:firstLineChars="0"/>
              <w:jc w:val="left"/>
              <w:textAlignment w:val="auto"/>
              <w:outlineLvl w:val="1"/>
              <w:rPr>
                <w:rFonts w:cs="宋体"/>
                <w:kern w:val="2"/>
                <w:sz w:val="21"/>
                <w:szCs w:val="21"/>
                <w:highlight w:val="none"/>
                <w:lang w:val="en-US" w:eastAsia="zh-CN"/>
              </w:rPr>
            </w:pPr>
            <w:r>
              <w:rPr>
                <w:rFonts w:hint="eastAsia" w:cs="宋体"/>
                <w:color w:val="FF0000"/>
                <w:kern w:val="2"/>
                <w:sz w:val="21"/>
                <w:szCs w:val="21"/>
                <w:highlight w:val="none"/>
                <w:lang w:val="en-US" w:eastAsia="zh-CN"/>
              </w:rPr>
              <w:t>3年</w:t>
            </w:r>
          </w:p>
        </w:tc>
      </w:tr>
    </w:tbl>
    <w:p w14:paraId="6EAF91E9">
      <w:pPr>
        <w:pStyle w:val="3"/>
        <w:pageBreakBefore w:val="0"/>
        <w:kinsoku/>
        <w:wordWrap/>
        <w:overflowPunct/>
        <w:topLinePunct w:val="0"/>
        <w:bidi w:val="0"/>
        <w:spacing w:after="119" w:line="360" w:lineRule="auto"/>
        <w:ind w:left="0" w:leftChars="0" w:right="0" w:firstLine="0" w:firstLineChars="0"/>
        <w:jc w:val="left"/>
        <w:textAlignment w:val="auto"/>
        <w:rPr>
          <w:sz w:val="21"/>
          <w:szCs w:val="21"/>
          <w:highlight w:val="none"/>
        </w:rPr>
      </w:pPr>
    </w:p>
    <w:p w14:paraId="73AA7F6C">
      <w:pPr>
        <w:pageBreakBefore w:val="0"/>
        <w:numPr>
          <w:ilvl w:val="0"/>
          <w:numId w:val="5"/>
        </w:numPr>
        <w:kinsoku/>
        <w:wordWrap/>
        <w:overflowPunct/>
        <w:topLinePunct w:val="0"/>
        <w:bidi w:val="0"/>
        <w:spacing w:after="119" w:line="360" w:lineRule="auto"/>
        <w:ind w:left="10" w:leftChars="0" w:right="0" w:firstLine="470" w:firstLineChars="0"/>
        <w:textAlignment w:val="auto"/>
        <w:rPr>
          <w:rFonts w:hint="eastAsia"/>
          <w:b/>
          <w:bCs/>
          <w:sz w:val="21"/>
          <w:szCs w:val="21"/>
          <w:highlight w:val="none"/>
          <w:lang w:val="en-US" w:eastAsia="zh-CN"/>
        </w:rPr>
      </w:pPr>
      <w:r>
        <w:rPr>
          <w:b/>
          <w:bCs/>
          <w:sz w:val="21"/>
          <w:szCs w:val="21"/>
          <w:highlight w:val="none"/>
        </w:rPr>
        <w:t>项目预算</w:t>
      </w:r>
      <w:r>
        <w:rPr>
          <w:rFonts w:hint="eastAsia"/>
          <w:b/>
          <w:bCs/>
          <w:sz w:val="21"/>
          <w:szCs w:val="21"/>
          <w:highlight w:val="none"/>
          <w:lang w:eastAsia="zh-CN"/>
        </w:rPr>
        <w:t>：</w:t>
      </w:r>
      <w:r>
        <w:rPr>
          <w:rFonts w:hint="eastAsia"/>
          <w:b/>
          <w:bCs/>
          <w:sz w:val="21"/>
          <w:szCs w:val="21"/>
          <w:highlight w:val="none"/>
          <w:lang w:val="en-US" w:eastAsia="zh-CN"/>
        </w:rPr>
        <w:t>5535000元</w:t>
      </w:r>
    </w:p>
    <w:p w14:paraId="02D9050D">
      <w:pPr>
        <w:pageBreakBefore w:val="0"/>
        <w:numPr>
          <w:ilvl w:val="0"/>
          <w:numId w:val="5"/>
        </w:numPr>
        <w:kinsoku/>
        <w:wordWrap/>
        <w:overflowPunct/>
        <w:topLinePunct w:val="0"/>
        <w:bidi w:val="0"/>
        <w:spacing w:after="119" w:line="360" w:lineRule="auto"/>
        <w:ind w:left="10" w:leftChars="0" w:right="0" w:firstLine="470" w:firstLineChars="0"/>
        <w:textAlignment w:val="auto"/>
        <w:rPr>
          <w:rFonts w:hint="eastAsia"/>
          <w:sz w:val="21"/>
          <w:szCs w:val="21"/>
          <w:highlight w:val="none"/>
        </w:rPr>
      </w:pPr>
      <w:r>
        <w:rPr>
          <w:rFonts w:hint="eastAsia"/>
          <w:b/>
          <w:bCs/>
          <w:kern w:val="0"/>
          <w:sz w:val="21"/>
          <w:szCs w:val="21"/>
          <w:highlight w:val="none"/>
          <w:lang w:bidi="ar"/>
        </w:rPr>
        <w:t>货物需求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9"/>
        <w:gridCol w:w="4600"/>
      </w:tblGrid>
      <w:tr w14:paraId="35EA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599" w:type="dxa"/>
            <w:noWrap w:val="0"/>
            <w:vAlign w:val="center"/>
          </w:tcPr>
          <w:p w14:paraId="40AF7890">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right="0" w:rightChars="0"/>
              <w:jc w:val="center"/>
              <w:textAlignment w:val="auto"/>
              <w:rPr>
                <w:rFonts w:hint="eastAsia" w:eastAsia="宋体"/>
                <w:b/>
                <w:bCs/>
                <w:sz w:val="21"/>
                <w:szCs w:val="21"/>
                <w:highlight w:val="none"/>
                <w:vertAlign w:val="baseline"/>
                <w:lang w:val="en-US" w:eastAsia="zh-CN"/>
              </w:rPr>
            </w:pPr>
            <w:r>
              <w:rPr>
                <w:rFonts w:hint="eastAsia"/>
                <w:b/>
                <w:bCs/>
                <w:sz w:val="21"/>
                <w:szCs w:val="21"/>
                <w:highlight w:val="none"/>
                <w:vertAlign w:val="baseline"/>
                <w:lang w:val="en-US" w:eastAsia="zh-CN"/>
              </w:rPr>
              <w:t>名       称</w:t>
            </w:r>
          </w:p>
        </w:tc>
        <w:tc>
          <w:tcPr>
            <w:tcW w:w="4600" w:type="dxa"/>
            <w:noWrap w:val="0"/>
            <w:vAlign w:val="center"/>
          </w:tcPr>
          <w:p w14:paraId="2FAAE66F">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right="0" w:rightChars="0"/>
              <w:jc w:val="center"/>
              <w:textAlignment w:val="auto"/>
              <w:rPr>
                <w:rFonts w:hint="default" w:eastAsia="宋体"/>
                <w:b/>
                <w:bCs/>
                <w:sz w:val="21"/>
                <w:szCs w:val="21"/>
                <w:highlight w:val="none"/>
                <w:vertAlign w:val="baseline"/>
                <w:lang w:val="en-US" w:eastAsia="zh-CN"/>
              </w:rPr>
            </w:pPr>
            <w:r>
              <w:rPr>
                <w:rFonts w:hint="eastAsia"/>
                <w:b/>
                <w:bCs/>
                <w:sz w:val="21"/>
                <w:szCs w:val="21"/>
                <w:highlight w:val="none"/>
                <w:vertAlign w:val="baseline"/>
                <w:lang w:val="en-US" w:eastAsia="zh-CN"/>
              </w:rPr>
              <w:t>数        量</w:t>
            </w:r>
          </w:p>
        </w:tc>
      </w:tr>
      <w:tr w14:paraId="4D50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599" w:type="dxa"/>
            <w:noWrap w:val="0"/>
            <w:vAlign w:val="top"/>
          </w:tcPr>
          <w:p w14:paraId="3038617D">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right="0" w:rightChars="0"/>
              <w:jc w:val="center"/>
              <w:textAlignment w:val="auto"/>
              <w:rPr>
                <w:rFonts w:hint="default" w:eastAsia="宋体"/>
                <w:sz w:val="21"/>
                <w:szCs w:val="21"/>
                <w:highlight w:val="none"/>
                <w:vertAlign w:val="baseline"/>
                <w:lang w:val="en-US" w:eastAsia="zh-CN"/>
              </w:rPr>
            </w:pPr>
            <w:r>
              <w:rPr>
                <w:rFonts w:hint="eastAsia"/>
                <w:sz w:val="21"/>
                <w:szCs w:val="21"/>
                <w:highlight w:val="none"/>
                <w:vertAlign w:val="baseline"/>
                <w:lang w:val="en-US" w:eastAsia="zh-CN"/>
              </w:rPr>
              <w:t>品牌台式计算机</w:t>
            </w:r>
          </w:p>
        </w:tc>
        <w:tc>
          <w:tcPr>
            <w:tcW w:w="4600" w:type="dxa"/>
            <w:noWrap w:val="0"/>
            <w:vAlign w:val="top"/>
          </w:tcPr>
          <w:p w14:paraId="3406F427">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right="0" w:rightChars="0"/>
              <w:jc w:val="center"/>
              <w:textAlignment w:val="auto"/>
              <w:rPr>
                <w:rFonts w:hint="default"/>
                <w:sz w:val="21"/>
                <w:szCs w:val="21"/>
                <w:highlight w:val="none"/>
                <w:vertAlign w:val="baseline"/>
                <w:lang w:val="en-US"/>
              </w:rPr>
            </w:pPr>
            <w:r>
              <w:rPr>
                <w:rFonts w:hint="eastAsia" w:ascii="宋体" w:hAnsi="宋体" w:eastAsia="宋体" w:cs="宋体"/>
                <w:i w:val="0"/>
                <w:iCs w:val="0"/>
                <w:color w:val="000000"/>
                <w:kern w:val="0"/>
                <w:sz w:val="21"/>
                <w:szCs w:val="21"/>
                <w:highlight w:val="none"/>
                <w:u w:val="none"/>
                <w:lang w:val="en-US" w:eastAsia="zh-CN" w:bidi="ar"/>
              </w:rPr>
              <w:t>1107台</w:t>
            </w:r>
          </w:p>
        </w:tc>
      </w:tr>
    </w:tbl>
    <w:p w14:paraId="56D10D58">
      <w:pPr>
        <w:pageBreakBefore w:val="0"/>
        <w:kinsoku/>
        <w:wordWrap/>
        <w:overflowPunct/>
        <w:topLinePunct w:val="0"/>
        <w:bidi w:val="0"/>
        <w:spacing w:after="119" w:line="360" w:lineRule="auto"/>
        <w:ind w:left="0" w:leftChars="0" w:right="0" w:firstLine="0" w:firstLineChars="0"/>
        <w:jc w:val="both"/>
        <w:textAlignment w:val="auto"/>
        <w:rPr>
          <w:rFonts w:hint="eastAsia"/>
          <w:b w:val="0"/>
          <w:bCs w:val="0"/>
          <w:sz w:val="21"/>
          <w:szCs w:val="21"/>
          <w:lang w:val="en-US" w:eastAsia="zh-CN"/>
        </w:rPr>
      </w:pPr>
    </w:p>
    <w:p w14:paraId="32072902">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1.CPU应当符合248工程要求；</w:t>
      </w:r>
    </w:p>
    <w:p w14:paraId="2CAB253C">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2.CPU：主频≥2.3GHz，物理核心数≥8核，线程数＞8线程，CPU支持的内存最高速率≥3200MT/s，TDP功耗≤</w:t>
      </w:r>
      <w:r>
        <w:rPr>
          <w:rFonts w:hint="eastAsia" w:ascii="宋体" w:hAnsi="宋体" w:eastAsia="宋体" w:cs="宋体"/>
          <w:kern w:val="0"/>
          <w:sz w:val="21"/>
          <w:szCs w:val="21"/>
          <w:lang w:val="en-US" w:eastAsia="zh-CN" w:bidi="ar"/>
        </w:rPr>
        <w:t>25</w:t>
      </w:r>
      <w:r>
        <w:rPr>
          <w:rFonts w:hint="eastAsia" w:ascii="宋体" w:hAnsi="宋体" w:eastAsia="宋体" w:cs="宋体"/>
          <w:kern w:val="0"/>
          <w:sz w:val="21"/>
          <w:szCs w:val="21"/>
          <w:lang w:bidi="ar"/>
        </w:rPr>
        <w:t>w；</w:t>
      </w:r>
    </w:p>
    <w:p w14:paraId="5E957485">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3.内存：≥16GB，DDR5或LPDDR5及以上，内存读写速率≥3200MT/s；</w:t>
      </w:r>
    </w:p>
    <w:p w14:paraId="334CC19D">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4.硬盘：≥512GB固态存储；</w:t>
      </w:r>
    </w:p>
    <w:p w14:paraId="1BB0B3C7">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5.机箱：体积≤10L；</w:t>
      </w:r>
    </w:p>
    <w:p w14:paraId="4EAFFA99">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6.接口：≥8个主板原生USB接口，其中，≥1个USB-C接口；≥1个3.5mm耳机/麦克风组合接口，≥1个RJ45接口，≥1个HDMI接口；</w:t>
      </w:r>
    </w:p>
    <w:p w14:paraId="50AF433B">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7.显卡：集成显卡或独立显卡，</w:t>
      </w:r>
      <w:r>
        <w:rPr>
          <w:rFonts w:hint="eastAsia" w:ascii="宋体" w:hAnsi="宋体" w:eastAsia="宋体" w:cs="宋体"/>
          <w:kern w:val="0"/>
          <w:sz w:val="21"/>
          <w:szCs w:val="21"/>
          <w:lang w:val="en-US" w:eastAsia="zh-CN" w:bidi="ar"/>
        </w:rPr>
        <w:t>显存等效频率≥3200MT/s，</w:t>
      </w:r>
      <w:r>
        <w:rPr>
          <w:rFonts w:hint="eastAsia" w:ascii="宋体" w:hAnsi="宋体" w:eastAsia="宋体" w:cs="宋体"/>
          <w:kern w:val="0"/>
          <w:sz w:val="21"/>
          <w:szCs w:val="21"/>
          <w:lang w:bidi="ar"/>
        </w:rPr>
        <w:t>如配置集成显卡应支持共享显存；如配置独立显卡，显存≥2GB；</w:t>
      </w:r>
    </w:p>
    <w:p w14:paraId="1A2CE311">
      <w:pPr>
        <w:pageBreakBefore w:val="0"/>
        <w:kinsoku/>
        <w:wordWrap/>
        <w:overflowPunct/>
        <w:topLinePunct w:val="0"/>
        <w:bidi w:val="0"/>
        <w:spacing w:after="119" w:line="360" w:lineRule="auto"/>
        <w:ind w:left="209" w:leftChars="87" w:right="0" w:firstLine="409" w:firstLineChars="195"/>
        <w:jc w:val="left"/>
        <w:textAlignment w:val="auto"/>
        <w:rPr>
          <w:rFonts w:hint="eastAsia" w:ascii="仿宋_GB2312" w:hAnsi="仿宋_GB2312" w:eastAsia="仿宋_GB2312" w:cs="仿宋_GB2312"/>
          <w:sz w:val="21"/>
          <w:szCs w:val="21"/>
          <w:highlight w:val="none"/>
        </w:rPr>
      </w:pPr>
      <w:r>
        <w:rPr>
          <w:rFonts w:hint="eastAsia" w:ascii="宋体" w:hAnsi="宋体" w:eastAsia="宋体" w:cs="宋体"/>
          <w:kern w:val="0"/>
          <w:sz w:val="21"/>
          <w:szCs w:val="21"/>
          <w:lang w:bidi="ar"/>
        </w:rPr>
        <w:t>8.网卡：主板集成10/100/1000M自适应以太网卡；</w:t>
      </w:r>
    </w:p>
    <w:p w14:paraId="4F484388">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9.显示器：与主机同品牌商用显示器，≥23.8英寸IPS屏，分辨率≥1920x1080，≥2个视频显示接口，色准：ΔE≤2，具备低蓝光、无频闪护眼功能；</w:t>
      </w:r>
    </w:p>
    <w:p w14:paraId="459A2712">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10.键盘/鼠标：与主机同品牌USB接口通用键盘、鼠标；</w:t>
      </w:r>
    </w:p>
    <w:p w14:paraId="1D3CE0EB">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11.其他：BIOS具备智能管控USB接口功能，</w:t>
      </w:r>
      <w:r>
        <w:rPr>
          <w:rFonts w:hint="eastAsia" w:ascii="宋体" w:hAnsi="宋体" w:eastAsia="宋体" w:cs="宋体"/>
          <w:kern w:val="0"/>
          <w:sz w:val="21"/>
          <w:szCs w:val="21"/>
          <w:lang w:val="en-US" w:eastAsia="zh-CN" w:bidi="ar"/>
        </w:rPr>
        <w:t>台式计算机的典型能源消耗≤250kWh，</w:t>
      </w:r>
      <w:r>
        <w:rPr>
          <w:rFonts w:hint="eastAsia" w:ascii="宋体" w:hAnsi="宋体" w:eastAsia="宋体" w:cs="宋体"/>
          <w:kern w:val="0"/>
          <w:sz w:val="21"/>
          <w:szCs w:val="21"/>
          <w:lang w:bidi="ar"/>
        </w:rPr>
        <w:t>产品符合防尘设计</w:t>
      </w:r>
      <w:r>
        <w:rPr>
          <w:rFonts w:hint="eastAsia" w:ascii="宋体" w:hAnsi="宋体" w:eastAsia="宋体" w:cs="宋体"/>
          <w:kern w:val="0"/>
          <w:sz w:val="21"/>
          <w:szCs w:val="21"/>
          <w:lang w:eastAsia="zh-CN" w:bidi="ar"/>
        </w:rPr>
        <w:t>；</w:t>
      </w:r>
    </w:p>
    <w:p w14:paraId="3BD17432">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12.操作系统：预装国产操作系统；</w:t>
      </w:r>
    </w:p>
    <w:p w14:paraId="0B736311">
      <w:pPr>
        <w:pageBreakBefore w:val="0"/>
        <w:kinsoku/>
        <w:wordWrap/>
        <w:overflowPunct/>
        <w:topLinePunct w:val="0"/>
        <w:bidi w:val="0"/>
        <w:spacing w:after="119" w:line="360" w:lineRule="auto"/>
        <w:ind w:left="209" w:leftChars="87" w:right="0" w:firstLine="409" w:firstLineChars="195"/>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13.售后服务：提供至少三年原厂免费维保服务。</w:t>
      </w:r>
    </w:p>
    <w:p w14:paraId="0A11A90B">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480" w:leftChars="0" w:right="0" w:rightChars="0"/>
        <w:textAlignment w:val="auto"/>
        <w:rPr>
          <w:rFonts w:hint="eastAsia"/>
          <w:b/>
          <w:bCs/>
          <w:color w:val="auto"/>
          <w:kern w:val="0"/>
          <w:sz w:val="21"/>
          <w:szCs w:val="21"/>
          <w:highlight w:val="none"/>
          <w:lang w:bidi="ar"/>
        </w:rPr>
      </w:pPr>
      <w:r>
        <w:rPr>
          <w:rFonts w:hint="eastAsia" w:ascii="仿宋_GB2312" w:hAnsi="仿宋_GB2312" w:eastAsia="仿宋_GB2312" w:cs="仿宋_GB2312"/>
          <w:b/>
          <w:bCs/>
          <w:sz w:val="21"/>
          <w:szCs w:val="21"/>
          <w:lang w:val="en-US" w:eastAsia="zh-CN"/>
        </w:rPr>
        <w:t>四、</w:t>
      </w:r>
      <w:r>
        <w:rPr>
          <w:rFonts w:hint="eastAsia"/>
          <w:b/>
          <w:bCs/>
          <w:color w:val="auto"/>
          <w:kern w:val="0"/>
          <w:sz w:val="21"/>
          <w:szCs w:val="21"/>
          <w:highlight w:val="none"/>
          <w:lang w:bidi="ar"/>
        </w:rPr>
        <w:t>其他要求：</w:t>
      </w:r>
    </w:p>
    <w:p w14:paraId="11764AC0">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val="en-US" w:eastAsia="zh-CN"/>
        </w:rPr>
        <w:t>1.质保期内出现质量问题，中标人视情况须提供免费维修服务或更换货物。若出现质量问题中标人不履行相关职责的，采购人将向同级财政监管部门报备，将其列为政府采购黑名单，并依法追究其相关责任。</w:t>
      </w:r>
    </w:p>
    <w:p w14:paraId="553B3E62">
      <w:pPr>
        <w:keepNext w:val="0"/>
        <w:keepLines w:val="0"/>
        <w:pageBreakBefore w:val="0"/>
        <w:widowControl/>
        <w:kinsoku/>
        <w:wordWrap/>
        <w:overflowPunct/>
        <w:topLinePunct w:val="0"/>
        <w:autoSpaceDE/>
        <w:autoSpaceDN/>
        <w:bidi w:val="0"/>
        <w:adjustRightInd/>
        <w:snapToGrid/>
        <w:spacing w:after="80" w:line="360" w:lineRule="auto"/>
        <w:ind w:left="0" w:leftChars="0" w:right="0" w:firstLine="420" w:firstLineChars="200"/>
        <w:textAlignment w:val="auto"/>
        <w:rPr>
          <w:rFonts w:hint="eastAsia"/>
          <w:color w:val="auto"/>
          <w:sz w:val="21"/>
          <w:szCs w:val="21"/>
          <w:highlight w:val="yellow"/>
          <w:lang w:val="en-US" w:eastAsia="zh-CN"/>
        </w:rPr>
      </w:pPr>
      <w:r>
        <w:rPr>
          <w:rFonts w:hint="eastAsia"/>
          <w:color w:val="auto"/>
          <w:sz w:val="21"/>
          <w:szCs w:val="21"/>
          <w:highlight w:val="yellow"/>
          <w:lang w:val="en-US" w:eastAsia="zh-CN"/>
        </w:rPr>
        <w:t>2.履约保证金的收取及返还：中标人须在签订合同前向采购人支付中标金额5%的履约保证金，合同履约完毕后无息返还。</w:t>
      </w:r>
    </w:p>
    <w:p w14:paraId="594C47FD">
      <w:pPr>
        <w:pStyle w:val="18"/>
        <w:keepNext w:val="0"/>
        <w:keepLines w:val="0"/>
        <w:pageBreakBefore w:val="0"/>
        <w:kinsoku/>
        <w:wordWrap/>
        <w:overflowPunct/>
        <w:topLinePunct w:val="0"/>
        <w:autoSpaceDE/>
        <w:autoSpaceDN/>
        <w:bidi w:val="0"/>
        <w:adjustRightInd/>
        <w:snapToGrid/>
        <w:spacing w:after="80" w:line="360" w:lineRule="auto"/>
        <w:ind w:firstLine="420" w:firstLineChars="200"/>
        <w:textAlignment w:val="auto"/>
        <w:rPr>
          <w:rFonts w:hint="eastAsia"/>
          <w:lang w:val="en-US" w:eastAsia="zh-CN"/>
        </w:rPr>
      </w:pPr>
      <w:r>
        <w:rPr>
          <w:rFonts w:hint="eastAsia"/>
          <w:sz w:val="21"/>
          <w:szCs w:val="21"/>
          <w:lang w:val="en-US" w:eastAsia="zh-CN"/>
        </w:rPr>
        <w:t>3.项目所属行业为</w:t>
      </w:r>
      <w:r>
        <w:rPr>
          <w:rFonts w:hint="eastAsia"/>
          <w:sz w:val="21"/>
          <w:szCs w:val="21"/>
          <w:highlight w:val="yellow"/>
          <w:lang w:val="en-US" w:eastAsia="zh-CN"/>
        </w:rPr>
        <w:t>工业</w:t>
      </w:r>
      <w:r>
        <w:rPr>
          <w:rFonts w:hint="eastAsia"/>
          <w:sz w:val="21"/>
          <w:szCs w:val="21"/>
          <w:lang w:val="en-US" w:eastAsia="zh-CN"/>
        </w:rPr>
        <w:t>。</w:t>
      </w:r>
    </w:p>
    <w:p w14:paraId="53634F70">
      <w:pPr>
        <w:pStyle w:val="18"/>
        <w:keepNext w:val="0"/>
        <w:keepLines w:val="0"/>
        <w:pageBreakBefore w:val="0"/>
        <w:numPr>
          <w:ilvl w:val="0"/>
          <w:numId w:val="0"/>
        </w:numPr>
        <w:kinsoku/>
        <w:wordWrap/>
        <w:overflowPunct/>
        <w:topLinePunct w:val="0"/>
        <w:autoSpaceDE/>
        <w:autoSpaceDN/>
        <w:bidi w:val="0"/>
        <w:adjustRightInd/>
        <w:snapToGrid/>
        <w:spacing w:after="80" w:line="360" w:lineRule="auto"/>
        <w:ind w:firstLine="420" w:firstLineChars="200"/>
        <w:textAlignment w:val="auto"/>
        <w:rPr>
          <w:rFonts w:hint="eastAsia"/>
          <w:lang w:val="en-US" w:eastAsia="zh-CN"/>
        </w:rPr>
      </w:pPr>
      <w:r>
        <w:rPr>
          <w:rFonts w:hint="eastAsia"/>
          <w:lang w:val="en-US" w:eastAsia="zh-CN"/>
        </w:rPr>
        <w:t>4.本项目核心产品为</w:t>
      </w:r>
      <w:r>
        <w:rPr>
          <w:rFonts w:hint="eastAsia"/>
          <w:highlight w:val="green"/>
          <w:lang w:val="en-US" w:eastAsia="zh-CN"/>
        </w:rPr>
        <w:t>电脑主机</w:t>
      </w:r>
      <w:r>
        <w:rPr>
          <w:rFonts w:hint="eastAsia"/>
          <w:lang w:val="en-US" w:eastAsia="zh-CN"/>
        </w:rPr>
        <w:t>。</w:t>
      </w:r>
    </w:p>
    <w:p w14:paraId="6C5294CC">
      <w:pPr>
        <w:keepNext w:val="0"/>
        <w:keepLines w:val="0"/>
        <w:pageBreakBefore w:val="0"/>
        <w:widowControl/>
        <w:kinsoku/>
        <w:wordWrap/>
        <w:overflowPunct/>
        <w:topLinePunct w:val="0"/>
        <w:autoSpaceDE/>
        <w:autoSpaceDN/>
        <w:bidi w:val="0"/>
        <w:adjustRightInd/>
        <w:snapToGrid/>
        <w:spacing w:after="80" w:line="360" w:lineRule="auto"/>
        <w:ind w:left="211" w:leftChars="88" w:right="0" w:firstLine="411" w:firstLineChars="195"/>
        <w:textAlignment w:val="auto"/>
        <w:rPr>
          <w:rFonts w:hint="eastAsia" w:eastAsia="宋体" w:cs="宋体"/>
          <w:b/>
          <w:bCs/>
          <w:color w:val="FF0000"/>
          <w:kern w:val="0"/>
          <w:sz w:val="21"/>
          <w:szCs w:val="21"/>
          <w:lang w:val="en-US" w:eastAsia="zh-CN"/>
        </w:rPr>
      </w:pPr>
    </w:p>
    <w:p w14:paraId="699DC946">
      <w:pPr>
        <w:keepNext w:val="0"/>
        <w:keepLines w:val="0"/>
        <w:pageBreakBefore w:val="0"/>
        <w:widowControl/>
        <w:kinsoku/>
        <w:wordWrap/>
        <w:overflowPunct/>
        <w:topLinePunct w:val="0"/>
        <w:autoSpaceDE/>
        <w:autoSpaceDN/>
        <w:bidi w:val="0"/>
        <w:adjustRightInd/>
        <w:snapToGrid/>
        <w:spacing w:after="80" w:line="360" w:lineRule="auto"/>
        <w:ind w:left="0" w:leftChars="0" w:right="0" w:firstLine="632" w:firstLineChars="300"/>
        <w:textAlignment w:val="auto"/>
        <w:rPr>
          <w:rFonts w:hint="eastAsia" w:eastAsia="宋体" w:cs="宋体"/>
          <w:b/>
          <w:bCs/>
          <w:color w:val="FF0000"/>
          <w:kern w:val="0"/>
          <w:sz w:val="21"/>
          <w:szCs w:val="21"/>
          <w:lang w:val="en-US" w:eastAsia="zh-CN"/>
        </w:rPr>
      </w:pPr>
      <w:r>
        <w:rPr>
          <w:rFonts w:hint="eastAsia" w:eastAsia="宋体" w:cs="宋体"/>
          <w:b/>
          <w:bCs/>
          <w:color w:val="FF0000"/>
          <w:kern w:val="0"/>
          <w:sz w:val="21"/>
          <w:szCs w:val="21"/>
          <w:lang w:val="en-US" w:eastAsia="zh-CN"/>
        </w:rPr>
        <w:t>注：</w:t>
      </w:r>
    </w:p>
    <w:p w14:paraId="0F9F34A0">
      <w:pPr>
        <w:keepNext w:val="0"/>
        <w:keepLines w:val="0"/>
        <w:pageBreakBefore w:val="0"/>
        <w:widowControl/>
        <w:numPr>
          <w:ilvl w:val="0"/>
          <w:numId w:val="6"/>
        </w:numPr>
        <w:kinsoku/>
        <w:wordWrap/>
        <w:overflowPunct/>
        <w:topLinePunct w:val="0"/>
        <w:autoSpaceDE/>
        <w:autoSpaceDN/>
        <w:bidi w:val="0"/>
        <w:adjustRightInd/>
        <w:snapToGrid/>
        <w:spacing w:after="80" w:line="360" w:lineRule="auto"/>
        <w:ind w:left="211" w:leftChars="88" w:right="0" w:firstLine="411" w:firstLineChars="195"/>
        <w:textAlignment w:val="auto"/>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rPr>
        <w:t>本货物需求中所列的设备型号仅起参考作用，供应商可选用其他型号替代，但替代的型号在实质性要求和条件上要相当于或优于参考型号。</w:t>
      </w:r>
    </w:p>
    <w:p w14:paraId="28BE7094">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Chars="283" w:right="0" w:rightChars="0"/>
        <w:textAlignment w:val="auto"/>
        <w:rPr>
          <w:rFonts w:hint="default" w:ascii="宋体" w:hAnsi="宋体" w:eastAsia="宋体" w:cs="宋体"/>
          <w:b/>
          <w:bCs/>
          <w:color w:val="FF0000"/>
          <w:kern w:val="0"/>
          <w:sz w:val="21"/>
          <w:szCs w:val="21"/>
          <w:lang w:val="en-US" w:eastAsia="zh-CN"/>
        </w:rPr>
      </w:pPr>
    </w:p>
    <w:p w14:paraId="3DC41AD4">
      <w:pPr>
        <w:keepNext w:val="0"/>
        <w:keepLines w:val="0"/>
        <w:pageBreakBefore w:val="0"/>
        <w:widowControl/>
        <w:numPr>
          <w:ilvl w:val="0"/>
          <w:numId w:val="0"/>
        </w:numPr>
        <w:kinsoku/>
        <w:wordWrap/>
        <w:overflowPunct/>
        <w:topLinePunct w:val="0"/>
        <w:autoSpaceDE/>
        <w:autoSpaceDN/>
        <w:bidi w:val="0"/>
        <w:adjustRightInd/>
        <w:snapToGrid/>
        <w:spacing w:after="80" w:line="360" w:lineRule="auto"/>
        <w:ind w:leftChars="283" w:right="0" w:rightChars="0"/>
        <w:textAlignment w:val="auto"/>
        <w:rPr>
          <w:rFonts w:hint="default" w:ascii="宋体" w:hAnsi="宋体" w:eastAsia="宋体" w:cs="宋体"/>
          <w:b/>
          <w:bCs/>
          <w:color w:val="FF0000"/>
          <w:kern w:val="0"/>
          <w:sz w:val="21"/>
          <w:szCs w:val="21"/>
          <w:lang w:val="en-US" w:eastAsia="zh-CN"/>
        </w:rPr>
      </w:pPr>
    </w:p>
    <w:p w14:paraId="3CB01C45">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2891" w:firstLineChars="1200"/>
        <w:jc w:val="both"/>
        <w:textAlignment w:val="auto"/>
        <w:rPr>
          <w:rFonts w:hint="eastAsia"/>
          <w:b/>
          <w:bCs/>
          <w:lang w:val="en-US" w:eastAsia="zh-CN"/>
        </w:rPr>
      </w:pPr>
    </w:p>
    <w:p w14:paraId="2FE51439">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0" w:firstLineChars="0"/>
        <w:jc w:val="both"/>
        <w:textAlignment w:val="auto"/>
        <w:rPr>
          <w:rFonts w:hint="eastAsia"/>
          <w:b/>
          <w:bCs/>
          <w:lang w:val="en-US" w:eastAsia="zh-CN"/>
        </w:rPr>
      </w:pPr>
    </w:p>
    <w:p w14:paraId="652DC8C8">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0" w:firstLineChars="0"/>
        <w:jc w:val="both"/>
        <w:textAlignment w:val="auto"/>
        <w:rPr>
          <w:rFonts w:hint="eastAsia"/>
          <w:b/>
          <w:bCs/>
          <w:lang w:val="en-US" w:eastAsia="zh-CN"/>
        </w:rPr>
      </w:pPr>
    </w:p>
    <w:p w14:paraId="77C2D25B">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0" w:firstLineChars="0"/>
        <w:jc w:val="both"/>
        <w:textAlignment w:val="auto"/>
        <w:rPr>
          <w:rFonts w:hint="eastAsia"/>
          <w:b/>
          <w:bCs/>
          <w:lang w:val="en-US" w:eastAsia="zh-CN"/>
        </w:rPr>
      </w:pPr>
    </w:p>
    <w:p w14:paraId="305FDCF0">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0" w:firstLineChars="0"/>
        <w:jc w:val="both"/>
        <w:textAlignment w:val="auto"/>
        <w:rPr>
          <w:rFonts w:hint="eastAsia"/>
          <w:b/>
          <w:bCs/>
          <w:lang w:val="en-US" w:eastAsia="zh-CN"/>
        </w:rPr>
      </w:pPr>
    </w:p>
    <w:p w14:paraId="09CA85D5">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0" w:firstLineChars="0"/>
        <w:jc w:val="both"/>
        <w:textAlignment w:val="auto"/>
        <w:rPr>
          <w:rFonts w:hint="eastAsia"/>
          <w:b/>
          <w:bCs/>
          <w:lang w:val="en-US" w:eastAsia="zh-CN"/>
        </w:rPr>
      </w:pPr>
    </w:p>
    <w:p w14:paraId="5D845753">
      <w:pPr>
        <w:keepNext w:val="0"/>
        <w:keepLines w:val="0"/>
        <w:pageBreakBefore w:val="0"/>
        <w:widowControl/>
        <w:kinsoku/>
        <w:wordWrap/>
        <w:overflowPunct/>
        <w:topLinePunct w:val="0"/>
        <w:autoSpaceDE/>
        <w:autoSpaceDN/>
        <w:bidi w:val="0"/>
        <w:adjustRightInd/>
        <w:snapToGrid/>
        <w:spacing w:after="119" w:line="360" w:lineRule="auto"/>
        <w:ind w:right="0"/>
        <w:jc w:val="both"/>
        <w:textAlignment w:val="auto"/>
        <w:rPr>
          <w:rFonts w:hint="eastAsia"/>
          <w:b/>
          <w:bCs/>
          <w:lang w:val="en-US" w:eastAsia="zh-CN"/>
        </w:rPr>
      </w:pPr>
    </w:p>
    <w:p w14:paraId="2B428EA4">
      <w:pPr>
        <w:keepNext w:val="0"/>
        <w:keepLines w:val="0"/>
        <w:pageBreakBefore w:val="0"/>
        <w:widowControl/>
        <w:kinsoku/>
        <w:wordWrap/>
        <w:overflowPunct/>
        <w:topLinePunct w:val="0"/>
        <w:autoSpaceDE/>
        <w:autoSpaceDN/>
        <w:bidi w:val="0"/>
        <w:adjustRightInd/>
        <w:snapToGrid/>
        <w:spacing w:after="119" w:line="360" w:lineRule="auto"/>
        <w:ind w:left="0" w:leftChars="0" w:right="0" w:firstLine="2530" w:firstLineChars="1200"/>
        <w:jc w:val="both"/>
        <w:textAlignment w:val="auto"/>
        <w:rPr>
          <w:rFonts w:hint="default"/>
          <w:b/>
          <w:bCs/>
          <w:sz w:val="21"/>
          <w:szCs w:val="20"/>
          <w:lang w:val="en-US" w:eastAsia="zh-CN"/>
        </w:rPr>
      </w:pPr>
      <w:r>
        <w:rPr>
          <w:rFonts w:hint="eastAsia"/>
          <w:b/>
          <w:bCs/>
          <w:sz w:val="21"/>
          <w:szCs w:val="20"/>
          <w:lang w:val="en-US" w:eastAsia="zh-CN"/>
        </w:rPr>
        <w:t>各学校电脑数量分配表</w:t>
      </w:r>
    </w:p>
    <w:tbl>
      <w:tblPr>
        <w:tblStyle w:val="13"/>
        <w:tblpPr w:leftFromText="180" w:rightFromText="180" w:vertAnchor="page" w:horzAnchor="page" w:tblpX="1988" w:tblpY="2611"/>
        <w:tblOverlap w:val="never"/>
        <w:tblW w:w="8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3453"/>
        <w:gridCol w:w="1658"/>
        <w:gridCol w:w="1400"/>
        <w:gridCol w:w="1624"/>
      </w:tblGrid>
      <w:tr w14:paraId="3D58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73" w:type="dxa"/>
            <w:noWrap/>
            <w:vAlign w:val="center"/>
          </w:tcPr>
          <w:p w14:paraId="4F53DF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53" w:type="dxa"/>
            <w:noWrap/>
            <w:vAlign w:val="center"/>
          </w:tcPr>
          <w:p w14:paraId="48F159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学校</w:t>
            </w:r>
          </w:p>
        </w:tc>
        <w:tc>
          <w:tcPr>
            <w:tcW w:w="1658" w:type="dxa"/>
            <w:noWrap/>
            <w:vAlign w:val="center"/>
          </w:tcPr>
          <w:p w14:paraId="1E16AD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00" w:type="dxa"/>
            <w:noWrap/>
            <w:vAlign w:val="center"/>
          </w:tcPr>
          <w:p w14:paraId="0F27EB7D">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数量（台）</w:t>
            </w:r>
          </w:p>
        </w:tc>
        <w:tc>
          <w:tcPr>
            <w:tcW w:w="1624" w:type="dxa"/>
            <w:noWrap/>
            <w:vAlign w:val="center"/>
          </w:tcPr>
          <w:p w14:paraId="5D41A9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r>
              <w:rPr>
                <w:rFonts w:hint="eastAsia" w:ascii="宋体" w:hAnsi="宋体" w:eastAsia="宋体" w:cs="宋体"/>
                <w:i w:val="0"/>
                <w:iCs w:val="0"/>
                <w:color w:val="000000"/>
                <w:kern w:val="0"/>
                <w:sz w:val="21"/>
                <w:szCs w:val="21"/>
                <w:u w:val="none"/>
                <w:lang w:val="en-US" w:eastAsia="zh-CN" w:bidi="ar"/>
              </w:rPr>
              <w:t>元）</w:t>
            </w:r>
          </w:p>
        </w:tc>
      </w:tr>
      <w:tr w14:paraId="64C4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6227AAF5">
            <w:pPr>
              <w:jc w:val="center"/>
              <w:rPr>
                <w:rFonts w:hint="eastAsia" w:ascii="宋体" w:hAnsi="宋体" w:eastAsia="宋体" w:cs="宋体"/>
                <w:i w:val="0"/>
                <w:iCs w:val="0"/>
                <w:color w:val="000000"/>
                <w:sz w:val="21"/>
                <w:szCs w:val="21"/>
                <w:u w:val="none"/>
              </w:rPr>
            </w:pPr>
          </w:p>
        </w:tc>
        <w:tc>
          <w:tcPr>
            <w:tcW w:w="3453" w:type="dxa"/>
            <w:noWrap/>
            <w:vAlign w:val="center"/>
          </w:tcPr>
          <w:p w14:paraId="6B4BE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658" w:type="dxa"/>
            <w:noWrap/>
            <w:vAlign w:val="center"/>
          </w:tcPr>
          <w:p w14:paraId="18B77B7C">
            <w:pPr>
              <w:jc w:val="left"/>
              <w:rPr>
                <w:rFonts w:hint="eastAsia" w:ascii="宋体" w:hAnsi="宋体" w:eastAsia="宋体" w:cs="宋体"/>
                <w:i w:val="0"/>
                <w:iCs w:val="0"/>
                <w:color w:val="000000"/>
                <w:sz w:val="21"/>
                <w:szCs w:val="21"/>
                <w:u w:val="none"/>
              </w:rPr>
            </w:pPr>
          </w:p>
        </w:tc>
        <w:tc>
          <w:tcPr>
            <w:tcW w:w="1400" w:type="dxa"/>
            <w:noWrap/>
            <w:vAlign w:val="center"/>
          </w:tcPr>
          <w:p w14:paraId="40FAD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1107</w:t>
            </w:r>
          </w:p>
        </w:tc>
        <w:tc>
          <w:tcPr>
            <w:tcW w:w="1624" w:type="dxa"/>
            <w:noWrap/>
            <w:vAlign w:val="center"/>
          </w:tcPr>
          <w:p w14:paraId="43F6E9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5,535,000.00 </w:t>
            </w:r>
          </w:p>
        </w:tc>
      </w:tr>
      <w:tr w14:paraId="4D38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07863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453" w:type="dxa"/>
            <w:noWrap/>
            <w:vAlign w:val="center"/>
          </w:tcPr>
          <w:p w14:paraId="53956E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敦化市大石头镇中心小学校</w:t>
            </w:r>
          </w:p>
        </w:tc>
        <w:tc>
          <w:tcPr>
            <w:tcW w:w="1658" w:type="dxa"/>
            <w:noWrap/>
            <w:vAlign w:val="center"/>
          </w:tcPr>
          <w:p w14:paraId="3C320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15517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624" w:type="dxa"/>
            <w:noWrap/>
            <w:vAlign w:val="center"/>
          </w:tcPr>
          <w:p w14:paraId="56F147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250,000.00 </w:t>
            </w:r>
          </w:p>
        </w:tc>
      </w:tr>
      <w:tr w14:paraId="25E0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6E634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453" w:type="dxa"/>
            <w:noWrap/>
            <w:vAlign w:val="center"/>
          </w:tcPr>
          <w:p w14:paraId="08858C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敦化市第二实验小学校</w:t>
            </w:r>
          </w:p>
        </w:tc>
        <w:tc>
          <w:tcPr>
            <w:tcW w:w="1658" w:type="dxa"/>
            <w:noWrap/>
            <w:vAlign w:val="center"/>
          </w:tcPr>
          <w:p w14:paraId="5B872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798F0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24" w:type="dxa"/>
            <w:noWrap/>
            <w:vAlign w:val="center"/>
          </w:tcPr>
          <w:p w14:paraId="6877DF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230,000.00 </w:t>
            </w:r>
          </w:p>
        </w:tc>
      </w:tr>
      <w:tr w14:paraId="18CE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454EA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453" w:type="dxa"/>
            <w:noWrap/>
            <w:vAlign w:val="center"/>
          </w:tcPr>
          <w:p w14:paraId="5256C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敦化市第二小学校</w:t>
            </w:r>
          </w:p>
        </w:tc>
        <w:tc>
          <w:tcPr>
            <w:tcW w:w="1658" w:type="dxa"/>
            <w:noWrap/>
            <w:vAlign w:val="center"/>
          </w:tcPr>
          <w:p w14:paraId="27FE9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659EB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24" w:type="dxa"/>
            <w:noWrap/>
            <w:vAlign w:val="center"/>
          </w:tcPr>
          <w:p w14:paraId="5DC502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230,000.00 </w:t>
            </w:r>
          </w:p>
        </w:tc>
      </w:tr>
      <w:tr w14:paraId="1AC0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2A6EE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453" w:type="dxa"/>
            <w:noWrap/>
            <w:vAlign w:val="center"/>
          </w:tcPr>
          <w:p w14:paraId="53145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敦化市未来小学校</w:t>
            </w:r>
          </w:p>
        </w:tc>
        <w:tc>
          <w:tcPr>
            <w:tcW w:w="1658" w:type="dxa"/>
            <w:noWrap/>
            <w:vAlign w:val="center"/>
          </w:tcPr>
          <w:p w14:paraId="6550F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2998A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624" w:type="dxa"/>
            <w:noWrap/>
            <w:vAlign w:val="center"/>
          </w:tcPr>
          <w:p w14:paraId="27F6ED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460,000.00 </w:t>
            </w:r>
          </w:p>
        </w:tc>
      </w:tr>
      <w:tr w14:paraId="1EAB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198AC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453" w:type="dxa"/>
            <w:noWrap/>
            <w:vAlign w:val="center"/>
          </w:tcPr>
          <w:p w14:paraId="227809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敦化市第七小学校</w:t>
            </w:r>
          </w:p>
        </w:tc>
        <w:tc>
          <w:tcPr>
            <w:tcW w:w="1658" w:type="dxa"/>
            <w:noWrap/>
            <w:vAlign w:val="center"/>
          </w:tcPr>
          <w:p w14:paraId="5E50F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28AAC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624" w:type="dxa"/>
            <w:noWrap/>
            <w:vAlign w:val="center"/>
          </w:tcPr>
          <w:p w14:paraId="2FD8E6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200,000.00 </w:t>
            </w:r>
          </w:p>
        </w:tc>
      </w:tr>
      <w:tr w14:paraId="029E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54851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453" w:type="dxa"/>
            <w:noWrap/>
            <w:vAlign w:val="center"/>
          </w:tcPr>
          <w:p w14:paraId="3A36C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敦化市第三小学校</w:t>
            </w:r>
          </w:p>
        </w:tc>
        <w:tc>
          <w:tcPr>
            <w:tcW w:w="1658" w:type="dxa"/>
            <w:noWrap/>
            <w:vAlign w:val="center"/>
          </w:tcPr>
          <w:p w14:paraId="4E8AE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22059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24" w:type="dxa"/>
            <w:noWrap/>
            <w:vAlign w:val="center"/>
          </w:tcPr>
          <w:p w14:paraId="0DE607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230,000.00 </w:t>
            </w:r>
          </w:p>
        </w:tc>
      </w:tr>
      <w:tr w14:paraId="472E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57780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453" w:type="dxa"/>
            <w:noWrap/>
            <w:vAlign w:val="center"/>
          </w:tcPr>
          <w:p w14:paraId="0F523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敦化市第一中学校</w:t>
            </w:r>
          </w:p>
        </w:tc>
        <w:tc>
          <w:tcPr>
            <w:tcW w:w="1658" w:type="dxa"/>
            <w:noWrap/>
            <w:vAlign w:val="center"/>
          </w:tcPr>
          <w:p w14:paraId="0A17A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08C1C7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624" w:type="dxa"/>
            <w:noWrap/>
            <w:vAlign w:val="center"/>
          </w:tcPr>
          <w:p w14:paraId="1EA5CE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255,000.00 </w:t>
            </w:r>
          </w:p>
        </w:tc>
      </w:tr>
      <w:tr w14:paraId="04EB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5E0BC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453" w:type="dxa"/>
            <w:noWrap/>
            <w:vAlign w:val="center"/>
          </w:tcPr>
          <w:p w14:paraId="4CB173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敦化市额穆镇中心小学校</w:t>
            </w:r>
          </w:p>
        </w:tc>
        <w:tc>
          <w:tcPr>
            <w:tcW w:w="1658" w:type="dxa"/>
            <w:noWrap/>
            <w:vAlign w:val="center"/>
          </w:tcPr>
          <w:p w14:paraId="01958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3AD7E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24" w:type="dxa"/>
            <w:noWrap/>
            <w:vAlign w:val="center"/>
          </w:tcPr>
          <w:p w14:paraId="0E6AA0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205,000.00 </w:t>
            </w:r>
          </w:p>
        </w:tc>
      </w:tr>
      <w:tr w14:paraId="7D9F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18B2E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453" w:type="dxa"/>
            <w:noWrap/>
            <w:vAlign w:val="center"/>
          </w:tcPr>
          <w:p w14:paraId="18F90C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敦化市官地镇中心小学校</w:t>
            </w:r>
          </w:p>
        </w:tc>
        <w:tc>
          <w:tcPr>
            <w:tcW w:w="1658" w:type="dxa"/>
            <w:noWrap/>
            <w:vAlign w:val="center"/>
          </w:tcPr>
          <w:p w14:paraId="5D6A48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53258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24" w:type="dxa"/>
            <w:noWrap/>
            <w:vAlign w:val="center"/>
          </w:tcPr>
          <w:p w14:paraId="7F25E35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205,000.00 </w:t>
            </w:r>
          </w:p>
        </w:tc>
      </w:tr>
      <w:tr w14:paraId="11AF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26954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453" w:type="dxa"/>
            <w:noWrap/>
            <w:vAlign w:val="center"/>
          </w:tcPr>
          <w:p w14:paraId="1DF5D9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敦化市黑石乡学校</w:t>
            </w:r>
          </w:p>
        </w:tc>
        <w:tc>
          <w:tcPr>
            <w:tcW w:w="1658" w:type="dxa"/>
            <w:noWrap/>
            <w:vAlign w:val="center"/>
          </w:tcPr>
          <w:p w14:paraId="00DB5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67918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624" w:type="dxa"/>
            <w:noWrap/>
            <w:vAlign w:val="center"/>
          </w:tcPr>
          <w:p w14:paraId="1F4445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200,000.00 </w:t>
            </w:r>
          </w:p>
        </w:tc>
      </w:tr>
      <w:tr w14:paraId="3D71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2FBA3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453" w:type="dxa"/>
            <w:noWrap/>
            <w:vAlign w:val="center"/>
          </w:tcPr>
          <w:p w14:paraId="44DF89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敦化市红石乡学校</w:t>
            </w:r>
          </w:p>
        </w:tc>
        <w:tc>
          <w:tcPr>
            <w:tcW w:w="1658" w:type="dxa"/>
            <w:noWrap/>
            <w:vAlign w:val="center"/>
          </w:tcPr>
          <w:p w14:paraId="6175C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537B1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624" w:type="dxa"/>
            <w:noWrap/>
            <w:vAlign w:val="center"/>
          </w:tcPr>
          <w:p w14:paraId="3F684D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265,000.00 </w:t>
            </w:r>
          </w:p>
        </w:tc>
      </w:tr>
      <w:tr w14:paraId="48B5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77F97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453" w:type="dxa"/>
            <w:noWrap/>
            <w:vAlign w:val="center"/>
          </w:tcPr>
          <w:p w14:paraId="02945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敦化市黄泥河镇第一小学校</w:t>
            </w:r>
          </w:p>
        </w:tc>
        <w:tc>
          <w:tcPr>
            <w:tcW w:w="1658" w:type="dxa"/>
            <w:noWrap/>
            <w:vAlign w:val="center"/>
          </w:tcPr>
          <w:p w14:paraId="72F54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6B23E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24" w:type="dxa"/>
            <w:noWrap/>
            <w:vAlign w:val="center"/>
          </w:tcPr>
          <w:p w14:paraId="68650A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205,000.00 </w:t>
            </w:r>
          </w:p>
        </w:tc>
      </w:tr>
      <w:tr w14:paraId="2100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5D290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453" w:type="dxa"/>
            <w:noWrap/>
            <w:vAlign w:val="center"/>
          </w:tcPr>
          <w:p w14:paraId="56FCBD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敦化市黄泥河镇中心小学校</w:t>
            </w:r>
          </w:p>
        </w:tc>
        <w:tc>
          <w:tcPr>
            <w:tcW w:w="1658" w:type="dxa"/>
            <w:noWrap/>
            <w:vAlign w:val="center"/>
          </w:tcPr>
          <w:p w14:paraId="2E515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27A12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24" w:type="dxa"/>
            <w:noWrap/>
            <w:vAlign w:val="center"/>
          </w:tcPr>
          <w:p w14:paraId="3B23E7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205,000.00 </w:t>
            </w:r>
          </w:p>
        </w:tc>
      </w:tr>
      <w:tr w14:paraId="6352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070E9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453" w:type="dxa"/>
            <w:noWrap/>
            <w:vAlign w:val="center"/>
          </w:tcPr>
          <w:p w14:paraId="66617B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敦化市沙河沿镇河南学校</w:t>
            </w:r>
          </w:p>
        </w:tc>
        <w:tc>
          <w:tcPr>
            <w:tcW w:w="1658" w:type="dxa"/>
            <w:noWrap/>
            <w:vAlign w:val="center"/>
          </w:tcPr>
          <w:p w14:paraId="57BC9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7C7F6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24" w:type="dxa"/>
            <w:noWrap/>
            <w:vAlign w:val="center"/>
          </w:tcPr>
          <w:p w14:paraId="7A986B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100,000.00 </w:t>
            </w:r>
          </w:p>
        </w:tc>
      </w:tr>
      <w:tr w14:paraId="346E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2EFD6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453" w:type="dxa"/>
            <w:noWrap/>
            <w:vAlign w:val="center"/>
          </w:tcPr>
          <w:p w14:paraId="3E29F3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敦化市沙河沿镇中心小学校</w:t>
            </w:r>
          </w:p>
        </w:tc>
        <w:tc>
          <w:tcPr>
            <w:tcW w:w="1658" w:type="dxa"/>
            <w:noWrap/>
            <w:vAlign w:val="center"/>
          </w:tcPr>
          <w:p w14:paraId="0ED80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51D79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24" w:type="dxa"/>
            <w:noWrap/>
            <w:vAlign w:val="center"/>
          </w:tcPr>
          <w:p w14:paraId="7B6BA9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130,000.00 </w:t>
            </w:r>
          </w:p>
        </w:tc>
      </w:tr>
      <w:tr w14:paraId="05D0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6EF4D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453" w:type="dxa"/>
            <w:noWrap/>
            <w:vAlign w:val="center"/>
          </w:tcPr>
          <w:p w14:paraId="2B9C31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敦化市沙河沿镇中学校</w:t>
            </w:r>
          </w:p>
        </w:tc>
        <w:tc>
          <w:tcPr>
            <w:tcW w:w="1658" w:type="dxa"/>
            <w:noWrap/>
            <w:vAlign w:val="center"/>
          </w:tcPr>
          <w:p w14:paraId="75669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4CC9E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24" w:type="dxa"/>
            <w:noWrap/>
            <w:vAlign w:val="center"/>
          </w:tcPr>
          <w:p w14:paraId="096060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155,000.00 </w:t>
            </w:r>
          </w:p>
        </w:tc>
      </w:tr>
      <w:tr w14:paraId="73AF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796F4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453" w:type="dxa"/>
            <w:noWrap/>
            <w:vAlign w:val="center"/>
          </w:tcPr>
          <w:p w14:paraId="5B2A93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敦化市实验小学校</w:t>
            </w:r>
          </w:p>
        </w:tc>
        <w:tc>
          <w:tcPr>
            <w:tcW w:w="1658" w:type="dxa"/>
            <w:noWrap/>
            <w:vAlign w:val="center"/>
          </w:tcPr>
          <w:p w14:paraId="326DD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0D7E8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24" w:type="dxa"/>
            <w:noWrap/>
            <w:vAlign w:val="center"/>
          </w:tcPr>
          <w:p w14:paraId="0EEBBD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230,000.00 </w:t>
            </w:r>
          </w:p>
        </w:tc>
      </w:tr>
      <w:tr w14:paraId="2038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76C0A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453" w:type="dxa"/>
            <w:noWrap/>
            <w:vAlign w:val="center"/>
          </w:tcPr>
          <w:p w14:paraId="1EE736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敦化市大蒲柴河镇中学校</w:t>
            </w:r>
          </w:p>
        </w:tc>
        <w:tc>
          <w:tcPr>
            <w:tcW w:w="1658" w:type="dxa"/>
            <w:noWrap/>
            <w:vAlign w:val="center"/>
          </w:tcPr>
          <w:p w14:paraId="76498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3C61A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624" w:type="dxa"/>
            <w:noWrap/>
            <w:vAlign w:val="center"/>
          </w:tcPr>
          <w:p w14:paraId="7A1F2E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265,000.00 </w:t>
            </w:r>
          </w:p>
        </w:tc>
      </w:tr>
      <w:tr w14:paraId="6F73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0A004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453" w:type="dxa"/>
            <w:noWrap/>
            <w:vAlign w:val="center"/>
          </w:tcPr>
          <w:p w14:paraId="042089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敦化市第六中学校</w:t>
            </w:r>
          </w:p>
        </w:tc>
        <w:tc>
          <w:tcPr>
            <w:tcW w:w="1658" w:type="dxa"/>
            <w:noWrap/>
            <w:vAlign w:val="center"/>
          </w:tcPr>
          <w:p w14:paraId="3B53F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041DC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24" w:type="dxa"/>
            <w:noWrap/>
            <w:vAlign w:val="center"/>
          </w:tcPr>
          <w:p w14:paraId="1766BF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230,000.00 </w:t>
            </w:r>
          </w:p>
        </w:tc>
      </w:tr>
      <w:tr w14:paraId="0112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55613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453" w:type="dxa"/>
            <w:noWrap/>
            <w:vAlign w:val="center"/>
          </w:tcPr>
          <w:p w14:paraId="197255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敦化市第五中学校</w:t>
            </w:r>
          </w:p>
        </w:tc>
        <w:tc>
          <w:tcPr>
            <w:tcW w:w="1658" w:type="dxa"/>
            <w:noWrap/>
            <w:vAlign w:val="center"/>
          </w:tcPr>
          <w:p w14:paraId="30E65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07A08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624" w:type="dxa"/>
            <w:noWrap/>
            <w:vAlign w:val="center"/>
          </w:tcPr>
          <w:p w14:paraId="2C5767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255,000.00 </w:t>
            </w:r>
          </w:p>
        </w:tc>
      </w:tr>
      <w:tr w14:paraId="46EB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0D785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453" w:type="dxa"/>
            <w:noWrap/>
            <w:vAlign w:val="center"/>
          </w:tcPr>
          <w:p w14:paraId="543F98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敦化市额穆镇中学校</w:t>
            </w:r>
          </w:p>
        </w:tc>
        <w:tc>
          <w:tcPr>
            <w:tcW w:w="1658" w:type="dxa"/>
            <w:noWrap/>
            <w:vAlign w:val="center"/>
          </w:tcPr>
          <w:p w14:paraId="3114B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73C35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24" w:type="dxa"/>
            <w:noWrap/>
            <w:vAlign w:val="center"/>
          </w:tcPr>
          <w:p w14:paraId="20FF33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155,000.00 </w:t>
            </w:r>
          </w:p>
        </w:tc>
      </w:tr>
      <w:tr w14:paraId="2A11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23593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453" w:type="dxa"/>
            <w:noWrap/>
            <w:vAlign w:val="center"/>
          </w:tcPr>
          <w:p w14:paraId="2F1840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敦化市官地镇中学校</w:t>
            </w:r>
          </w:p>
        </w:tc>
        <w:tc>
          <w:tcPr>
            <w:tcW w:w="1658" w:type="dxa"/>
            <w:noWrap/>
            <w:vAlign w:val="center"/>
          </w:tcPr>
          <w:p w14:paraId="36174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5ED16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24" w:type="dxa"/>
            <w:noWrap/>
            <w:vAlign w:val="center"/>
          </w:tcPr>
          <w:p w14:paraId="7A7DAC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155,000.00 </w:t>
            </w:r>
          </w:p>
        </w:tc>
      </w:tr>
      <w:tr w14:paraId="0497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50D9D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453" w:type="dxa"/>
            <w:noWrap/>
            <w:vAlign w:val="center"/>
          </w:tcPr>
          <w:p w14:paraId="441E9F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敦化市官地中学校</w:t>
            </w:r>
          </w:p>
        </w:tc>
        <w:tc>
          <w:tcPr>
            <w:tcW w:w="1658" w:type="dxa"/>
            <w:noWrap/>
            <w:vAlign w:val="center"/>
          </w:tcPr>
          <w:p w14:paraId="04010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61D56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624" w:type="dxa"/>
            <w:noWrap/>
            <w:vAlign w:val="center"/>
          </w:tcPr>
          <w:p w14:paraId="4F0D75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255,000.00 </w:t>
            </w:r>
          </w:p>
        </w:tc>
      </w:tr>
      <w:tr w14:paraId="5048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0A70A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453" w:type="dxa"/>
            <w:noWrap/>
            <w:vAlign w:val="center"/>
          </w:tcPr>
          <w:p w14:paraId="5AB74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敦化市黄泥河镇中学校</w:t>
            </w:r>
          </w:p>
        </w:tc>
        <w:tc>
          <w:tcPr>
            <w:tcW w:w="1658" w:type="dxa"/>
            <w:noWrap/>
            <w:vAlign w:val="center"/>
          </w:tcPr>
          <w:p w14:paraId="523F3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45369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24" w:type="dxa"/>
            <w:noWrap/>
            <w:vAlign w:val="center"/>
          </w:tcPr>
          <w:p w14:paraId="637964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205,000.00 </w:t>
            </w:r>
          </w:p>
        </w:tc>
      </w:tr>
      <w:tr w14:paraId="3BD0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6FE04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453" w:type="dxa"/>
            <w:noWrap/>
            <w:vAlign w:val="center"/>
          </w:tcPr>
          <w:p w14:paraId="72686F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敦化市江南镇学校</w:t>
            </w:r>
          </w:p>
        </w:tc>
        <w:tc>
          <w:tcPr>
            <w:tcW w:w="1658" w:type="dxa"/>
            <w:noWrap/>
            <w:vAlign w:val="center"/>
          </w:tcPr>
          <w:p w14:paraId="6BB36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3ECBE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24" w:type="dxa"/>
            <w:noWrap/>
            <w:vAlign w:val="center"/>
          </w:tcPr>
          <w:p w14:paraId="013745F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130,000.00 </w:t>
            </w:r>
          </w:p>
        </w:tc>
      </w:tr>
      <w:tr w14:paraId="5D11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ign w:val="center"/>
          </w:tcPr>
          <w:p w14:paraId="2E094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453" w:type="dxa"/>
            <w:noWrap/>
            <w:vAlign w:val="center"/>
          </w:tcPr>
          <w:p w14:paraId="48D276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敦化市秋梨沟镇学校</w:t>
            </w:r>
          </w:p>
        </w:tc>
        <w:tc>
          <w:tcPr>
            <w:tcW w:w="1658" w:type="dxa"/>
            <w:noWrap/>
            <w:vAlign w:val="center"/>
          </w:tcPr>
          <w:p w14:paraId="400CF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台式计算机</w:t>
            </w:r>
          </w:p>
        </w:tc>
        <w:tc>
          <w:tcPr>
            <w:tcW w:w="1400" w:type="dxa"/>
            <w:noWrap/>
            <w:vAlign w:val="center"/>
          </w:tcPr>
          <w:p w14:paraId="370E5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24" w:type="dxa"/>
            <w:noWrap/>
            <w:vAlign w:val="center"/>
          </w:tcPr>
          <w:p w14:paraId="4F5E2F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130,000.00 </w:t>
            </w:r>
          </w:p>
        </w:tc>
      </w:tr>
    </w:tbl>
    <w:p w14:paraId="4539C430">
      <w:pPr>
        <w:pageBreakBefore w:val="0"/>
        <w:kinsoku/>
        <w:wordWrap/>
        <w:overflowPunct/>
        <w:topLinePunct w:val="0"/>
        <w:bidi w:val="0"/>
        <w:spacing w:after="119" w:line="360" w:lineRule="auto"/>
        <w:ind w:left="0" w:leftChars="0" w:right="0" w:firstLine="0" w:firstLineChars="0"/>
        <w:jc w:val="both"/>
        <w:textAlignment w:val="auto"/>
        <w:rPr>
          <w:b/>
          <w:bCs/>
          <w:sz w:val="22"/>
          <w:szCs w:val="22"/>
        </w:rPr>
      </w:pPr>
    </w:p>
    <w:p w14:paraId="4A09C0B1">
      <w:pPr>
        <w:pageBreakBefore w:val="0"/>
        <w:kinsoku/>
        <w:wordWrap/>
        <w:overflowPunct/>
        <w:topLinePunct w:val="0"/>
        <w:bidi w:val="0"/>
        <w:spacing w:after="119" w:line="360" w:lineRule="auto"/>
        <w:ind w:left="0" w:leftChars="0" w:right="0" w:firstLine="0" w:firstLineChars="0"/>
        <w:jc w:val="center"/>
        <w:textAlignment w:val="auto"/>
        <w:rPr>
          <w:sz w:val="28"/>
          <w:szCs w:val="28"/>
        </w:rPr>
      </w:pPr>
      <w:r>
        <w:rPr>
          <w:b/>
          <w:bCs/>
          <w:sz w:val="28"/>
          <w:szCs w:val="28"/>
        </w:rPr>
        <w:t>第四章 评标方法和标准（综合评分法）</w:t>
      </w:r>
    </w:p>
    <w:p w14:paraId="192133FB">
      <w:pPr>
        <w:pStyle w:val="3"/>
        <w:pageBreakBefore w:val="0"/>
        <w:kinsoku/>
        <w:wordWrap/>
        <w:overflowPunct/>
        <w:topLinePunct w:val="0"/>
        <w:autoSpaceDE/>
        <w:autoSpaceDN/>
        <w:bidi w:val="0"/>
        <w:adjustRightInd/>
        <w:spacing w:after="119" w:line="360" w:lineRule="auto"/>
        <w:ind w:left="240" w:leftChars="100" w:right="0" w:firstLine="200" w:firstLineChars="95"/>
        <w:jc w:val="left"/>
        <w:textAlignment w:val="auto"/>
        <w:rPr>
          <w:b/>
          <w:bCs/>
          <w:sz w:val="21"/>
          <w:szCs w:val="21"/>
        </w:rPr>
      </w:pPr>
      <w:r>
        <w:rPr>
          <w:b/>
          <w:bCs/>
          <w:sz w:val="21"/>
          <w:szCs w:val="21"/>
        </w:rPr>
        <w:t>一、总则</w:t>
      </w:r>
    </w:p>
    <w:p w14:paraId="07912C93">
      <w:pPr>
        <w:pageBreakBefore w:val="0"/>
        <w:kinsoku/>
        <w:wordWrap/>
        <w:overflowPunct/>
        <w:topLinePunct w:val="0"/>
        <w:autoSpaceDE/>
        <w:autoSpaceDN/>
        <w:bidi w:val="0"/>
        <w:adjustRightInd/>
        <w:spacing w:after="119" w:line="360" w:lineRule="auto"/>
        <w:ind w:left="240" w:leftChars="100" w:right="0" w:firstLine="199" w:firstLineChars="95"/>
        <w:textAlignment w:val="auto"/>
        <w:rPr>
          <w:sz w:val="21"/>
          <w:szCs w:val="21"/>
        </w:rPr>
      </w:pPr>
      <w:r>
        <w:rPr>
          <w:sz w:val="21"/>
          <w:szCs w:val="21"/>
        </w:rPr>
        <w:t>本项目将按照招标文件第二章 投标人须知的相关要求及本章的规定评标。</w:t>
      </w:r>
    </w:p>
    <w:p w14:paraId="61A86166">
      <w:pPr>
        <w:pStyle w:val="3"/>
        <w:pageBreakBefore w:val="0"/>
        <w:kinsoku/>
        <w:wordWrap/>
        <w:overflowPunct/>
        <w:topLinePunct w:val="0"/>
        <w:autoSpaceDE/>
        <w:autoSpaceDN/>
        <w:bidi w:val="0"/>
        <w:adjustRightInd/>
        <w:spacing w:after="119" w:line="360" w:lineRule="auto"/>
        <w:ind w:left="240" w:leftChars="100" w:right="0" w:firstLine="200" w:firstLineChars="95"/>
        <w:jc w:val="left"/>
        <w:textAlignment w:val="auto"/>
        <w:rPr>
          <w:b/>
          <w:bCs/>
          <w:sz w:val="21"/>
          <w:szCs w:val="21"/>
        </w:rPr>
      </w:pPr>
      <w:r>
        <w:rPr>
          <w:b/>
          <w:bCs/>
          <w:sz w:val="21"/>
          <w:szCs w:val="21"/>
        </w:rPr>
        <w:t>二、评标方法</w:t>
      </w:r>
    </w:p>
    <w:p w14:paraId="7944E0BD">
      <w:pPr>
        <w:pageBreakBefore w:val="0"/>
        <w:kinsoku/>
        <w:wordWrap/>
        <w:overflowPunct/>
        <w:topLinePunct w:val="0"/>
        <w:autoSpaceDE/>
        <w:autoSpaceDN/>
        <w:bidi w:val="0"/>
        <w:adjustRightInd/>
        <w:spacing w:after="119" w:line="360" w:lineRule="auto"/>
        <w:ind w:left="240" w:leftChars="100" w:right="0" w:firstLine="200" w:firstLineChars="95"/>
        <w:textAlignment w:val="auto"/>
        <w:rPr>
          <w:b/>
          <w:bCs/>
          <w:sz w:val="21"/>
          <w:szCs w:val="21"/>
        </w:rPr>
      </w:pPr>
      <w:r>
        <w:rPr>
          <w:b/>
          <w:bCs/>
          <w:sz w:val="21"/>
          <w:szCs w:val="21"/>
        </w:rPr>
        <w:t>2.1资格审查</w:t>
      </w:r>
    </w:p>
    <w:p w14:paraId="3728C58D">
      <w:pPr>
        <w:pageBreakBefore w:val="0"/>
        <w:kinsoku/>
        <w:wordWrap/>
        <w:overflowPunct/>
        <w:topLinePunct w:val="0"/>
        <w:autoSpaceDE/>
        <w:autoSpaceDN/>
        <w:bidi w:val="0"/>
        <w:adjustRightInd/>
        <w:spacing w:after="119" w:line="360" w:lineRule="auto"/>
        <w:ind w:left="0" w:leftChars="0" w:right="0" w:firstLine="434"/>
        <w:textAlignment w:val="auto"/>
        <w:rPr>
          <w:sz w:val="21"/>
          <w:szCs w:val="21"/>
        </w:rPr>
      </w:pPr>
      <w:r>
        <w:rPr>
          <w:sz w:val="21"/>
          <w:szCs w:val="21"/>
        </w:rPr>
        <w:t>采购人对投标人的投标文件进行资格审查，以确定其是否满足招标文件的资格性要求。</w:t>
      </w:r>
    </w:p>
    <w:tbl>
      <w:tblPr>
        <w:tblStyle w:val="13"/>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5567"/>
        <w:gridCol w:w="3581"/>
      </w:tblGrid>
      <w:tr w14:paraId="3C06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30" w:type="dxa"/>
            <w:noWrap w:val="0"/>
            <w:vAlign w:val="center"/>
          </w:tcPr>
          <w:p w14:paraId="6A5DC9C0">
            <w:pPr>
              <w:spacing w:line="500" w:lineRule="exact"/>
              <w:jc w:val="center"/>
              <w:rPr>
                <w:rFonts w:ascii="宋体" w:hAnsi="宋体"/>
                <w:spacing w:val="-6"/>
                <w:sz w:val="21"/>
                <w:szCs w:val="21"/>
                <w:highlight w:val="none"/>
              </w:rPr>
            </w:pPr>
            <w:r>
              <w:rPr>
                <w:rFonts w:hint="eastAsia" w:ascii="宋体" w:hAnsi="宋体"/>
                <w:b/>
                <w:sz w:val="21"/>
                <w:szCs w:val="21"/>
                <w:highlight w:val="none"/>
              </w:rPr>
              <w:t>序号</w:t>
            </w:r>
          </w:p>
        </w:tc>
        <w:tc>
          <w:tcPr>
            <w:tcW w:w="5567" w:type="dxa"/>
            <w:noWrap w:val="0"/>
            <w:vAlign w:val="center"/>
          </w:tcPr>
          <w:p w14:paraId="265BDAB3">
            <w:pPr>
              <w:spacing w:line="500" w:lineRule="exact"/>
              <w:jc w:val="center"/>
              <w:rPr>
                <w:rFonts w:ascii="宋体" w:hAnsi="宋体"/>
                <w:spacing w:val="-6"/>
                <w:sz w:val="21"/>
                <w:szCs w:val="21"/>
                <w:highlight w:val="none"/>
              </w:rPr>
            </w:pPr>
            <w:r>
              <w:rPr>
                <w:rFonts w:hint="eastAsia" w:ascii="宋体" w:hAnsi="宋体"/>
                <w:b/>
                <w:sz w:val="21"/>
                <w:szCs w:val="21"/>
                <w:highlight w:val="none"/>
              </w:rPr>
              <w:t>资格审查内容</w:t>
            </w:r>
          </w:p>
        </w:tc>
        <w:tc>
          <w:tcPr>
            <w:tcW w:w="3581" w:type="dxa"/>
            <w:noWrap w:val="0"/>
            <w:vAlign w:val="center"/>
          </w:tcPr>
          <w:p w14:paraId="67CC4A48">
            <w:pPr>
              <w:spacing w:line="500" w:lineRule="exact"/>
              <w:jc w:val="center"/>
              <w:rPr>
                <w:rFonts w:ascii="宋体" w:hAnsi="宋体"/>
                <w:b/>
                <w:spacing w:val="-6"/>
                <w:sz w:val="21"/>
                <w:szCs w:val="21"/>
                <w:highlight w:val="none"/>
              </w:rPr>
            </w:pPr>
            <w:r>
              <w:rPr>
                <w:rFonts w:hint="eastAsia" w:ascii="宋体" w:hAnsi="宋体"/>
                <w:b/>
                <w:spacing w:val="-6"/>
                <w:sz w:val="21"/>
                <w:szCs w:val="21"/>
                <w:highlight w:val="none"/>
              </w:rPr>
              <w:t>要求</w:t>
            </w:r>
          </w:p>
        </w:tc>
      </w:tr>
      <w:tr w14:paraId="43D0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0" w:type="dxa"/>
            <w:noWrap w:val="0"/>
            <w:vAlign w:val="center"/>
          </w:tcPr>
          <w:p w14:paraId="038E1C13">
            <w:pPr>
              <w:spacing w:line="500" w:lineRule="exact"/>
              <w:ind w:firstLine="99" w:firstLineChars="50"/>
              <w:jc w:val="center"/>
              <w:rPr>
                <w:rFonts w:ascii="宋体" w:hAnsi="宋体"/>
                <w:spacing w:val="-6"/>
                <w:sz w:val="21"/>
                <w:szCs w:val="21"/>
                <w:highlight w:val="none"/>
              </w:rPr>
            </w:pPr>
            <w:r>
              <w:rPr>
                <w:rFonts w:hint="eastAsia" w:ascii="宋体" w:hAnsi="宋体"/>
                <w:spacing w:val="-6"/>
                <w:sz w:val="21"/>
                <w:szCs w:val="21"/>
                <w:highlight w:val="none"/>
              </w:rPr>
              <w:t>1</w:t>
            </w:r>
          </w:p>
        </w:tc>
        <w:tc>
          <w:tcPr>
            <w:tcW w:w="5567" w:type="dxa"/>
            <w:noWrap w:val="0"/>
            <w:vAlign w:val="center"/>
          </w:tcPr>
          <w:p w14:paraId="1C06CDD0">
            <w:pPr>
              <w:spacing w:line="400" w:lineRule="exact"/>
              <w:rPr>
                <w:rFonts w:ascii="宋体" w:hAnsi="宋体"/>
                <w:color w:val="000000"/>
                <w:spacing w:val="-6"/>
                <w:sz w:val="21"/>
                <w:szCs w:val="21"/>
                <w:highlight w:val="none"/>
              </w:rPr>
            </w:pPr>
            <w:bookmarkStart w:id="6" w:name="OLE_LINK65"/>
            <w:bookmarkStart w:id="7" w:name="OLE_LINK64"/>
            <w:r>
              <w:rPr>
                <w:rFonts w:hint="eastAsia" w:ascii="宋体" w:hAnsi="宋体"/>
                <w:bCs/>
                <w:color w:val="000000"/>
                <w:sz w:val="21"/>
                <w:szCs w:val="21"/>
                <w:highlight w:val="none"/>
              </w:rPr>
              <w:t>营业执照副本</w:t>
            </w:r>
            <w:bookmarkEnd w:id="6"/>
            <w:bookmarkEnd w:id="7"/>
          </w:p>
        </w:tc>
        <w:tc>
          <w:tcPr>
            <w:tcW w:w="3581" w:type="dxa"/>
            <w:noWrap w:val="0"/>
            <w:vAlign w:val="center"/>
          </w:tcPr>
          <w:p w14:paraId="0B482F26">
            <w:pPr>
              <w:spacing w:line="500" w:lineRule="exact"/>
              <w:jc w:val="center"/>
              <w:rPr>
                <w:rFonts w:hint="default" w:ascii="宋体" w:hAnsi="宋体" w:eastAsia="宋体"/>
                <w:spacing w:val="-6"/>
                <w:sz w:val="21"/>
                <w:szCs w:val="21"/>
                <w:highlight w:val="none"/>
                <w:lang w:val="en-US" w:eastAsia="zh-CN"/>
              </w:rPr>
            </w:pPr>
            <w:bookmarkStart w:id="8" w:name="OLE_LINK4"/>
            <w:r>
              <w:rPr>
                <w:rFonts w:hint="eastAsia" w:ascii="宋体" w:hAnsi="宋体"/>
                <w:spacing w:val="-6"/>
                <w:sz w:val="21"/>
                <w:szCs w:val="21"/>
                <w:highlight w:val="none"/>
              </w:rPr>
              <w:t>标书内附加盖企业公章的</w:t>
            </w:r>
            <w:bookmarkEnd w:id="8"/>
            <w:r>
              <w:rPr>
                <w:rFonts w:hint="eastAsia"/>
                <w:spacing w:val="-6"/>
                <w:sz w:val="21"/>
                <w:szCs w:val="21"/>
                <w:highlight w:val="none"/>
                <w:lang w:val="en-US" w:eastAsia="zh-CN"/>
              </w:rPr>
              <w:t>原件扫描件</w:t>
            </w:r>
          </w:p>
        </w:tc>
      </w:tr>
      <w:tr w14:paraId="6499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30" w:type="dxa"/>
            <w:noWrap w:val="0"/>
            <w:vAlign w:val="center"/>
          </w:tcPr>
          <w:p w14:paraId="141D3475">
            <w:pPr>
              <w:spacing w:line="500" w:lineRule="exact"/>
              <w:ind w:firstLine="99" w:firstLineChars="50"/>
              <w:jc w:val="center"/>
              <w:rPr>
                <w:rFonts w:ascii="宋体" w:hAnsi="宋体"/>
                <w:spacing w:val="-6"/>
                <w:sz w:val="21"/>
                <w:szCs w:val="21"/>
                <w:highlight w:val="none"/>
              </w:rPr>
            </w:pPr>
            <w:r>
              <w:rPr>
                <w:rFonts w:hint="eastAsia" w:ascii="宋体" w:hAnsi="宋体"/>
                <w:spacing w:val="-6"/>
                <w:sz w:val="21"/>
                <w:szCs w:val="21"/>
                <w:highlight w:val="none"/>
              </w:rPr>
              <w:t>2</w:t>
            </w:r>
          </w:p>
        </w:tc>
        <w:tc>
          <w:tcPr>
            <w:tcW w:w="5567" w:type="dxa"/>
            <w:noWrap w:val="0"/>
            <w:vAlign w:val="center"/>
          </w:tcPr>
          <w:p w14:paraId="3486603F">
            <w:pPr>
              <w:spacing w:line="400" w:lineRule="exact"/>
              <w:rPr>
                <w:rFonts w:hint="eastAsia" w:ascii="宋体" w:hAnsi="宋体" w:eastAsia="宋体" w:cs="宋体"/>
                <w:color w:val="000000"/>
                <w:kern w:val="0"/>
                <w:sz w:val="21"/>
                <w:szCs w:val="21"/>
                <w:highlight w:val="none"/>
                <w:shd w:val="clear" w:color="auto" w:fill="FFFFFF"/>
                <w:lang w:eastAsia="zh-CN"/>
              </w:rPr>
            </w:pPr>
            <w:r>
              <w:rPr>
                <w:rFonts w:hint="eastAsia" w:ascii="宋体" w:hAnsi="宋体" w:eastAsia="宋体" w:cs="宋体"/>
                <w:color w:val="000000"/>
                <w:kern w:val="0"/>
                <w:sz w:val="21"/>
                <w:szCs w:val="21"/>
                <w:highlight w:val="none"/>
                <w:shd w:val="clear" w:color="auto" w:fill="FFFFFF"/>
                <w:lang w:eastAsia="zh-CN"/>
              </w:rPr>
              <w:t>法人授权书 （ 法定代表人参加投标的无需此件，提供身份证明即可）</w:t>
            </w:r>
          </w:p>
        </w:tc>
        <w:tc>
          <w:tcPr>
            <w:tcW w:w="3581" w:type="dxa"/>
            <w:noWrap w:val="0"/>
            <w:vAlign w:val="center"/>
          </w:tcPr>
          <w:p w14:paraId="522A0E9B">
            <w:pPr>
              <w:spacing w:line="500" w:lineRule="exact"/>
              <w:jc w:val="center"/>
              <w:rPr>
                <w:rFonts w:ascii="宋体" w:hAnsi="宋体"/>
                <w:spacing w:val="-6"/>
                <w:sz w:val="21"/>
                <w:szCs w:val="21"/>
                <w:highlight w:val="none"/>
              </w:rPr>
            </w:pPr>
            <w:bookmarkStart w:id="9" w:name="OLE_LINK67"/>
            <w:bookmarkStart w:id="10" w:name="OLE_LINK66"/>
            <w:r>
              <w:rPr>
                <w:rFonts w:hint="eastAsia" w:ascii="宋体" w:hAnsi="宋体"/>
                <w:spacing w:val="-6"/>
                <w:sz w:val="21"/>
                <w:szCs w:val="21"/>
                <w:highlight w:val="none"/>
              </w:rPr>
              <w:t>标书内附原件</w:t>
            </w:r>
            <w:bookmarkEnd w:id="9"/>
            <w:bookmarkEnd w:id="10"/>
          </w:p>
        </w:tc>
      </w:tr>
      <w:tr w14:paraId="44AB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830" w:type="dxa"/>
            <w:noWrap w:val="0"/>
            <w:vAlign w:val="center"/>
          </w:tcPr>
          <w:p w14:paraId="76CBEB20">
            <w:pPr>
              <w:spacing w:line="500" w:lineRule="exact"/>
              <w:ind w:firstLine="99" w:firstLineChars="50"/>
              <w:jc w:val="center"/>
              <w:rPr>
                <w:rFonts w:ascii="宋体" w:hAnsi="宋体"/>
                <w:spacing w:val="-6"/>
                <w:sz w:val="21"/>
                <w:szCs w:val="21"/>
                <w:highlight w:val="none"/>
              </w:rPr>
            </w:pPr>
            <w:r>
              <w:rPr>
                <w:rFonts w:ascii="宋体" w:hAnsi="宋体"/>
                <w:spacing w:val="-6"/>
                <w:sz w:val="21"/>
                <w:szCs w:val="21"/>
                <w:highlight w:val="none"/>
              </w:rPr>
              <w:t>3</w:t>
            </w:r>
          </w:p>
        </w:tc>
        <w:tc>
          <w:tcPr>
            <w:tcW w:w="5567" w:type="dxa"/>
            <w:noWrap w:val="0"/>
            <w:vAlign w:val="center"/>
          </w:tcPr>
          <w:p w14:paraId="4A69C076">
            <w:pPr>
              <w:spacing w:line="400" w:lineRule="exact"/>
              <w:rPr>
                <w:rFonts w:ascii="宋体" w:hAnsi="宋体"/>
                <w:b/>
                <w:bCs/>
                <w:sz w:val="21"/>
                <w:szCs w:val="21"/>
                <w:highlight w:val="none"/>
              </w:rPr>
            </w:pPr>
            <w:r>
              <w:rPr>
                <w:rFonts w:hint="eastAsia" w:ascii="宋体" w:hAnsi="宋体"/>
                <w:b w:val="0"/>
                <w:bCs w:val="0"/>
                <w:sz w:val="21"/>
                <w:szCs w:val="21"/>
                <w:highlight w:val="none"/>
              </w:rPr>
              <w:t>政府采购供应商资格承诺函</w:t>
            </w:r>
          </w:p>
        </w:tc>
        <w:tc>
          <w:tcPr>
            <w:tcW w:w="3581" w:type="dxa"/>
            <w:noWrap w:val="0"/>
            <w:vAlign w:val="center"/>
          </w:tcPr>
          <w:p w14:paraId="5941F097">
            <w:pPr>
              <w:spacing w:line="500" w:lineRule="exact"/>
              <w:jc w:val="center"/>
              <w:rPr>
                <w:rFonts w:ascii="宋体" w:hAnsi="宋体"/>
                <w:spacing w:val="-6"/>
                <w:sz w:val="21"/>
                <w:szCs w:val="21"/>
                <w:highlight w:val="none"/>
              </w:rPr>
            </w:pPr>
            <w:r>
              <w:rPr>
                <w:rFonts w:hint="eastAsia" w:ascii="宋体" w:hAnsi="宋体"/>
                <w:spacing w:val="-6"/>
                <w:sz w:val="21"/>
                <w:szCs w:val="21"/>
                <w:highlight w:val="none"/>
              </w:rPr>
              <w:t>标书内附原件</w:t>
            </w:r>
          </w:p>
        </w:tc>
      </w:tr>
    </w:tbl>
    <w:p w14:paraId="6E3E5254">
      <w:pPr>
        <w:pageBreakBefore w:val="0"/>
        <w:kinsoku/>
        <w:wordWrap/>
        <w:overflowPunct/>
        <w:topLinePunct w:val="0"/>
        <w:autoSpaceDE/>
        <w:autoSpaceDN/>
        <w:bidi w:val="0"/>
        <w:adjustRightInd/>
        <w:spacing w:after="119" w:line="360" w:lineRule="auto"/>
        <w:ind w:left="0" w:leftChars="0" w:right="0"/>
        <w:textAlignment w:val="auto"/>
        <w:rPr>
          <w:b/>
          <w:bCs/>
          <w:sz w:val="21"/>
          <w:szCs w:val="21"/>
        </w:rPr>
      </w:pPr>
    </w:p>
    <w:p w14:paraId="4CA83145">
      <w:pPr>
        <w:pageBreakBefore w:val="0"/>
        <w:kinsoku/>
        <w:wordWrap/>
        <w:overflowPunct/>
        <w:topLinePunct w:val="0"/>
        <w:autoSpaceDE/>
        <w:autoSpaceDN/>
        <w:bidi w:val="0"/>
        <w:adjustRightInd/>
        <w:spacing w:after="119" w:line="360" w:lineRule="auto"/>
        <w:ind w:left="0" w:leftChars="0" w:right="0"/>
        <w:textAlignment w:val="auto"/>
        <w:rPr>
          <w:b/>
          <w:bCs/>
          <w:sz w:val="21"/>
          <w:szCs w:val="21"/>
        </w:rPr>
      </w:pPr>
    </w:p>
    <w:p w14:paraId="07AF9D6F">
      <w:pPr>
        <w:pageBreakBefore w:val="0"/>
        <w:kinsoku/>
        <w:wordWrap/>
        <w:overflowPunct/>
        <w:topLinePunct w:val="0"/>
        <w:autoSpaceDE/>
        <w:autoSpaceDN/>
        <w:bidi w:val="0"/>
        <w:adjustRightInd/>
        <w:spacing w:after="119" w:line="360" w:lineRule="auto"/>
        <w:ind w:left="0" w:leftChars="0" w:right="0"/>
        <w:textAlignment w:val="auto"/>
        <w:rPr>
          <w:b/>
          <w:bCs/>
          <w:sz w:val="21"/>
          <w:szCs w:val="21"/>
        </w:rPr>
      </w:pPr>
      <w:r>
        <w:rPr>
          <w:b/>
          <w:bCs/>
          <w:sz w:val="21"/>
          <w:szCs w:val="21"/>
        </w:rPr>
        <w:t>资格审查通过标准：投标人必须通过资格审查表中的全部评审指标。</w:t>
      </w:r>
    </w:p>
    <w:p w14:paraId="3633EC2B">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14B5ED8C">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32DF8457">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063F0F9E">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0E452D15">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6DD16A9B">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75077FB1">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276C28E2">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572A9B6D">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2650325E">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23E570F1">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p>
    <w:p w14:paraId="45BCC3B5">
      <w:pPr>
        <w:pageBreakBefore w:val="0"/>
        <w:kinsoku/>
        <w:wordWrap/>
        <w:overflowPunct/>
        <w:topLinePunct w:val="0"/>
        <w:autoSpaceDE/>
        <w:autoSpaceDN/>
        <w:bidi w:val="0"/>
        <w:adjustRightInd/>
        <w:spacing w:after="119" w:line="360" w:lineRule="auto"/>
        <w:ind w:left="209" w:leftChars="87" w:right="0" w:firstLine="200" w:firstLineChars="95"/>
        <w:textAlignment w:val="auto"/>
        <w:rPr>
          <w:b/>
          <w:bCs/>
          <w:sz w:val="21"/>
          <w:szCs w:val="21"/>
        </w:rPr>
      </w:pPr>
      <w:r>
        <w:rPr>
          <w:b/>
          <w:bCs/>
          <w:sz w:val="21"/>
          <w:szCs w:val="21"/>
        </w:rPr>
        <w:t>2.2符合性审查</w:t>
      </w:r>
    </w:p>
    <w:p w14:paraId="4FC74E8E">
      <w:pPr>
        <w:pageBreakBefore w:val="0"/>
        <w:kinsoku/>
        <w:wordWrap/>
        <w:overflowPunct/>
        <w:topLinePunct w:val="0"/>
        <w:autoSpaceDE/>
        <w:autoSpaceDN/>
        <w:bidi w:val="0"/>
        <w:adjustRightInd/>
        <w:spacing w:after="119" w:line="360" w:lineRule="auto"/>
        <w:ind w:left="0" w:leftChars="0" w:right="0" w:firstLine="434"/>
        <w:textAlignment w:val="auto"/>
        <w:rPr>
          <w:sz w:val="21"/>
          <w:szCs w:val="21"/>
        </w:rPr>
      </w:pPr>
      <w:r>
        <w:rPr>
          <w:sz w:val="21"/>
          <w:szCs w:val="21"/>
        </w:rPr>
        <w:t>评标委员会对通过资格审查的投标人的投标文件进行符合性审查，以确定其是否满足招标文件的实质性要求。符合性审查表如下：</w:t>
      </w:r>
    </w:p>
    <w:tbl>
      <w:tblPr>
        <w:tblStyle w:val="13"/>
        <w:tblW w:w="9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414"/>
        <w:gridCol w:w="6065"/>
      </w:tblGrid>
      <w:tr w14:paraId="1074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729" w:type="dxa"/>
            <w:gridSpan w:val="3"/>
            <w:noWrap w:val="0"/>
            <w:vAlign w:val="center"/>
          </w:tcPr>
          <w:p w14:paraId="46D90281">
            <w:pPr>
              <w:pageBreakBefore w:val="0"/>
              <w:widowControl w:val="0"/>
              <w:kinsoku/>
              <w:wordWrap/>
              <w:overflowPunct/>
              <w:topLinePunct w:val="0"/>
              <w:autoSpaceDE/>
              <w:autoSpaceDN/>
              <w:bidi w:val="0"/>
              <w:adjustRightInd/>
              <w:spacing w:after="119" w:line="360" w:lineRule="auto"/>
              <w:ind w:left="0" w:leftChars="0" w:right="0"/>
              <w:jc w:val="center"/>
              <w:textAlignment w:val="auto"/>
              <w:rPr>
                <w:sz w:val="21"/>
                <w:szCs w:val="21"/>
              </w:rPr>
            </w:pPr>
            <w:r>
              <w:rPr>
                <w:rFonts w:hint="eastAsia"/>
                <w:b/>
                <w:bCs/>
                <w:sz w:val="21"/>
                <w:szCs w:val="21"/>
              </w:rPr>
              <w:t>符合性审查表</w:t>
            </w:r>
          </w:p>
        </w:tc>
      </w:tr>
      <w:tr w14:paraId="6B5D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50" w:type="dxa"/>
            <w:noWrap w:val="0"/>
            <w:vAlign w:val="center"/>
          </w:tcPr>
          <w:p w14:paraId="4509DD03">
            <w:pPr>
              <w:pageBreakBefore w:val="0"/>
              <w:widowControl w:val="0"/>
              <w:kinsoku/>
              <w:wordWrap/>
              <w:overflowPunct/>
              <w:topLinePunct w:val="0"/>
              <w:autoSpaceDE/>
              <w:autoSpaceDN/>
              <w:bidi w:val="0"/>
              <w:adjustRightInd/>
              <w:spacing w:after="119" w:line="360" w:lineRule="auto"/>
              <w:ind w:left="0" w:leftChars="0" w:right="0" w:firstLine="0"/>
              <w:jc w:val="center"/>
              <w:textAlignment w:val="auto"/>
              <w:rPr>
                <w:b/>
                <w:bCs/>
                <w:sz w:val="21"/>
                <w:szCs w:val="21"/>
              </w:rPr>
            </w:pPr>
            <w:r>
              <w:rPr>
                <w:b/>
                <w:bCs/>
                <w:sz w:val="21"/>
                <w:szCs w:val="21"/>
              </w:rPr>
              <w:t>序号</w:t>
            </w:r>
          </w:p>
        </w:tc>
        <w:tc>
          <w:tcPr>
            <w:tcW w:w="2414" w:type="dxa"/>
            <w:noWrap w:val="0"/>
            <w:vAlign w:val="center"/>
          </w:tcPr>
          <w:p w14:paraId="74C226EC">
            <w:pPr>
              <w:pageBreakBefore w:val="0"/>
              <w:widowControl w:val="0"/>
              <w:kinsoku/>
              <w:wordWrap/>
              <w:overflowPunct/>
              <w:topLinePunct w:val="0"/>
              <w:autoSpaceDE/>
              <w:autoSpaceDN/>
              <w:bidi w:val="0"/>
              <w:adjustRightInd/>
              <w:spacing w:after="119" w:line="360" w:lineRule="auto"/>
              <w:ind w:left="0" w:leftChars="0" w:right="0" w:firstLine="0"/>
              <w:jc w:val="center"/>
              <w:textAlignment w:val="auto"/>
              <w:rPr>
                <w:b/>
                <w:bCs/>
                <w:sz w:val="21"/>
                <w:szCs w:val="21"/>
              </w:rPr>
            </w:pPr>
            <w:r>
              <w:rPr>
                <w:rFonts w:hint="eastAsia"/>
                <w:b/>
                <w:bCs/>
                <w:sz w:val="21"/>
                <w:szCs w:val="21"/>
              </w:rPr>
              <w:t>符合性审查内容</w:t>
            </w:r>
          </w:p>
        </w:tc>
        <w:tc>
          <w:tcPr>
            <w:tcW w:w="6065" w:type="dxa"/>
            <w:noWrap w:val="0"/>
            <w:vAlign w:val="center"/>
          </w:tcPr>
          <w:p w14:paraId="4B5938DE">
            <w:pPr>
              <w:pageBreakBefore w:val="0"/>
              <w:widowControl w:val="0"/>
              <w:kinsoku/>
              <w:wordWrap/>
              <w:overflowPunct/>
              <w:topLinePunct w:val="0"/>
              <w:autoSpaceDE/>
              <w:autoSpaceDN/>
              <w:bidi w:val="0"/>
              <w:adjustRightInd/>
              <w:spacing w:after="119" w:line="360" w:lineRule="auto"/>
              <w:ind w:left="0" w:leftChars="0" w:right="0" w:firstLine="0"/>
              <w:jc w:val="center"/>
              <w:textAlignment w:val="auto"/>
              <w:rPr>
                <w:b/>
                <w:bCs/>
                <w:sz w:val="21"/>
                <w:szCs w:val="21"/>
              </w:rPr>
            </w:pPr>
            <w:r>
              <w:rPr>
                <w:b/>
                <w:bCs/>
                <w:sz w:val="21"/>
                <w:szCs w:val="21"/>
              </w:rPr>
              <w:t>格式要求</w:t>
            </w:r>
          </w:p>
        </w:tc>
      </w:tr>
      <w:tr w14:paraId="329C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7" w:hRule="atLeast"/>
        </w:trPr>
        <w:tc>
          <w:tcPr>
            <w:tcW w:w="1250" w:type="dxa"/>
            <w:noWrap w:val="0"/>
            <w:vAlign w:val="center"/>
          </w:tcPr>
          <w:p w14:paraId="13CD6A15">
            <w:pPr>
              <w:pageBreakBefore w:val="0"/>
              <w:widowControl w:val="0"/>
              <w:kinsoku/>
              <w:wordWrap/>
              <w:overflowPunct/>
              <w:topLinePunct w:val="0"/>
              <w:autoSpaceDE/>
              <w:autoSpaceDN/>
              <w:bidi w:val="0"/>
              <w:adjustRightInd/>
              <w:spacing w:after="119" w:line="360" w:lineRule="auto"/>
              <w:ind w:left="0" w:leftChars="0" w:right="0" w:firstLine="0"/>
              <w:jc w:val="center"/>
              <w:textAlignment w:val="auto"/>
              <w:rPr>
                <w:sz w:val="21"/>
                <w:szCs w:val="21"/>
              </w:rPr>
            </w:pPr>
            <w:r>
              <w:rPr>
                <w:sz w:val="21"/>
                <w:szCs w:val="21"/>
              </w:rPr>
              <w:t>1</w:t>
            </w:r>
          </w:p>
        </w:tc>
        <w:tc>
          <w:tcPr>
            <w:tcW w:w="2414" w:type="dxa"/>
            <w:noWrap w:val="0"/>
            <w:vAlign w:val="center"/>
          </w:tcPr>
          <w:p w14:paraId="1FC6B4FE">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default" w:ascii="Times New Roman" w:hAnsi="Times New Roman" w:eastAsia="宋体" w:cs="Times New Roman"/>
                <w:color w:val="000000"/>
                <w:kern w:val="2"/>
                <w:sz w:val="22"/>
                <w:szCs w:val="22"/>
                <w:lang w:val="en-US" w:eastAsia="zh-CN" w:bidi="ar-SA"/>
              </w:rPr>
            </w:pPr>
            <w:r>
              <w:rPr>
                <w:rFonts w:hint="eastAsia"/>
                <w:sz w:val="22"/>
                <w:szCs w:val="22"/>
                <w:lang w:val="en-US" w:eastAsia="zh-CN"/>
              </w:rPr>
              <w:t>投标文件技术标必须遵守的统一格式和规范一</w:t>
            </w:r>
          </w:p>
        </w:tc>
        <w:tc>
          <w:tcPr>
            <w:tcW w:w="6065" w:type="dxa"/>
            <w:noWrap w:val="0"/>
            <w:vAlign w:val="center"/>
          </w:tcPr>
          <w:p w14:paraId="2E94CA73">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投标文件技术标必须遵守的统一格式和规范。 技术标文件（暗标）未按以下“盲评”要求制作的，为无效投标，除下述要求外，不得因暗标格式问题认定为无效投标：</w:t>
            </w:r>
          </w:p>
          <w:p w14:paraId="70469702">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sz w:val="22"/>
                <w:szCs w:val="22"/>
              </w:rPr>
            </w:pPr>
            <w:r>
              <w:rPr>
                <w:rFonts w:hint="eastAsia"/>
                <w:sz w:val="22"/>
                <w:szCs w:val="22"/>
              </w:rPr>
              <w:t>1.版面要求：A4纸张大小；</w:t>
            </w:r>
          </w:p>
          <w:p w14:paraId="145B9CAE">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sz w:val="22"/>
                <w:szCs w:val="22"/>
              </w:rPr>
            </w:pPr>
            <w:r>
              <w:rPr>
                <w:rFonts w:hint="eastAsia"/>
                <w:sz w:val="22"/>
                <w:szCs w:val="22"/>
              </w:rPr>
              <w:t>2.颜色要求：所有文字、图表均为黑色；</w:t>
            </w:r>
          </w:p>
          <w:p w14:paraId="497C6F91">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sz w:val="22"/>
                <w:szCs w:val="22"/>
              </w:rPr>
            </w:pPr>
            <w:r>
              <w:rPr>
                <w:rFonts w:hint="eastAsia"/>
                <w:sz w:val="22"/>
                <w:szCs w:val="22"/>
              </w:rPr>
              <w:t>3.字体要求：标题及正文部分所用文字均采用“宋体”四号“常规”字；图、表内的字体及字号不作要求；全部使用中文标点符号；所有字体均不得出现加粗、加色、倾斜、下划线等标记；</w:t>
            </w:r>
          </w:p>
          <w:p w14:paraId="1F3052BE">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sz w:val="22"/>
                <w:szCs w:val="22"/>
              </w:rPr>
            </w:pPr>
            <w:r>
              <w:rPr>
                <w:rFonts w:hint="eastAsia"/>
                <w:sz w:val="22"/>
                <w:szCs w:val="22"/>
              </w:rPr>
              <w:t>4.排版要求：页边距要求上边距2.5厘米，</w:t>
            </w:r>
          </w:p>
          <w:p w14:paraId="7A325772">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sz w:val="22"/>
                <w:szCs w:val="22"/>
              </w:rPr>
            </w:pPr>
            <w:r>
              <w:rPr>
                <w:rFonts w:hint="eastAsia"/>
                <w:sz w:val="22"/>
                <w:szCs w:val="22"/>
              </w:rPr>
              <w:t>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416E454A">
            <w:pPr>
              <w:pageBreakBefore w:val="0"/>
              <w:widowControl w:val="0"/>
              <w:numPr>
                <w:ilvl w:val="0"/>
                <w:numId w:val="7"/>
              </w:numPr>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eastAsia="宋体"/>
                <w:sz w:val="22"/>
                <w:szCs w:val="22"/>
                <w:lang w:val="en-US" w:eastAsia="zh-CN"/>
              </w:rPr>
            </w:pPr>
            <w:r>
              <w:rPr>
                <w:rFonts w:hint="eastAsia"/>
                <w:sz w:val="22"/>
                <w:szCs w:val="22"/>
              </w:rPr>
              <w:t>其它：除满足上述各项要求外，构成投标文件的“技术暗标”的正文中均不得出现供应商的名称和其它可识别供应商身份的字符、徽标、人员名称以及其他可能被辨别出供应商身份的任何标记。</w:t>
            </w:r>
          </w:p>
        </w:tc>
      </w:tr>
      <w:tr w14:paraId="6DA8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noWrap w:val="0"/>
            <w:vAlign w:val="center"/>
          </w:tcPr>
          <w:p w14:paraId="4114FBCA">
            <w:pPr>
              <w:pageBreakBefore w:val="0"/>
              <w:widowControl w:val="0"/>
              <w:kinsoku/>
              <w:wordWrap/>
              <w:overflowPunct/>
              <w:topLinePunct w:val="0"/>
              <w:autoSpaceDE/>
              <w:autoSpaceDN/>
              <w:bidi w:val="0"/>
              <w:adjustRightInd/>
              <w:spacing w:after="119" w:line="360" w:lineRule="auto"/>
              <w:ind w:left="0" w:leftChars="0" w:right="0" w:firstLine="0"/>
              <w:jc w:val="center"/>
              <w:textAlignment w:val="auto"/>
              <w:rPr>
                <w:rFonts w:hint="eastAsia" w:eastAsia="宋体"/>
                <w:sz w:val="21"/>
                <w:szCs w:val="21"/>
                <w:lang w:val="en-US" w:eastAsia="zh-CN"/>
              </w:rPr>
            </w:pPr>
            <w:r>
              <w:rPr>
                <w:rFonts w:hint="eastAsia"/>
                <w:sz w:val="21"/>
                <w:szCs w:val="21"/>
                <w:lang w:val="en-US" w:eastAsia="zh-CN"/>
              </w:rPr>
              <w:t>2</w:t>
            </w:r>
          </w:p>
        </w:tc>
        <w:tc>
          <w:tcPr>
            <w:tcW w:w="2414" w:type="dxa"/>
            <w:noWrap w:val="0"/>
            <w:vAlign w:val="center"/>
          </w:tcPr>
          <w:p w14:paraId="236AD4C3">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default"/>
                <w:sz w:val="22"/>
                <w:szCs w:val="22"/>
                <w:lang w:val="en-US" w:eastAsia="zh-CN"/>
              </w:rPr>
            </w:pPr>
            <w:r>
              <w:rPr>
                <w:rFonts w:hint="eastAsia"/>
                <w:sz w:val="22"/>
                <w:szCs w:val="22"/>
                <w:lang w:val="en-US" w:eastAsia="zh-CN"/>
              </w:rPr>
              <w:t>投标文件技术标必须遵守的统一格式和规范二</w:t>
            </w:r>
          </w:p>
        </w:tc>
        <w:tc>
          <w:tcPr>
            <w:tcW w:w="6065" w:type="dxa"/>
            <w:noWrap w:val="0"/>
            <w:vAlign w:val="center"/>
          </w:tcPr>
          <w:p w14:paraId="266FACF7">
            <w:pPr>
              <w:pageBreakBefore w:val="0"/>
              <w:widowControl w:val="0"/>
              <w:numPr>
                <w:ilvl w:val="0"/>
                <w:numId w:val="0"/>
              </w:numPr>
              <w:kinsoku/>
              <w:wordWrap/>
              <w:overflowPunct/>
              <w:topLinePunct w:val="0"/>
              <w:autoSpaceDE/>
              <w:autoSpaceDN/>
              <w:bidi w:val="0"/>
              <w:adjustRightInd/>
              <w:spacing w:after="119" w:line="360" w:lineRule="auto"/>
              <w:ind w:leftChars="0" w:right="0" w:right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“暗标正文不超过200页；章节结构仅允许设置两级目录，即第一级为‘一、二、三……’，第二级为‘（一）、（二）、（三）……’，不得出现第三级及以上层级（如‘1.’、‘（1）’或‘①’等）。”</w:t>
            </w:r>
          </w:p>
        </w:tc>
      </w:tr>
      <w:tr w14:paraId="2213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250" w:type="dxa"/>
            <w:noWrap w:val="0"/>
            <w:vAlign w:val="center"/>
          </w:tcPr>
          <w:p w14:paraId="472FCB33">
            <w:pPr>
              <w:pageBreakBefore w:val="0"/>
              <w:widowControl w:val="0"/>
              <w:kinsoku/>
              <w:wordWrap/>
              <w:overflowPunct/>
              <w:topLinePunct w:val="0"/>
              <w:autoSpaceDE/>
              <w:autoSpaceDN/>
              <w:bidi w:val="0"/>
              <w:adjustRightInd/>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3</w:t>
            </w:r>
          </w:p>
        </w:tc>
        <w:tc>
          <w:tcPr>
            <w:tcW w:w="2414" w:type="dxa"/>
            <w:noWrap w:val="0"/>
            <w:vAlign w:val="center"/>
          </w:tcPr>
          <w:p w14:paraId="6B5791B0">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default" w:ascii="宋体" w:hAnsi="宋体" w:eastAsia="宋体" w:cs="宋体"/>
                <w:color w:val="FF0000"/>
                <w:kern w:val="2"/>
                <w:sz w:val="22"/>
                <w:szCs w:val="22"/>
                <w:lang w:val="en-US" w:eastAsia="zh-CN" w:bidi="ar-SA"/>
              </w:rPr>
            </w:pPr>
            <w:r>
              <w:rPr>
                <w:rFonts w:hint="eastAsia"/>
                <w:color w:val="000000"/>
                <w:sz w:val="22"/>
                <w:szCs w:val="22"/>
                <w:lang w:val="en-US" w:eastAsia="zh-CN"/>
              </w:rPr>
              <w:t>核心产品</w:t>
            </w:r>
            <w:r>
              <w:rPr>
                <w:rFonts w:hint="eastAsia" w:ascii="宋体" w:hAnsi="宋体" w:eastAsia="宋体" w:cs="宋体"/>
                <w:b w:val="0"/>
                <w:bCs/>
                <w:color w:val="000000"/>
                <w:sz w:val="22"/>
                <w:szCs w:val="22"/>
                <w:highlight w:val="none"/>
                <w:lang w:val="en-US" w:eastAsia="zh-CN"/>
              </w:rPr>
              <w:t>电脑主机</w:t>
            </w:r>
          </w:p>
        </w:tc>
        <w:tc>
          <w:tcPr>
            <w:tcW w:w="6065" w:type="dxa"/>
            <w:noWrap w:val="0"/>
            <w:vAlign w:val="center"/>
          </w:tcPr>
          <w:p w14:paraId="1B7FC22D">
            <w:pPr>
              <w:pageBreakBefore w:val="0"/>
              <w:widowControl w:val="0"/>
              <w:numPr>
                <w:ilvl w:val="0"/>
                <w:numId w:val="0"/>
              </w:numPr>
              <w:kinsoku/>
              <w:wordWrap/>
              <w:overflowPunct/>
              <w:topLinePunct w:val="0"/>
              <w:autoSpaceDE/>
              <w:autoSpaceDN/>
              <w:bidi w:val="0"/>
              <w:adjustRightInd/>
              <w:spacing w:after="119" w:line="360" w:lineRule="auto"/>
              <w:ind w:leftChars="0" w:right="0" w:right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本项目供应商投标产品是否满足三个品牌</w:t>
            </w:r>
          </w:p>
        </w:tc>
      </w:tr>
      <w:tr w14:paraId="0053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50" w:type="dxa"/>
            <w:noWrap w:val="0"/>
            <w:vAlign w:val="center"/>
          </w:tcPr>
          <w:p w14:paraId="59F1974F">
            <w:pPr>
              <w:pageBreakBefore w:val="0"/>
              <w:widowControl w:val="0"/>
              <w:kinsoku/>
              <w:wordWrap/>
              <w:overflowPunct/>
              <w:topLinePunct w:val="0"/>
              <w:autoSpaceDE/>
              <w:autoSpaceDN/>
              <w:bidi w:val="0"/>
              <w:adjustRightInd/>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4</w:t>
            </w:r>
          </w:p>
        </w:tc>
        <w:tc>
          <w:tcPr>
            <w:tcW w:w="2414" w:type="dxa"/>
            <w:noWrap w:val="0"/>
            <w:vAlign w:val="center"/>
          </w:tcPr>
          <w:p w14:paraId="27F28842">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default" w:ascii="宋体" w:hAnsi="宋体" w:eastAsia="宋体" w:cs="宋体"/>
                <w:color w:val="000000"/>
                <w:kern w:val="2"/>
                <w:sz w:val="22"/>
                <w:szCs w:val="22"/>
                <w:lang w:val="en-US" w:eastAsia="zh-CN" w:bidi="ar-SA"/>
              </w:rPr>
            </w:pPr>
            <w:r>
              <w:rPr>
                <w:rFonts w:hint="eastAsia" w:ascii="宋体" w:hAnsi="宋体" w:eastAsia="宋体" w:cs="宋体"/>
                <w:sz w:val="22"/>
                <w:szCs w:val="22"/>
              </w:rPr>
              <w:t>投标完整性</w:t>
            </w:r>
          </w:p>
        </w:tc>
        <w:tc>
          <w:tcPr>
            <w:tcW w:w="6065" w:type="dxa"/>
            <w:noWrap w:val="0"/>
            <w:vAlign w:val="center"/>
          </w:tcPr>
          <w:p w14:paraId="05ADF141">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ascii="宋体" w:hAnsi="宋体" w:eastAsia="宋体" w:cs="宋体"/>
                <w:color w:val="000000"/>
                <w:kern w:val="2"/>
                <w:sz w:val="22"/>
                <w:szCs w:val="22"/>
                <w:lang w:val="en-US" w:eastAsia="zh-CN" w:bidi="ar-SA"/>
              </w:rPr>
            </w:pPr>
            <w:r>
              <w:rPr>
                <w:rFonts w:hint="eastAsia" w:ascii="宋体" w:hAnsi="宋体" w:eastAsia="宋体" w:cs="宋体"/>
                <w:sz w:val="22"/>
                <w:szCs w:val="22"/>
              </w:rPr>
              <w:t>完全响应采购项目/采购包中的全部内容</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详见“</w:t>
            </w:r>
            <w:r>
              <w:rPr>
                <w:rFonts w:hint="eastAsia" w:ascii="宋体" w:hAnsi="宋体" w:eastAsia="宋体" w:cs="宋体"/>
                <w:sz w:val="22"/>
                <w:szCs w:val="22"/>
              </w:rPr>
              <w:t>投标商务、技术偏离表</w:t>
            </w:r>
            <w:r>
              <w:rPr>
                <w:rFonts w:hint="eastAsia" w:ascii="宋体" w:hAnsi="宋体" w:eastAsia="宋体" w:cs="宋体"/>
                <w:sz w:val="22"/>
                <w:szCs w:val="22"/>
                <w:lang w:eastAsia="zh-CN"/>
              </w:rPr>
              <w:t>”</w:t>
            </w:r>
          </w:p>
        </w:tc>
      </w:tr>
      <w:tr w14:paraId="2BB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250" w:type="dxa"/>
            <w:noWrap w:val="0"/>
            <w:vAlign w:val="center"/>
          </w:tcPr>
          <w:p w14:paraId="68125F90">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sz w:val="21"/>
                <w:szCs w:val="21"/>
                <w:lang w:val="en-US" w:eastAsia="zh-CN"/>
              </w:rPr>
              <w:t>5</w:t>
            </w:r>
          </w:p>
        </w:tc>
        <w:tc>
          <w:tcPr>
            <w:tcW w:w="2414" w:type="dxa"/>
            <w:noWrap w:val="0"/>
            <w:vAlign w:val="center"/>
          </w:tcPr>
          <w:p w14:paraId="1B8B33E1">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报价合理性</w:t>
            </w:r>
          </w:p>
        </w:tc>
        <w:tc>
          <w:tcPr>
            <w:tcW w:w="6065" w:type="dxa"/>
            <w:noWrap w:val="0"/>
            <w:vAlign w:val="center"/>
          </w:tcPr>
          <w:p w14:paraId="36C54343">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报价合理，或供应商的报价明显低于其他通过符合性审查供应商的报价，有可能影响产品质量或者不能诚信履约的，能够应评标委员会要求在规定时间内证明其报价合理性的；</w:t>
            </w:r>
          </w:p>
        </w:tc>
      </w:tr>
      <w:tr w14:paraId="660D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50" w:type="dxa"/>
            <w:noWrap w:val="0"/>
            <w:vAlign w:val="center"/>
          </w:tcPr>
          <w:p w14:paraId="7D29C49C">
            <w:pPr>
              <w:pageBreakBefore w:val="0"/>
              <w:widowControl w:val="0"/>
              <w:kinsoku/>
              <w:wordWrap/>
              <w:overflowPunct/>
              <w:topLinePunct w:val="0"/>
              <w:autoSpaceDE/>
              <w:autoSpaceDN/>
              <w:bidi w:val="0"/>
              <w:adjustRightInd/>
              <w:spacing w:after="119" w:line="360" w:lineRule="auto"/>
              <w:ind w:left="0" w:leftChars="0" w:right="0" w:firstLine="0"/>
              <w:jc w:val="center"/>
              <w:textAlignment w:val="auto"/>
              <w:rPr>
                <w:rFonts w:hint="eastAsia" w:eastAsia="宋体"/>
                <w:sz w:val="21"/>
                <w:szCs w:val="21"/>
                <w:lang w:eastAsia="zh-CN"/>
              </w:rPr>
            </w:pPr>
            <w:r>
              <w:rPr>
                <w:rFonts w:hint="eastAsia"/>
                <w:sz w:val="21"/>
                <w:szCs w:val="21"/>
                <w:lang w:val="en-US" w:eastAsia="zh-CN"/>
              </w:rPr>
              <w:t>6</w:t>
            </w:r>
          </w:p>
        </w:tc>
        <w:tc>
          <w:tcPr>
            <w:tcW w:w="2414" w:type="dxa"/>
            <w:noWrap w:val="0"/>
            <w:vAlign w:val="center"/>
          </w:tcPr>
          <w:p w14:paraId="530B8686">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default" w:ascii="宋体" w:hAnsi="宋体" w:cs="宋体"/>
                <w:color w:val="000000"/>
                <w:kern w:val="2"/>
                <w:sz w:val="22"/>
                <w:szCs w:val="22"/>
                <w:lang w:val="en-US" w:eastAsia="zh-CN" w:bidi="ar-SA"/>
              </w:rPr>
            </w:pPr>
            <w:r>
              <w:rPr>
                <w:sz w:val="22"/>
                <w:szCs w:val="22"/>
              </w:rPr>
              <w:t>开标一览表</w:t>
            </w:r>
          </w:p>
        </w:tc>
        <w:tc>
          <w:tcPr>
            <w:tcW w:w="6065" w:type="dxa"/>
            <w:noWrap w:val="0"/>
            <w:vAlign w:val="center"/>
          </w:tcPr>
          <w:p w14:paraId="59163C0A">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ascii="宋体" w:hAnsi="宋体" w:cs="宋体"/>
                <w:color w:val="000000"/>
                <w:kern w:val="2"/>
                <w:sz w:val="22"/>
                <w:szCs w:val="22"/>
                <w:lang w:val="en-US" w:eastAsia="zh-CN" w:bidi="ar-SA"/>
              </w:rPr>
            </w:pPr>
            <w:r>
              <w:rPr>
                <w:sz w:val="22"/>
                <w:szCs w:val="22"/>
              </w:rPr>
              <w:t>格式、填写要求符合招标文件规定</w:t>
            </w:r>
          </w:p>
        </w:tc>
      </w:tr>
      <w:tr w14:paraId="68F1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0" w:type="dxa"/>
            <w:noWrap w:val="0"/>
            <w:vAlign w:val="center"/>
          </w:tcPr>
          <w:p w14:paraId="0BF300E8">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sz w:val="21"/>
                <w:szCs w:val="21"/>
              </w:rPr>
            </w:pPr>
            <w:r>
              <w:rPr>
                <w:rFonts w:hint="eastAsia"/>
                <w:sz w:val="21"/>
                <w:szCs w:val="21"/>
                <w:lang w:val="en-US" w:eastAsia="zh-CN"/>
              </w:rPr>
              <w:t>7</w:t>
            </w:r>
          </w:p>
        </w:tc>
        <w:tc>
          <w:tcPr>
            <w:tcW w:w="2414" w:type="dxa"/>
            <w:noWrap w:val="0"/>
            <w:vAlign w:val="center"/>
          </w:tcPr>
          <w:p w14:paraId="72D94311">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eastAsia" w:ascii="宋体" w:hAnsi="宋体" w:cs="宋体"/>
                <w:color w:val="000000"/>
                <w:kern w:val="2"/>
                <w:sz w:val="22"/>
                <w:szCs w:val="22"/>
                <w:lang w:val="en-US" w:eastAsia="zh-CN" w:bidi="ar-SA"/>
              </w:rPr>
            </w:pPr>
            <w:r>
              <w:rPr>
                <w:sz w:val="22"/>
                <w:szCs w:val="22"/>
              </w:rPr>
              <w:t>投标函</w:t>
            </w:r>
          </w:p>
        </w:tc>
        <w:tc>
          <w:tcPr>
            <w:tcW w:w="6065" w:type="dxa"/>
            <w:noWrap w:val="0"/>
            <w:vAlign w:val="center"/>
          </w:tcPr>
          <w:p w14:paraId="3A02E6B4">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ascii="宋体" w:hAnsi="宋体" w:cs="宋体"/>
                <w:color w:val="000000"/>
                <w:kern w:val="2"/>
                <w:sz w:val="22"/>
                <w:szCs w:val="22"/>
                <w:lang w:val="en-US" w:eastAsia="zh-CN" w:bidi="ar-SA"/>
              </w:rPr>
            </w:pPr>
            <w:r>
              <w:rPr>
                <w:sz w:val="22"/>
                <w:szCs w:val="22"/>
              </w:rPr>
              <w:t>格式、填写要求符合招标文件规定</w:t>
            </w:r>
          </w:p>
        </w:tc>
      </w:tr>
      <w:tr w14:paraId="042F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0" w:type="dxa"/>
            <w:noWrap w:val="0"/>
            <w:vAlign w:val="center"/>
          </w:tcPr>
          <w:p w14:paraId="50F2C883">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default"/>
                <w:sz w:val="21"/>
                <w:szCs w:val="21"/>
                <w:lang w:val="en-US" w:eastAsia="zh-CN"/>
              </w:rPr>
            </w:pPr>
            <w:r>
              <w:rPr>
                <w:rFonts w:hint="eastAsia"/>
                <w:sz w:val="21"/>
                <w:szCs w:val="21"/>
                <w:lang w:val="en-US" w:eastAsia="zh-CN"/>
              </w:rPr>
              <w:t>8</w:t>
            </w:r>
          </w:p>
        </w:tc>
        <w:tc>
          <w:tcPr>
            <w:tcW w:w="2414" w:type="dxa"/>
            <w:noWrap w:val="0"/>
            <w:vAlign w:val="center"/>
          </w:tcPr>
          <w:p w14:paraId="587A6ADF">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center"/>
              <w:textAlignment w:val="auto"/>
              <w:rPr>
                <w:rFonts w:hint="eastAsia" w:ascii="宋体" w:hAnsi="宋体" w:cs="宋体"/>
                <w:color w:val="000000"/>
                <w:kern w:val="2"/>
                <w:sz w:val="22"/>
                <w:szCs w:val="22"/>
                <w:lang w:val="en-US" w:eastAsia="zh-CN" w:bidi="ar-SA"/>
              </w:rPr>
            </w:pPr>
            <w:r>
              <w:rPr>
                <w:rFonts w:hint="eastAsia" w:ascii="宋体" w:hAnsi="宋体" w:eastAsia="宋体" w:cs="宋体"/>
                <w:bCs/>
                <w:color w:val="auto"/>
                <w:sz w:val="22"/>
                <w:szCs w:val="22"/>
                <w:highlight w:val="none"/>
                <w:lang w:val="zh-CN"/>
              </w:rPr>
              <w:t>投标有效期</w:t>
            </w:r>
          </w:p>
        </w:tc>
        <w:tc>
          <w:tcPr>
            <w:tcW w:w="6065" w:type="dxa"/>
            <w:noWrap w:val="0"/>
            <w:vAlign w:val="center"/>
          </w:tcPr>
          <w:p w14:paraId="0BD2E441">
            <w:pPr>
              <w:pageBreakBefore w:val="0"/>
              <w:widowControl w:val="0"/>
              <w:kinsoku/>
              <w:wordWrap/>
              <w:overflowPunct/>
              <w:topLinePunct w:val="0"/>
              <w:autoSpaceDE/>
              <w:autoSpaceDN/>
              <w:bidi w:val="0"/>
              <w:adjustRightInd/>
              <w:spacing w:after="119" w:line="360" w:lineRule="auto"/>
              <w:ind w:left="0" w:leftChars="0" w:right="0" w:rightChars="0" w:firstLine="0" w:firstLineChars="0"/>
              <w:jc w:val="both"/>
              <w:textAlignment w:val="auto"/>
              <w:rPr>
                <w:rFonts w:hint="eastAsia" w:ascii="宋体" w:hAnsi="宋体" w:cs="宋体"/>
                <w:color w:val="000000"/>
                <w:kern w:val="2"/>
                <w:sz w:val="22"/>
                <w:szCs w:val="22"/>
                <w:lang w:val="en-US" w:eastAsia="zh-CN" w:bidi="ar-SA"/>
              </w:rPr>
            </w:pPr>
            <w:r>
              <w:rPr>
                <w:rFonts w:hint="eastAsia" w:ascii="宋体" w:hAnsi="宋体" w:eastAsia="宋体" w:cs="宋体"/>
                <w:bCs/>
                <w:color w:val="auto"/>
                <w:sz w:val="22"/>
                <w:szCs w:val="22"/>
                <w:highlight w:val="none"/>
                <w:lang w:val="zh-CN"/>
              </w:rPr>
              <w:t>投标有效期，投标截止之日后90天（日历天），从投标截止之日算起。</w:t>
            </w:r>
          </w:p>
        </w:tc>
      </w:tr>
    </w:tbl>
    <w:p w14:paraId="4E81CF0B">
      <w:pPr>
        <w:pageBreakBefore w:val="0"/>
        <w:kinsoku/>
        <w:wordWrap/>
        <w:overflowPunct/>
        <w:topLinePunct w:val="0"/>
        <w:autoSpaceDE/>
        <w:autoSpaceDN/>
        <w:bidi w:val="0"/>
        <w:adjustRightInd/>
        <w:spacing w:after="119" w:line="360" w:lineRule="auto"/>
        <w:ind w:left="0" w:leftChars="0" w:right="0" w:firstLine="422" w:firstLineChars="200"/>
        <w:textAlignment w:val="auto"/>
        <w:rPr>
          <w:rFonts w:hint="eastAsia"/>
          <w:b/>
          <w:bCs/>
          <w:kern w:val="0"/>
          <w:sz w:val="21"/>
          <w:szCs w:val="21"/>
          <w:lang w:bidi="ar"/>
        </w:rPr>
      </w:pPr>
    </w:p>
    <w:p w14:paraId="6563982F">
      <w:pPr>
        <w:pageBreakBefore w:val="0"/>
        <w:kinsoku/>
        <w:wordWrap/>
        <w:overflowPunct/>
        <w:topLinePunct w:val="0"/>
        <w:autoSpaceDE/>
        <w:autoSpaceDN/>
        <w:bidi w:val="0"/>
        <w:adjustRightInd/>
        <w:spacing w:after="119" w:line="360" w:lineRule="auto"/>
        <w:ind w:left="0" w:leftChars="0" w:right="0" w:firstLine="422" w:firstLineChars="200"/>
        <w:textAlignment w:val="auto"/>
        <w:rPr>
          <w:sz w:val="21"/>
          <w:szCs w:val="21"/>
        </w:rPr>
      </w:pPr>
      <w:r>
        <w:rPr>
          <w:rFonts w:hint="eastAsia"/>
          <w:b/>
          <w:bCs/>
          <w:kern w:val="0"/>
          <w:sz w:val="21"/>
          <w:szCs w:val="21"/>
          <w:lang w:bidi="ar"/>
        </w:rPr>
        <w:t>符合性审查通过标准：</w:t>
      </w:r>
      <w:r>
        <w:rPr>
          <w:rFonts w:hint="eastAsia"/>
          <w:kern w:val="0"/>
          <w:sz w:val="21"/>
          <w:szCs w:val="21"/>
          <w:lang w:bidi="ar"/>
        </w:rPr>
        <w:t xml:space="preserve">投标人必须通过符合性审查表中的全部评审指标。 </w:t>
      </w:r>
    </w:p>
    <w:p w14:paraId="4415F230">
      <w:pPr>
        <w:pageBreakBefore w:val="0"/>
        <w:kinsoku/>
        <w:wordWrap/>
        <w:overflowPunct/>
        <w:topLinePunct w:val="0"/>
        <w:autoSpaceDE/>
        <w:autoSpaceDN/>
        <w:bidi w:val="0"/>
        <w:adjustRightInd/>
        <w:spacing w:after="119" w:line="360" w:lineRule="auto"/>
        <w:ind w:left="0" w:leftChars="0" w:right="0" w:firstLine="422" w:firstLineChars="200"/>
        <w:textAlignment w:val="auto"/>
        <w:rPr>
          <w:sz w:val="21"/>
          <w:szCs w:val="21"/>
        </w:rPr>
      </w:pPr>
      <w:r>
        <w:rPr>
          <w:rFonts w:hint="eastAsia"/>
          <w:b/>
          <w:bCs/>
          <w:kern w:val="0"/>
          <w:sz w:val="21"/>
          <w:szCs w:val="21"/>
          <w:lang w:bidi="ar"/>
        </w:rPr>
        <w:t>2.3 综合评分</w:t>
      </w:r>
      <w:r>
        <w:rPr>
          <w:rFonts w:hint="eastAsia"/>
          <w:kern w:val="0"/>
          <w:sz w:val="21"/>
          <w:szCs w:val="21"/>
          <w:lang w:bidi="ar"/>
        </w:rPr>
        <w:t xml:space="preserve"> </w:t>
      </w:r>
    </w:p>
    <w:p w14:paraId="3C65F6E4">
      <w:pPr>
        <w:pageBreakBefore w:val="0"/>
        <w:kinsoku/>
        <w:wordWrap/>
        <w:overflowPunct/>
        <w:topLinePunct w:val="0"/>
        <w:autoSpaceDE/>
        <w:autoSpaceDN/>
        <w:bidi w:val="0"/>
        <w:adjustRightInd/>
        <w:spacing w:after="119" w:line="360" w:lineRule="auto"/>
        <w:ind w:left="0" w:leftChars="0" w:right="0" w:firstLine="470"/>
        <w:textAlignment w:val="auto"/>
        <w:rPr>
          <w:sz w:val="21"/>
          <w:szCs w:val="21"/>
        </w:rPr>
      </w:pPr>
      <w:r>
        <w:rPr>
          <w:rFonts w:hint="eastAsia"/>
          <w:kern w:val="0"/>
          <w:sz w:val="21"/>
          <w:szCs w:val="21"/>
          <w:lang w:bidi="ar"/>
        </w:rPr>
        <w:t xml:space="preserve">2.3.1 评标委员会按照下表对投标文件进行详细审查和评分。 </w:t>
      </w:r>
    </w:p>
    <w:p w14:paraId="0BB3EAC9">
      <w:pPr>
        <w:pageBreakBefore w:val="0"/>
        <w:kinsoku/>
        <w:wordWrap/>
        <w:overflowPunct/>
        <w:topLinePunct w:val="0"/>
        <w:autoSpaceDE/>
        <w:autoSpaceDN/>
        <w:bidi w:val="0"/>
        <w:adjustRightInd/>
        <w:spacing w:after="119" w:line="360" w:lineRule="auto"/>
        <w:ind w:left="0" w:leftChars="0" w:right="0" w:firstLine="470"/>
        <w:textAlignment w:val="auto"/>
        <w:rPr>
          <w:sz w:val="21"/>
          <w:szCs w:val="21"/>
        </w:rPr>
      </w:pPr>
      <w:r>
        <w:rPr>
          <w:rFonts w:hint="eastAsia"/>
          <w:kern w:val="0"/>
          <w:sz w:val="21"/>
          <w:szCs w:val="21"/>
          <w:lang w:bidi="ar"/>
        </w:rPr>
        <w:t>2.3.2 本项目综合评分满分为 100 分，其中：技术分值占总分值的权重为</w:t>
      </w:r>
      <w:r>
        <w:rPr>
          <w:rFonts w:hint="eastAsia"/>
          <w:color w:val="FF0000"/>
          <w:kern w:val="0"/>
          <w:sz w:val="21"/>
          <w:szCs w:val="21"/>
          <w:highlight w:val="none"/>
          <w:lang w:val="en-US" w:eastAsia="zh-CN" w:bidi="ar"/>
        </w:rPr>
        <w:t>40</w:t>
      </w:r>
      <w:r>
        <w:rPr>
          <w:rFonts w:hint="eastAsia"/>
          <w:color w:val="FF0000"/>
          <w:kern w:val="0"/>
          <w:sz w:val="21"/>
          <w:szCs w:val="21"/>
          <w:highlight w:val="none"/>
          <w:lang w:bidi="ar"/>
        </w:rPr>
        <w:t>.00</w:t>
      </w:r>
      <w:r>
        <w:rPr>
          <w:rFonts w:hint="eastAsia"/>
          <w:kern w:val="0"/>
          <w:sz w:val="21"/>
          <w:szCs w:val="21"/>
          <w:lang w:bidi="ar"/>
        </w:rPr>
        <w:t>%，商务分值占总分值的权重为</w:t>
      </w:r>
      <w:r>
        <w:rPr>
          <w:rFonts w:hint="eastAsia"/>
          <w:color w:val="FF0000"/>
          <w:kern w:val="0"/>
          <w:sz w:val="21"/>
          <w:szCs w:val="21"/>
          <w:highlight w:val="none"/>
          <w:lang w:bidi="ar"/>
        </w:rPr>
        <w:t xml:space="preserve"> </w:t>
      </w:r>
      <w:r>
        <w:rPr>
          <w:rFonts w:hint="eastAsia"/>
          <w:color w:val="FF0000"/>
          <w:kern w:val="0"/>
          <w:sz w:val="21"/>
          <w:szCs w:val="21"/>
          <w:highlight w:val="none"/>
          <w:lang w:val="en-US" w:eastAsia="zh-CN" w:bidi="ar"/>
        </w:rPr>
        <w:t>20</w:t>
      </w:r>
      <w:r>
        <w:rPr>
          <w:rFonts w:hint="eastAsia"/>
          <w:color w:val="FF0000"/>
          <w:kern w:val="0"/>
          <w:sz w:val="21"/>
          <w:szCs w:val="21"/>
          <w:highlight w:val="none"/>
          <w:lang w:bidi="ar"/>
        </w:rPr>
        <w:t>.00</w:t>
      </w:r>
      <w:r>
        <w:rPr>
          <w:rFonts w:hint="eastAsia"/>
          <w:kern w:val="0"/>
          <w:sz w:val="21"/>
          <w:szCs w:val="21"/>
          <w:lang w:bidi="ar"/>
        </w:rPr>
        <w:t>%,价格分值占总分值的权重为</w:t>
      </w:r>
      <w:r>
        <w:rPr>
          <w:rFonts w:hint="eastAsia"/>
          <w:color w:val="FF0000"/>
          <w:kern w:val="0"/>
          <w:sz w:val="21"/>
          <w:szCs w:val="21"/>
          <w:lang w:val="en-US" w:eastAsia="zh-CN" w:bidi="ar"/>
        </w:rPr>
        <w:t>4</w:t>
      </w:r>
      <w:r>
        <w:rPr>
          <w:rFonts w:hint="eastAsia"/>
          <w:color w:val="FF0000"/>
          <w:kern w:val="0"/>
          <w:sz w:val="21"/>
          <w:szCs w:val="21"/>
          <w:highlight w:val="none"/>
          <w:lang w:val="en-US" w:eastAsia="zh-CN" w:bidi="ar"/>
        </w:rPr>
        <w:t>0</w:t>
      </w:r>
      <w:r>
        <w:rPr>
          <w:rFonts w:hint="eastAsia"/>
          <w:color w:val="FF0000"/>
          <w:kern w:val="0"/>
          <w:sz w:val="21"/>
          <w:szCs w:val="21"/>
          <w:highlight w:val="none"/>
          <w:lang w:bidi="ar"/>
        </w:rPr>
        <w:t>.00</w:t>
      </w:r>
      <w:r>
        <w:rPr>
          <w:rFonts w:hint="eastAsia"/>
          <w:kern w:val="0"/>
          <w:sz w:val="21"/>
          <w:szCs w:val="21"/>
          <w:lang w:bidi="ar"/>
        </w:rPr>
        <w:t xml:space="preserve">%。 </w:t>
      </w:r>
    </w:p>
    <w:p w14:paraId="49B26EAF">
      <w:pPr>
        <w:pageBreakBefore w:val="0"/>
        <w:kinsoku/>
        <w:wordWrap/>
        <w:overflowPunct/>
        <w:topLinePunct w:val="0"/>
        <w:autoSpaceDE/>
        <w:autoSpaceDN/>
        <w:bidi w:val="0"/>
        <w:adjustRightInd/>
        <w:spacing w:after="119" w:line="360" w:lineRule="auto"/>
        <w:ind w:left="0" w:leftChars="0" w:right="0" w:firstLine="470"/>
        <w:textAlignment w:val="auto"/>
        <w:rPr>
          <w:rFonts w:hint="eastAsia"/>
          <w:kern w:val="0"/>
          <w:sz w:val="21"/>
          <w:szCs w:val="21"/>
          <w:lang w:bidi="ar"/>
        </w:rPr>
      </w:pPr>
      <w:r>
        <w:rPr>
          <w:rFonts w:hint="eastAsia"/>
          <w:kern w:val="0"/>
          <w:sz w:val="21"/>
          <w:szCs w:val="21"/>
          <w:lang w:bidi="ar"/>
        </w:rPr>
        <w:t>具体评分细则如下：</w:t>
      </w:r>
    </w:p>
    <w:tbl>
      <w:tblPr>
        <w:tblStyle w:val="13"/>
        <w:tblW w:w="0" w:type="auto"/>
        <w:tblInd w:w="0" w:type="dxa"/>
        <w:tblLayout w:type="autofit"/>
        <w:tblCellMar>
          <w:top w:w="0" w:type="dxa"/>
          <w:left w:w="30" w:type="dxa"/>
          <w:bottom w:w="0" w:type="dxa"/>
          <w:right w:w="30" w:type="dxa"/>
        </w:tblCellMar>
      </w:tblPr>
      <w:tblGrid>
        <w:gridCol w:w="1263"/>
        <w:gridCol w:w="1467"/>
        <w:gridCol w:w="6442"/>
      </w:tblGrid>
      <w:tr w14:paraId="1FFB8385">
        <w:tblPrEx>
          <w:tblCellMar>
            <w:top w:w="0" w:type="dxa"/>
            <w:left w:w="30" w:type="dxa"/>
            <w:bottom w:w="0" w:type="dxa"/>
            <w:right w:w="30" w:type="dxa"/>
          </w:tblCellMar>
        </w:tblPrEx>
        <w:trPr>
          <w:trHeight w:val="1603" w:hRule="atLeast"/>
        </w:trPr>
        <w:tc>
          <w:tcPr>
            <w:tcW w:w="1263" w:type="dxa"/>
            <w:tcBorders>
              <w:top w:val="single" w:color="000000" w:sz="6" w:space="0"/>
              <w:left w:val="single" w:color="000000" w:sz="6" w:space="0"/>
              <w:bottom w:val="single" w:color="999999" w:sz="6" w:space="0"/>
              <w:right w:val="single" w:color="000000" w:sz="6" w:space="0"/>
            </w:tcBorders>
            <w:shd w:val="clear" w:color="auto" w:fill="000000"/>
            <w:noWrap w:val="0"/>
            <w:vAlign w:val="center"/>
          </w:tcPr>
          <w:p w14:paraId="213BA4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价格部分</w:t>
            </w:r>
          </w:p>
          <w:p w14:paraId="3EE31A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40</w:t>
            </w:r>
            <w:r>
              <w:rPr>
                <w:rFonts w:hint="eastAsia" w:ascii="仿宋_GB2312" w:hAnsi="仿宋_GB2312" w:eastAsia="仿宋_GB2312" w:cs="仿宋_GB2312"/>
                <w:sz w:val="21"/>
                <w:szCs w:val="21"/>
              </w:rPr>
              <w:t>分）</w:t>
            </w:r>
          </w:p>
        </w:tc>
        <w:tc>
          <w:tcPr>
            <w:tcW w:w="1467" w:type="dxa"/>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49DAF9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价格评分</w:t>
            </w:r>
          </w:p>
          <w:p w14:paraId="406517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40</w:t>
            </w:r>
            <w:r>
              <w:rPr>
                <w:rFonts w:hint="eastAsia" w:ascii="仿宋_GB2312" w:hAnsi="仿宋_GB2312" w:eastAsia="仿宋_GB2312" w:cs="仿宋_GB2312"/>
                <w:sz w:val="21"/>
                <w:szCs w:val="21"/>
              </w:rPr>
              <w:t>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7625E6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lang w:val="zh-CN"/>
              </w:rPr>
              <w:t>满足</w:t>
            </w:r>
            <w:r>
              <w:rPr>
                <w:rFonts w:hint="eastAsia" w:ascii="仿宋_GB2312" w:hAnsi="仿宋_GB2312" w:eastAsia="仿宋_GB2312" w:cs="仿宋_GB2312"/>
                <w:sz w:val="21"/>
                <w:szCs w:val="21"/>
              </w:rPr>
              <w:t>竞争性磋商</w:t>
            </w:r>
            <w:r>
              <w:rPr>
                <w:rFonts w:hint="eastAsia" w:ascii="仿宋_GB2312" w:hAnsi="仿宋_GB2312" w:eastAsia="仿宋_GB2312" w:cs="仿宋_GB2312"/>
                <w:sz w:val="21"/>
                <w:szCs w:val="21"/>
                <w:lang w:val="zh-CN"/>
              </w:rPr>
              <w:t>文件要求且</w:t>
            </w:r>
            <w:r>
              <w:rPr>
                <w:rFonts w:hint="eastAsia" w:ascii="仿宋_GB2312" w:hAnsi="仿宋_GB2312" w:eastAsia="仿宋_GB2312" w:cs="仿宋_GB2312"/>
                <w:sz w:val="21"/>
                <w:szCs w:val="21"/>
              </w:rPr>
              <w:t>响应</w:t>
            </w:r>
            <w:r>
              <w:rPr>
                <w:rFonts w:hint="eastAsia" w:ascii="仿宋_GB2312" w:hAnsi="仿宋_GB2312" w:eastAsia="仿宋_GB2312" w:cs="仿宋_GB2312"/>
                <w:sz w:val="21"/>
                <w:szCs w:val="21"/>
                <w:lang w:val="zh-CN"/>
              </w:rPr>
              <w:t>价格最低的</w:t>
            </w:r>
            <w:r>
              <w:rPr>
                <w:rFonts w:hint="eastAsia" w:ascii="仿宋_GB2312" w:hAnsi="仿宋_GB2312" w:eastAsia="仿宋_GB2312" w:cs="仿宋_GB2312"/>
                <w:sz w:val="21"/>
                <w:szCs w:val="21"/>
              </w:rPr>
              <w:t>磋商</w:t>
            </w:r>
            <w:r>
              <w:rPr>
                <w:rFonts w:hint="eastAsia" w:ascii="仿宋_GB2312" w:hAnsi="仿宋_GB2312" w:eastAsia="仿宋_GB2312" w:cs="仿宋_GB2312"/>
                <w:sz w:val="21"/>
                <w:szCs w:val="21"/>
                <w:lang w:val="zh-CN"/>
              </w:rPr>
              <w:t>报价（</w:t>
            </w:r>
            <w:r>
              <w:rPr>
                <w:rFonts w:hint="eastAsia" w:ascii="仿宋_GB2312" w:hAnsi="仿宋_GB2312" w:eastAsia="仿宋_GB2312" w:cs="仿宋_GB2312"/>
                <w:sz w:val="21"/>
                <w:szCs w:val="21"/>
              </w:rPr>
              <w:t>最终报价</w:t>
            </w:r>
            <w:r>
              <w:rPr>
                <w:rFonts w:hint="eastAsia" w:ascii="仿宋_GB2312" w:hAnsi="仿宋_GB2312" w:eastAsia="仿宋_GB2312" w:cs="仿宋_GB2312"/>
                <w:sz w:val="21"/>
                <w:szCs w:val="21"/>
                <w:lang w:val="zh-CN"/>
              </w:rPr>
              <w:t>）为</w:t>
            </w:r>
            <w:r>
              <w:rPr>
                <w:rFonts w:hint="eastAsia" w:ascii="仿宋_GB2312" w:hAnsi="仿宋_GB2312" w:eastAsia="仿宋_GB2312" w:cs="仿宋_GB2312"/>
                <w:sz w:val="21"/>
                <w:szCs w:val="21"/>
              </w:rPr>
              <w:t>磋商</w:t>
            </w:r>
            <w:r>
              <w:rPr>
                <w:rFonts w:hint="eastAsia" w:ascii="仿宋_GB2312" w:hAnsi="仿宋_GB2312" w:eastAsia="仿宋_GB2312" w:cs="仿宋_GB2312"/>
                <w:sz w:val="21"/>
                <w:szCs w:val="21"/>
                <w:lang w:val="zh-CN"/>
              </w:rPr>
              <w:t>基准价，其价格分为满分。其他供应商的价格分统一按照下列公式计算：</w:t>
            </w:r>
          </w:p>
          <w:p w14:paraId="0D3FD6B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磋商</w:t>
            </w:r>
            <w:r>
              <w:rPr>
                <w:rFonts w:hint="eastAsia" w:ascii="仿宋_GB2312" w:hAnsi="仿宋_GB2312" w:eastAsia="仿宋_GB2312" w:cs="仿宋_GB2312"/>
                <w:sz w:val="21"/>
                <w:szCs w:val="21"/>
                <w:lang w:val="zh-CN"/>
              </w:rPr>
              <w:t>报价得分=(</w:t>
            </w:r>
            <w:r>
              <w:rPr>
                <w:rFonts w:hint="eastAsia" w:ascii="仿宋_GB2312" w:hAnsi="仿宋_GB2312" w:eastAsia="仿宋_GB2312" w:cs="仿宋_GB2312"/>
                <w:sz w:val="21"/>
                <w:szCs w:val="21"/>
              </w:rPr>
              <w:t>磋商</w:t>
            </w:r>
            <w:r>
              <w:rPr>
                <w:rFonts w:hint="eastAsia" w:ascii="仿宋_GB2312" w:hAnsi="仿宋_GB2312" w:eastAsia="仿宋_GB2312" w:cs="仿宋_GB2312"/>
                <w:sz w:val="21"/>
                <w:szCs w:val="21"/>
                <w:lang w:val="zh-CN"/>
              </w:rPr>
              <w:t>基准价</w:t>
            </w:r>
            <w:r>
              <w:rPr>
                <w:rFonts w:hint="eastAsia" w:ascii="仿宋_GB2312" w:hAnsi="仿宋_GB2312" w:eastAsia="仿宋_GB2312" w:cs="仿宋_GB2312"/>
                <w:sz w:val="21"/>
                <w:szCs w:val="21"/>
              </w:rPr>
              <w:t>/最后磋商</w:t>
            </w:r>
            <w:r>
              <w:rPr>
                <w:rFonts w:hint="eastAsia" w:ascii="仿宋_GB2312" w:hAnsi="仿宋_GB2312" w:eastAsia="仿宋_GB2312" w:cs="仿宋_GB2312"/>
                <w:sz w:val="21"/>
                <w:szCs w:val="21"/>
                <w:lang w:val="zh-CN"/>
              </w:rPr>
              <w:t>报价)×价格权值</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zh-CN"/>
              </w:rPr>
              <w:t>0%×100。</w:t>
            </w:r>
          </w:p>
          <w:p w14:paraId="45D3F92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注：报价得分保留两位小数，从第三位开始四舍五入。</w:t>
            </w:r>
          </w:p>
        </w:tc>
      </w:tr>
      <w:tr w14:paraId="13E1063E">
        <w:tblPrEx>
          <w:tblCellMar>
            <w:top w:w="0" w:type="dxa"/>
            <w:left w:w="30" w:type="dxa"/>
            <w:bottom w:w="0" w:type="dxa"/>
            <w:right w:w="30" w:type="dxa"/>
          </w:tblCellMar>
        </w:tblPrEx>
        <w:tc>
          <w:tcPr>
            <w:tcW w:w="1263" w:type="dxa"/>
            <w:vMerge w:val="restart"/>
            <w:tcBorders>
              <w:top w:val="single" w:color="999999" w:sz="6" w:space="0"/>
              <w:left w:val="single" w:color="000000" w:sz="6" w:space="0"/>
              <w:right w:val="single" w:color="000000" w:sz="6" w:space="0"/>
            </w:tcBorders>
            <w:shd w:val="clear" w:color="auto" w:fill="000000"/>
            <w:noWrap w:val="0"/>
            <w:vAlign w:val="center"/>
          </w:tcPr>
          <w:p w14:paraId="0C59D5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商务部分</w:t>
            </w:r>
          </w:p>
          <w:p w14:paraId="0D646F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（20分）</w:t>
            </w:r>
          </w:p>
        </w:tc>
        <w:tc>
          <w:tcPr>
            <w:tcW w:w="1467" w:type="dxa"/>
            <w:vMerge w:val="restart"/>
            <w:tcBorders>
              <w:top w:val="single" w:color="000000" w:sz="6" w:space="0"/>
              <w:left w:val="single" w:color="000000" w:sz="6" w:space="0"/>
              <w:right w:val="single" w:color="000000" w:sz="6" w:space="0"/>
            </w:tcBorders>
            <w:shd w:val="clear" w:color="auto" w:fill="CCCCCC"/>
            <w:noWrap w:val="0"/>
            <w:vAlign w:val="center"/>
          </w:tcPr>
          <w:p w14:paraId="04AA2C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企业资质</w:t>
            </w:r>
          </w:p>
          <w:p w14:paraId="02C4D5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206998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投标产品制造商具备ISO9001质量管理体系、ISO27001信息安全体系认证各得1分，满分2分。</w:t>
            </w:r>
          </w:p>
        </w:tc>
      </w:tr>
      <w:tr w14:paraId="058687B4">
        <w:tblPrEx>
          <w:tblCellMar>
            <w:top w:w="0" w:type="dxa"/>
            <w:left w:w="30" w:type="dxa"/>
            <w:bottom w:w="0" w:type="dxa"/>
            <w:right w:w="30" w:type="dxa"/>
          </w:tblCellMar>
        </w:tblPrEx>
        <w:tc>
          <w:tcPr>
            <w:tcW w:w="1263" w:type="dxa"/>
            <w:vMerge w:val="continue"/>
            <w:tcBorders>
              <w:left w:val="single" w:color="000000" w:sz="6" w:space="0"/>
              <w:right w:val="single" w:color="000000" w:sz="6" w:space="0"/>
            </w:tcBorders>
            <w:shd w:val="clear" w:color="auto" w:fill="000000"/>
            <w:noWrap w:val="0"/>
            <w:vAlign w:val="center"/>
          </w:tcPr>
          <w:p w14:paraId="666985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vMerge w:val="continue"/>
            <w:tcBorders>
              <w:left w:val="single" w:color="000000" w:sz="6" w:space="0"/>
              <w:right w:val="single" w:color="000000" w:sz="6" w:space="0"/>
            </w:tcBorders>
            <w:shd w:val="clear" w:color="auto" w:fill="CCCCCC"/>
            <w:noWrap w:val="0"/>
            <w:vAlign w:val="center"/>
          </w:tcPr>
          <w:p w14:paraId="43B411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8D753D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投标产品制造商具备国家级高新技术企业认证得2分。</w:t>
            </w:r>
          </w:p>
        </w:tc>
      </w:tr>
      <w:tr w14:paraId="400077AF">
        <w:tblPrEx>
          <w:tblCellMar>
            <w:top w:w="0" w:type="dxa"/>
            <w:left w:w="30" w:type="dxa"/>
            <w:bottom w:w="0" w:type="dxa"/>
            <w:right w:w="30" w:type="dxa"/>
          </w:tblCellMar>
        </w:tblPrEx>
        <w:tc>
          <w:tcPr>
            <w:tcW w:w="1263" w:type="dxa"/>
            <w:vMerge w:val="continue"/>
            <w:tcBorders>
              <w:left w:val="single" w:color="000000" w:sz="6" w:space="0"/>
              <w:right w:val="single" w:color="000000" w:sz="6" w:space="0"/>
            </w:tcBorders>
            <w:shd w:val="clear" w:color="auto" w:fill="000000"/>
            <w:noWrap w:val="0"/>
            <w:vAlign w:val="center"/>
          </w:tcPr>
          <w:p w14:paraId="7B91A7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0F263F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应急方案</w:t>
            </w:r>
          </w:p>
          <w:p w14:paraId="0BF5EA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C867D3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应急方案风险预判覆盖全面（涵盖硬件故障、网络中断、电源异常、病毒导致崩溃、关键配件缺货），明确故障申报渠道并制定相应解决方案，要求2小时内响应，1个工作日内到场，2个工作日内给出解决方案。</w:t>
            </w:r>
          </w:p>
          <w:p w14:paraId="49FB57B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zh-CN" w:eastAsia="zh-CN"/>
              </w:rPr>
              <w:t>对以上</w:t>
            </w:r>
            <w:r>
              <w:rPr>
                <w:rFonts w:hint="eastAsia" w:ascii="仿宋_GB2312" w:hAnsi="仿宋_GB2312" w:eastAsia="仿宋_GB2312" w:cs="仿宋_GB2312"/>
                <w:sz w:val="21"/>
                <w:szCs w:val="21"/>
                <w:lang w:val="zh-CN" w:eastAsia="zh"/>
              </w:rPr>
              <w:t>五</w:t>
            </w:r>
            <w:r>
              <w:rPr>
                <w:rFonts w:hint="eastAsia" w:ascii="仿宋_GB2312" w:hAnsi="仿宋_GB2312" w:eastAsia="仿宋_GB2312" w:cs="仿宋_GB2312"/>
                <w:sz w:val="21"/>
                <w:szCs w:val="21"/>
                <w:lang w:val="zh-CN" w:eastAsia="zh-CN"/>
              </w:rPr>
              <w:t>项方案进行阐述，每提供一小项内容适用于项目且无缺失的方案得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zh-CN" w:eastAsia="zh-CN"/>
              </w:rPr>
              <w:t>分，方案有缺失的得</w:t>
            </w:r>
            <w:r>
              <w:rPr>
                <w:rFonts w:hint="eastAsia" w:ascii="仿宋_GB2312" w:hAnsi="仿宋_GB2312" w:eastAsia="仿宋_GB2312" w:cs="仿宋_GB2312"/>
                <w:sz w:val="21"/>
                <w:szCs w:val="21"/>
                <w:lang w:val="en-US" w:eastAsia="zh-CN"/>
              </w:rPr>
              <w:t>1分；</w:t>
            </w:r>
            <w:r>
              <w:rPr>
                <w:rFonts w:hint="eastAsia" w:ascii="仿宋_GB2312" w:hAnsi="仿宋_GB2312" w:eastAsia="仿宋_GB2312" w:cs="仿宋_GB2312"/>
                <w:sz w:val="21"/>
                <w:szCs w:val="21"/>
                <w:lang w:val="zh-CN" w:eastAsia="zh-CN"/>
              </w:rPr>
              <w:t>不提供不得分，满分</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lang w:val="zh-CN" w:eastAsia="zh-CN"/>
              </w:rPr>
              <w:t>分。</w:t>
            </w:r>
          </w:p>
        </w:tc>
      </w:tr>
      <w:tr w14:paraId="3A88C054">
        <w:tblPrEx>
          <w:tblCellMar>
            <w:top w:w="0" w:type="dxa"/>
            <w:left w:w="30" w:type="dxa"/>
            <w:bottom w:w="0" w:type="dxa"/>
            <w:right w:w="30" w:type="dxa"/>
          </w:tblCellMar>
        </w:tblPrEx>
        <w:tc>
          <w:tcPr>
            <w:tcW w:w="1263" w:type="dxa"/>
            <w:vMerge w:val="continue"/>
            <w:tcBorders>
              <w:left w:val="single" w:color="000000" w:sz="6" w:space="0"/>
              <w:bottom w:val="single" w:color="999999" w:sz="6" w:space="0"/>
              <w:right w:val="single" w:color="000000" w:sz="6" w:space="0"/>
            </w:tcBorders>
            <w:shd w:val="clear" w:color="auto" w:fill="000000"/>
            <w:noWrap w:val="0"/>
            <w:vAlign w:val="center"/>
          </w:tcPr>
          <w:p w14:paraId="6C1142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2E3218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售后服务方案</w:t>
            </w:r>
          </w:p>
          <w:p w14:paraId="00B5DF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5CA9C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zh-CN"/>
              </w:rPr>
            </w:pPr>
            <w:r>
              <w:rPr>
                <w:rFonts w:hint="eastAsia" w:ascii="仿宋_GB2312" w:hAnsi="仿宋_GB2312" w:eastAsia="仿宋_GB2312" w:cs="仿宋_GB2312"/>
                <w:sz w:val="21"/>
                <w:szCs w:val="21"/>
              </w:rPr>
              <w:t>供应商针对本项目提供有完善的售后服务方案；</w:t>
            </w:r>
            <w:r>
              <w:rPr>
                <w:rFonts w:hint="eastAsia" w:ascii="仿宋_GB2312" w:hAnsi="仿宋_GB2312" w:eastAsia="仿宋_GB2312" w:cs="仿宋_GB2312"/>
                <w:sz w:val="21"/>
                <w:szCs w:val="21"/>
                <w:lang w:val="zh-CN"/>
              </w:rPr>
              <w:t>包括但不限于以下内容：</w:t>
            </w:r>
            <w:r>
              <w:rPr>
                <w:rFonts w:hint="eastAsia" w:ascii="仿宋_GB2312" w:hAnsi="仿宋_GB2312" w:eastAsia="仿宋_GB2312" w:cs="仿宋_GB2312"/>
                <w:sz w:val="21"/>
                <w:szCs w:val="21"/>
              </w:rPr>
              <w:t>1.售后服务方案；2.售后服务承诺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要求2小时内响应，1个工作日内到场，2个工作日内给出解决方案</w:t>
            </w:r>
            <w:r>
              <w:rPr>
                <w:rFonts w:hint="eastAsia" w:ascii="仿宋_GB2312" w:hAnsi="仿宋_GB2312" w:eastAsia="仿宋_GB2312" w:cs="仿宋_GB2312"/>
                <w:sz w:val="21"/>
                <w:szCs w:val="21"/>
              </w:rPr>
              <w:t>；3.维护保养安排；</w:t>
            </w:r>
            <w:r>
              <w:rPr>
                <w:rFonts w:hint="eastAsia" w:ascii="仿宋_GB2312" w:hAnsi="仿宋_GB2312" w:eastAsia="仿宋_GB2312" w:cs="仿宋_GB2312"/>
                <w:sz w:val="21"/>
                <w:szCs w:val="21"/>
                <w:lang w:val="zh-CN"/>
              </w:rPr>
              <w:t>以上方案每提供一小项内容适用于项目，充分满足采购方要求，且无缺失的方案得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zh-CN"/>
              </w:rPr>
              <w:t>分，方案缺失得</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zh-CN"/>
              </w:rPr>
              <w:t>分，</w:t>
            </w:r>
            <w:r>
              <w:rPr>
                <w:rFonts w:hint="eastAsia" w:ascii="仿宋_GB2312" w:hAnsi="仿宋_GB2312" w:eastAsia="仿宋_GB2312" w:cs="仿宋_GB2312"/>
                <w:sz w:val="21"/>
                <w:szCs w:val="21"/>
                <w:lang w:val="zh-CN" w:eastAsia="zh-CN"/>
              </w:rPr>
              <w:t>不提供不得分</w:t>
            </w:r>
            <w:r>
              <w:rPr>
                <w:rFonts w:hint="eastAsia" w:ascii="仿宋_GB2312" w:hAnsi="仿宋_GB2312" w:eastAsia="仿宋_GB2312" w:cs="仿宋_GB2312"/>
                <w:sz w:val="21"/>
                <w:szCs w:val="21"/>
                <w:lang w:val="zh-CN"/>
              </w:rPr>
              <w:t>，满分</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lang w:val="zh-CN"/>
              </w:rPr>
              <w:t>分。</w:t>
            </w:r>
          </w:p>
          <w:p w14:paraId="6EEA046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r>
              <w:rPr>
                <w:rFonts w:hint="eastAsia" w:ascii="仿宋_GB2312" w:hAnsi="仿宋_GB2312" w:eastAsia="仿宋_GB2312" w:cs="仿宋_GB2312"/>
                <w:sz w:val="21"/>
                <w:szCs w:val="21"/>
                <w:lang w:val="en-US" w:eastAsia="zh-CN"/>
              </w:rPr>
              <w:t xml:space="preserve"> </w:t>
            </w:r>
          </w:p>
        </w:tc>
      </w:tr>
      <w:tr w14:paraId="3270153B">
        <w:tblPrEx>
          <w:tblCellMar>
            <w:top w:w="0" w:type="dxa"/>
            <w:left w:w="30" w:type="dxa"/>
            <w:bottom w:w="0" w:type="dxa"/>
            <w:right w:w="30" w:type="dxa"/>
          </w:tblCellMar>
        </w:tblPrEx>
        <w:tc>
          <w:tcPr>
            <w:tcW w:w="1263" w:type="dxa"/>
            <w:vMerge w:val="restart"/>
            <w:tcBorders>
              <w:top w:val="single" w:color="999999" w:sz="6" w:space="0"/>
              <w:left w:val="single" w:color="000000" w:sz="6" w:space="0"/>
              <w:bottom w:val="single" w:color="999999" w:sz="6" w:space="0"/>
              <w:right w:val="single" w:color="000000" w:sz="6" w:space="0"/>
            </w:tcBorders>
            <w:shd w:val="clear" w:color="auto" w:fill="000000"/>
            <w:noWrap w:val="0"/>
            <w:vAlign w:val="center"/>
          </w:tcPr>
          <w:p w14:paraId="00510F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技术部分</w:t>
            </w:r>
          </w:p>
          <w:p w14:paraId="5E5235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40</w:t>
            </w:r>
            <w:r>
              <w:rPr>
                <w:rFonts w:hint="eastAsia" w:ascii="仿宋_GB2312" w:hAnsi="仿宋_GB2312" w:eastAsia="仿宋_GB2312" w:cs="仿宋_GB2312"/>
                <w:sz w:val="21"/>
                <w:szCs w:val="21"/>
              </w:rPr>
              <w:t>分）</w:t>
            </w:r>
          </w:p>
        </w:tc>
        <w:tc>
          <w:tcPr>
            <w:tcW w:w="1467" w:type="dxa"/>
            <w:vMerge w:val="restart"/>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51BC10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产品安全性</w:t>
            </w:r>
          </w:p>
          <w:p w14:paraId="128EC1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D78910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投标</w:t>
            </w:r>
            <w:r>
              <w:rPr>
                <w:rFonts w:hint="eastAsia" w:ascii="仿宋_GB2312" w:hAnsi="仿宋_GB2312" w:eastAsia="仿宋_GB2312" w:cs="仿宋_GB2312"/>
                <w:sz w:val="21"/>
                <w:szCs w:val="21"/>
              </w:rPr>
              <w:t>台式计算机产品</w:t>
            </w:r>
            <w:r>
              <w:rPr>
                <w:rFonts w:hint="eastAsia" w:ascii="仿宋_GB2312" w:hAnsi="仿宋_GB2312" w:eastAsia="仿宋_GB2312" w:cs="仿宋_GB2312"/>
                <w:sz w:val="21"/>
                <w:szCs w:val="21"/>
                <w:lang w:val="en-US" w:eastAsia="zh-CN"/>
              </w:rPr>
              <w:t>符合</w:t>
            </w:r>
            <w:r>
              <w:rPr>
                <w:rFonts w:hint="eastAsia" w:ascii="仿宋_GB2312" w:hAnsi="仿宋_GB2312" w:eastAsia="仿宋_GB2312" w:cs="仿宋_GB2312"/>
                <w:sz w:val="21"/>
                <w:szCs w:val="21"/>
              </w:rPr>
              <w:t>信息安全卓越级</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分，增强级</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分，没有不得分。</w:t>
            </w:r>
          </w:p>
          <w:p w14:paraId="1A67938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评分依据：</w:t>
            </w:r>
            <w:r>
              <w:rPr>
                <w:rFonts w:hint="eastAsia" w:ascii="仿宋_GB2312" w:hAnsi="仿宋_GB2312" w:eastAsia="仿宋_GB2312" w:cs="仿宋_GB2312"/>
                <w:sz w:val="21"/>
                <w:szCs w:val="21"/>
                <w:lang w:val="en-US" w:eastAsia="zh-CN"/>
              </w:rPr>
              <w:t>按产品《技术参数承诺函》中承诺参数得分</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（不写品牌、厂家、型号全称，只写参数）</w:t>
            </w:r>
          </w:p>
        </w:tc>
      </w:tr>
      <w:tr w14:paraId="6AA82313">
        <w:tblPrEx>
          <w:tblCellMar>
            <w:top w:w="0" w:type="dxa"/>
            <w:left w:w="30" w:type="dxa"/>
            <w:bottom w:w="0" w:type="dxa"/>
            <w:right w:w="30" w:type="dxa"/>
          </w:tblCellMar>
        </w:tblPrEx>
        <w:tc>
          <w:tcPr>
            <w:tcW w:w="1263" w:type="dxa"/>
            <w:vMerge w:val="continue"/>
            <w:tcBorders>
              <w:top w:val="single" w:color="999999" w:sz="6" w:space="0"/>
              <w:left w:val="single" w:color="000000" w:sz="6" w:space="0"/>
              <w:bottom w:val="single" w:color="999999" w:sz="6" w:space="0"/>
              <w:right w:val="single" w:color="000000" w:sz="6" w:space="0"/>
            </w:tcBorders>
            <w:shd w:val="clear" w:color="auto" w:fill="000000"/>
            <w:noWrap w:val="0"/>
            <w:vAlign w:val="center"/>
          </w:tcPr>
          <w:p w14:paraId="17AE77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vMerge w:val="continue"/>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43BB7A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D824B0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BIOS具备智能管控USB接口功能，至少包含正常模式/禁用模式/存储只读等多种模式，满足得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分，否则不得分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评分依据：</w:t>
            </w:r>
            <w:r>
              <w:rPr>
                <w:rFonts w:hint="eastAsia" w:ascii="仿宋_GB2312" w:hAnsi="仿宋_GB2312" w:eastAsia="仿宋_GB2312" w:cs="仿宋_GB2312"/>
                <w:sz w:val="21"/>
                <w:szCs w:val="21"/>
                <w:lang w:val="en-US" w:eastAsia="zh-CN"/>
              </w:rPr>
              <w:t>按产品《技术参数承诺函》中承诺参数得分</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（不写品牌、厂家、型号全称，只写参数）</w:t>
            </w:r>
          </w:p>
        </w:tc>
      </w:tr>
      <w:tr w14:paraId="2B3EE193">
        <w:tblPrEx>
          <w:tblCellMar>
            <w:top w:w="0" w:type="dxa"/>
            <w:left w:w="30" w:type="dxa"/>
            <w:bottom w:w="0" w:type="dxa"/>
            <w:right w:w="30" w:type="dxa"/>
          </w:tblCellMar>
        </w:tblPrEx>
        <w:tc>
          <w:tcPr>
            <w:tcW w:w="1263" w:type="dxa"/>
            <w:vMerge w:val="continue"/>
            <w:tcBorders>
              <w:top w:val="single" w:color="999999" w:sz="6" w:space="0"/>
              <w:left w:val="single" w:color="000000" w:sz="6" w:space="0"/>
              <w:bottom w:val="single" w:color="999999" w:sz="6" w:space="0"/>
              <w:right w:val="single" w:color="000000" w:sz="6" w:space="0"/>
            </w:tcBorders>
            <w:shd w:val="clear" w:color="auto" w:fill="000000"/>
            <w:noWrap w:val="0"/>
            <w:vAlign w:val="center"/>
          </w:tcPr>
          <w:p w14:paraId="61CA8E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02A0F4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CPU热设计功耗（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18F18D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TDP功耗≤15w得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分，≤20w得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分，≤25w得1分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评分依据:</w:t>
            </w:r>
            <w:r>
              <w:rPr>
                <w:rFonts w:hint="eastAsia" w:ascii="仿宋_GB2312" w:hAnsi="仿宋_GB2312" w:eastAsia="仿宋_GB2312" w:cs="仿宋_GB2312"/>
                <w:sz w:val="21"/>
                <w:szCs w:val="21"/>
                <w:lang w:val="en-US" w:eastAsia="zh-CN"/>
              </w:rPr>
              <w:t>按产品《技术参数承诺函》中承诺参数得分</w:t>
            </w:r>
            <w:r>
              <w:rPr>
                <w:rFonts w:hint="eastAsia" w:ascii="仿宋_GB2312" w:hAnsi="仿宋_GB2312" w:eastAsia="仿宋_GB2312" w:cs="仿宋_GB2312"/>
                <w:sz w:val="21"/>
                <w:szCs w:val="21"/>
              </w:rPr>
              <w:t>。</w:t>
            </w:r>
          </w:p>
          <w:p w14:paraId="247E22D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rPr>
              <w:t>（不写品牌、厂家、型号全称，只写参数）</w:t>
            </w:r>
          </w:p>
        </w:tc>
      </w:tr>
      <w:tr w14:paraId="0C9DB9EC">
        <w:tblPrEx>
          <w:tblCellMar>
            <w:top w:w="0" w:type="dxa"/>
            <w:left w:w="30" w:type="dxa"/>
            <w:bottom w:w="0" w:type="dxa"/>
            <w:right w:w="30" w:type="dxa"/>
          </w:tblCellMar>
        </w:tblPrEx>
        <w:tc>
          <w:tcPr>
            <w:tcW w:w="1263" w:type="dxa"/>
            <w:vMerge w:val="continue"/>
            <w:tcBorders>
              <w:top w:val="single" w:color="999999" w:sz="6" w:space="0"/>
              <w:left w:val="single" w:color="000000" w:sz="6" w:space="0"/>
              <w:bottom w:val="single" w:color="999999" w:sz="6" w:space="0"/>
              <w:right w:val="single" w:color="000000" w:sz="6" w:space="0"/>
            </w:tcBorders>
            <w:shd w:val="clear" w:color="auto" w:fill="000000"/>
            <w:noWrap w:val="0"/>
            <w:vAlign w:val="center"/>
          </w:tcPr>
          <w:p w14:paraId="5EEF89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287BA9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显存等效</w:t>
            </w:r>
            <w:r>
              <w:rPr>
                <w:rFonts w:hint="eastAsia" w:ascii="仿宋_GB2312" w:hAnsi="仿宋_GB2312" w:eastAsia="仿宋_GB2312" w:cs="仿宋_GB2312"/>
                <w:sz w:val="21"/>
                <w:szCs w:val="21"/>
                <w:lang w:val="en-US" w:eastAsia="zh-CN"/>
              </w:rPr>
              <w:t>频</w:t>
            </w:r>
            <w:r>
              <w:rPr>
                <w:rFonts w:hint="eastAsia" w:ascii="仿宋_GB2312" w:hAnsi="仿宋_GB2312" w:eastAsia="仿宋_GB2312" w:cs="仿宋_GB2312"/>
                <w:sz w:val="21"/>
                <w:szCs w:val="21"/>
              </w:rPr>
              <w:t>率（</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80B45A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投标</w:t>
            </w:r>
            <w:r>
              <w:rPr>
                <w:rFonts w:hint="eastAsia" w:ascii="仿宋_GB2312" w:hAnsi="仿宋_GB2312" w:eastAsia="仿宋_GB2312" w:cs="仿宋_GB2312"/>
                <w:sz w:val="21"/>
                <w:szCs w:val="21"/>
              </w:rPr>
              <w:t>台式计算机</w:t>
            </w:r>
            <w:r>
              <w:rPr>
                <w:rFonts w:hint="eastAsia" w:ascii="仿宋_GB2312" w:hAnsi="仿宋_GB2312" w:eastAsia="仿宋_GB2312" w:cs="仿宋_GB2312"/>
                <w:sz w:val="21"/>
                <w:szCs w:val="21"/>
                <w:lang w:val="en-US" w:eastAsia="zh-CN"/>
              </w:rPr>
              <w:t>显</w:t>
            </w:r>
            <w:r>
              <w:rPr>
                <w:rFonts w:hint="eastAsia" w:ascii="仿宋_GB2312" w:hAnsi="仿宋_GB2312" w:eastAsia="仿宋_GB2312" w:cs="仿宋_GB2312"/>
                <w:sz w:val="21"/>
                <w:szCs w:val="21"/>
              </w:rPr>
              <w:t>存等效</w:t>
            </w:r>
            <w:r>
              <w:rPr>
                <w:rFonts w:hint="eastAsia" w:ascii="仿宋_GB2312" w:hAnsi="仿宋_GB2312" w:eastAsia="仿宋_GB2312" w:cs="仿宋_GB2312"/>
                <w:sz w:val="21"/>
                <w:szCs w:val="21"/>
                <w:lang w:val="en-US" w:eastAsia="zh-CN"/>
              </w:rPr>
              <w:t>频</w:t>
            </w:r>
            <w:r>
              <w:rPr>
                <w:rFonts w:hint="eastAsia" w:ascii="仿宋_GB2312" w:hAnsi="仿宋_GB2312" w:eastAsia="仿宋_GB2312" w:cs="仿宋_GB2312"/>
                <w:sz w:val="21"/>
                <w:szCs w:val="21"/>
              </w:rPr>
              <w:t>率（单位MT/s)≥8400MT/s得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分，≥6400MT/s得3分，≥4800MT/s得1分，其余不得分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评分依据:</w:t>
            </w:r>
            <w:r>
              <w:rPr>
                <w:rFonts w:hint="eastAsia" w:ascii="仿宋_GB2312" w:hAnsi="仿宋_GB2312" w:eastAsia="仿宋_GB2312" w:cs="仿宋_GB2312"/>
                <w:sz w:val="21"/>
                <w:szCs w:val="21"/>
                <w:lang w:val="en-US" w:eastAsia="zh-CN"/>
              </w:rPr>
              <w:t>按产品《技术参数承诺函》中承诺参数得分</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（不写品牌、厂家、型号全称，只写参数）</w:t>
            </w:r>
          </w:p>
        </w:tc>
      </w:tr>
      <w:tr w14:paraId="0A899C38">
        <w:tblPrEx>
          <w:tblCellMar>
            <w:top w:w="0" w:type="dxa"/>
            <w:left w:w="30" w:type="dxa"/>
            <w:bottom w:w="0" w:type="dxa"/>
            <w:right w:w="30" w:type="dxa"/>
          </w:tblCellMar>
        </w:tblPrEx>
        <w:tc>
          <w:tcPr>
            <w:tcW w:w="1263" w:type="dxa"/>
            <w:vMerge w:val="continue"/>
            <w:tcBorders>
              <w:top w:val="single" w:color="999999" w:sz="6" w:space="0"/>
              <w:left w:val="single" w:color="000000" w:sz="6" w:space="0"/>
              <w:bottom w:val="single" w:color="999999" w:sz="6" w:space="0"/>
              <w:right w:val="single" w:color="000000" w:sz="6" w:space="0"/>
            </w:tcBorders>
            <w:shd w:val="clear" w:color="auto" w:fill="000000"/>
            <w:noWrap w:val="0"/>
            <w:vAlign w:val="center"/>
          </w:tcPr>
          <w:p w14:paraId="5CD3A1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1634D5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CPU支持的内存最高速率(</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4442E8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投标</w:t>
            </w:r>
            <w:r>
              <w:rPr>
                <w:rFonts w:hint="eastAsia" w:ascii="仿宋_GB2312" w:hAnsi="仿宋_GB2312" w:eastAsia="仿宋_GB2312" w:cs="仿宋_GB2312"/>
                <w:sz w:val="21"/>
                <w:szCs w:val="21"/>
              </w:rPr>
              <w:t>台式计算机产品CPU支持的内存最高速率(单位：MT/s)≥8400MT/s，得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分；≥6400MT/s，得3分；≥4800MT/s，得1分；其他不得分。</w:t>
            </w:r>
          </w:p>
          <w:p w14:paraId="444AF8E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评分依据:</w:t>
            </w:r>
            <w:r>
              <w:rPr>
                <w:rFonts w:hint="eastAsia" w:ascii="仿宋_GB2312" w:hAnsi="仿宋_GB2312" w:eastAsia="仿宋_GB2312" w:cs="仿宋_GB2312"/>
                <w:sz w:val="21"/>
                <w:szCs w:val="21"/>
                <w:lang w:val="en-US" w:eastAsia="zh-CN"/>
              </w:rPr>
              <w:t>按产品承诺函中承诺参数得分</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（不写品牌、厂家、型号全称，只写参数）</w:t>
            </w:r>
          </w:p>
        </w:tc>
      </w:tr>
      <w:tr w14:paraId="75529BE2">
        <w:tblPrEx>
          <w:tblCellMar>
            <w:top w:w="0" w:type="dxa"/>
            <w:left w:w="30" w:type="dxa"/>
            <w:bottom w:w="0" w:type="dxa"/>
            <w:right w:w="30" w:type="dxa"/>
          </w:tblCellMar>
        </w:tblPrEx>
        <w:tc>
          <w:tcPr>
            <w:tcW w:w="1263" w:type="dxa"/>
            <w:vMerge w:val="continue"/>
            <w:tcBorders>
              <w:top w:val="single" w:color="999999" w:sz="6" w:space="0"/>
              <w:left w:val="single" w:color="000000" w:sz="6" w:space="0"/>
              <w:bottom w:val="single" w:color="999999" w:sz="6" w:space="0"/>
              <w:right w:val="single" w:color="000000" w:sz="6" w:space="0"/>
            </w:tcBorders>
            <w:shd w:val="clear" w:color="auto" w:fill="000000"/>
            <w:noWrap w:val="0"/>
            <w:vAlign w:val="center"/>
          </w:tcPr>
          <w:p w14:paraId="57BD97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08F379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可靠性</w:t>
            </w:r>
          </w:p>
          <w:p w14:paraId="1CC216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93DE94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投标</w:t>
            </w:r>
            <w:r>
              <w:rPr>
                <w:rFonts w:hint="eastAsia" w:ascii="仿宋_GB2312" w:hAnsi="仿宋_GB2312" w:eastAsia="仿宋_GB2312" w:cs="仿宋_GB2312"/>
                <w:sz w:val="21"/>
                <w:szCs w:val="21"/>
              </w:rPr>
              <w:t>台式计算机产品应符合防尘设计，并能提供</w:t>
            </w:r>
            <w:r>
              <w:rPr>
                <w:rFonts w:hint="eastAsia" w:ascii="仿宋_GB2312" w:hAnsi="仿宋_GB2312" w:eastAsia="仿宋_GB2312" w:cs="仿宋_GB2312"/>
                <w:sz w:val="21"/>
                <w:szCs w:val="21"/>
                <w:lang w:val="en-US" w:eastAsia="zh-CN"/>
              </w:rPr>
              <w:t>相关</w:t>
            </w:r>
            <w:r>
              <w:rPr>
                <w:rFonts w:hint="eastAsia" w:ascii="仿宋_GB2312" w:hAnsi="仿宋_GB2312" w:eastAsia="仿宋_GB2312" w:cs="仿宋_GB2312"/>
                <w:sz w:val="21"/>
                <w:szCs w:val="21"/>
              </w:rPr>
              <w:t>证明得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评分依据:</w:t>
            </w:r>
            <w:r>
              <w:rPr>
                <w:rFonts w:hint="eastAsia" w:ascii="仿宋_GB2312" w:hAnsi="仿宋_GB2312" w:eastAsia="仿宋_GB2312" w:cs="仿宋_GB2312"/>
                <w:sz w:val="21"/>
                <w:szCs w:val="21"/>
                <w:lang w:val="en-US" w:eastAsia="zh-CN"/>
              </w:rPr>
              <w:t>按产品《技术参数承诺函》中承诺参数得分</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（不写品牌、厂家、型号全称，只写参数）</w:t>
            </w:r>
          </w:p>
        </w:tc>
      </w:tr>
      <w:tr w14:paraId="06589410">
        <w:tblPrEx>
          <w:tblCellMar>
            <w:top w:w="0" w:type="dxa"/>
            <w:left w:w="30" w:type="dxa"/>
            <w:bottom w:w="0" w:type="dxa"/>
            <w:right w:w="30" w:type="dxa"/>
          </w:tblCellMar>
        </w:tblPrEx>
        <w:trPr>
          <w:trHeight w:val="907" w:hRule="atLeast"/>
        </w:trPr>
        <w:tc>
          <w:tcPr>
            <w:tcW w:w="1263" w:type="dxa"/>
            <w:vMerge w:val="continue"/>
            <w:tcBorders>
              <w:top w:val="single" w:color="999999" w:sz="6" w:space="0"/>
              <w:left w:val="single" w:color="000000" w:sz="6" w:space="0"/>
              <w:bottom w:val="single" w:color="999999" w:sz="6" w:space="0"/>
              <w:right w:val="single" w:color="000000" w:sz="6" w:space="0"/>
            </w:tcBorders>
            <w:shd w:val="clear" w:color="auto" w:fill="000000"/>
            <w:noWrap w:val="0"/>
            <w:vAlign w:val="center"/>
          </w:tcPr>
          <w:p w14:paraId="3820AB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42C7F5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典型能源消耗（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035C52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投标</w:t>
            </w:r>
            <w:r>
              <w:rPr>
                <w:rFonts w:hint="eastAsia" w:ascii="仿宋_GB2312" w:hAnsi="仿宋_GB2312" w:eastAsia="仿宋_GB2312" w:cs="仿宋_GB2312"/>
                <w:sz w:val="21"/>
                <w:szCs w:val="21"/>
              </w:rPr>
              <w:t>台式计算机的典型能源消耗≤100kWh，得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 ≤150kWh，得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分；≤200kWh，得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分；其他不得分。</w:t>
            </w:r>
          </w:p>
          <w:p w14:paraId="6086CD7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评分依据:</w:t>
            </w:r>
            <w:r>
              <w:rPr>
                <w:rFonts w:hint="eastAsia" w:ascii="仿宋_GB2312" w:hAnsi="仿宋_GB2312" w:eastAsia="仿宋_GB2312" w:cs="仿宋_GB2312"/>
                <w:sz w:val="21"/>
                <w:szCs w:val="21"/>
                <w:lang w:val="en-US" w:eastAsia="zh-CN"/>
              </w:rPr>
              <w:t>按产品《技术参数承诺函》中承诺参数得分</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（不写品牌、厂家、型号全称，只写参数）</w:t>
            </w:r>
          </w:p>
        </w:tc>
      </w:tr>
      <w:tr w14:paraId="4C3DEA2B">
        <w:tblPrEx>
          <w:tblCellMar>
            <w:top w:w="0" w:type="dxa"/>
            <w:left w:w="30" w:type="dxa"/>
            <w:bottom w:w="0" w:type="dxa"/>
            <w:right w:w="30" w:type="dxa"/>
          </w:tblCellMar>
        </w:tblPrEx>
        <w:tc>
          <w:tcPr>
            <w:tcW w:w="1263" w:type="dxa"/>
            <w:vMerge w:val="continue"/>
            <w:tcBorders>
              <w:top w:val="single" w:color="999999" w:sz="6" w:space="0"/>
              <w:left w:val="single" w:color="000000" w:sz="6" w:space="0"/>
              <w:bottom w:val="single" w:color="999999" w:sz="6" w:space="0"/>
              <w:right w:val="single" w:color="000000" w:sz="6" w:space="0"/>
            </w:tcBorders>
            <w:shd w:val="clear" w:color="auto" w:fill="000000"/>
            <w:noWrap w:val="0"/>
            <w:vAlign w:val="center"/>
          </w:tcPr>
          <w:p w14:paraId="05945D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vMerge w:val="restart"/>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34FE0D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显示器</w:t>
            </w:r>
            <w:r>
              <w:rPr>
                <w:rFonts w:hint="eastAsia" w:ascii="仿宋_GB2312" w:hAnsi="仿宋_GB2312" w:eastAsia="仿宋_GB2312" w:cs="仿宋_GB2312"/>
                <w:sz w:val="21"/>
                <w:szCs w:val="21"/>
                <w:lang w:val="en-US" w:eastAsia="zh-CN"/>
              </w:rPr>
              <w:t>数值</w:t>
            </w:r>
          </w:p>
          <w:p w14:paraId="20A1B2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2EA41B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投标</w:t>
            </w:r>
            <w:r>
              <w:rPr>
                <w:rFonts w:hint="eastAsia" w:ascii="仿宋_GB2312" w:hAnsi="仿宋_GB2312" w:eastAsia="仿宋_GB2312" w:cs="仿宋_GB2312"/>
                <w:sz w:val="21"/>
                <w:szCs w:val="21"/>
              </w:rPr>
              <w:t>台式计算机显示器色准△E ＜2得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分，否则不得分。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评分依据:</w:t>
            </w:r>
            <w:r>
              <w:rPr>
                <w:rFonts w:hint="eastAsia" w:ascii="仿宋_GB2312" w:hAnsi="仿宋_GB2312" w:eastAsia="仿宋_GB2312" w:cs="仿宋_GB2312"/>
                <w:sz w:val="21"/>
                <w:szCs w:val="21"/>
                <w:lang w:val="en-US" w:eastAsia="zh-CN"/>
              </w:rPr>
              <w:t>按产品《技术参数承诺函》中承诺参数得分</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（不写品牌、厂家、型号全称，只写参数）</w:t>
            </w:r>
          </w:p>
        </w:tc>
      </w:tr>
      <w:tr w14:paraId="14F89CF3">
        <w:tblPrEx>
          <w:tblCellMar>
            <w:top w:w="0" w:type="dxa"/>
            <w:left w:w="30" w:type="dxa"/>
            <w:bottom w:w="0" w:type="dxa"/>
            <w:right w:w="30" w:type="dxa"/>
          </w:tblCellMar>
        </w:tblPrEx>
        <w:trPr>
          <w:trHeight w:val="1057" w:hRule="atLeast"/>
        </w:trPr>
        <w:tc>
          <w:tcPr>
            <w:tcW w:w="1263" w:type="dxa"/>
            <w:vMerge w:val="continue"/>
            <w:tcBorders>
              <w:top w:val="single" w:color="999999" w:sz="6" w:space="0"/>
              <w:left w:val="single" w:color="000000" w:sz="6" w:space="0"/>
              <w:bottom w:val="single" w:color="999999" w:sz="6" w:space="0"/>
              <w:right w:val="single" w:color="000000" w:sz="6" w:space="0"/>
            </w:tcBorders>
            <w:shd w:val="clear" w:color="auto" w:fill="000000"/>
            <w:noWrap w:val="0"/>
            <w:vAlign w:val="center"/>
          </w:tcPr>
          <w:p w14:paraId="090014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1467" w:type="dxa"/>
            <w:vMerge w:val="continue"/>
            <w:tcBorders>
              <w:top w:val="single" w:color="000000" w:sz="6" w:space="0"/>
              <w:left w:val="single" w:color="000000" w:sz="6" w:space="0"/>
              <w:bottom w:val="single" w:color="000000" w:sz="6" w:space="0"/>
              <w:right w:val="single" w:color="000000" w:sz="6" w:space="0"/>
            </w:tcBorders>
            <w:shd w:val="clear" w:color="auto" w:fill="CCCCCC"/>
            <w:noWrap w:val="0"/>
            <w:vAlign w:val="center"/>
          </w:tcPr>
          <w:p w14:paraId="57ECAC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1"/>
                <w:szCs w:val="21"/>
              </w:rPr>
            </w:pPr>
          </w:p>
        </w:tc>
        <w:tc>
          <w:tcPr>
            <w:tcW w:w="64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55AB64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投标</w:t>
            </w:r>
            <w:r>
              <w:rPr>
                <w:rFonts w:hint="eastAsia" w:ascii="仿宋_GB2312" w:hAnsi="仿宋_GB2312" w:eastAsia="仿宋_GB2312" w:cs="仿宋_GB2312"/>
                <w:sz w:val="21"/>
                <w:szCs w:val="21"/>
              </w:rPr>
              <w:t>台式计算机显示器</w:t>
            </w:r>
            <w:r>
              <w:rPr>
                <w:rFonts w:hint="eastAsia" w:ascii="仿宋_GB2312" w:hAnsi="仿宋_GB2312" w:eastAsia="仿宋_GB2312" w:cs="仿宋_GB2312"/>
                <w:sz w:val="21"/>
                <w:szCs w:val="21"/>
                <w:lang w:val="en-US" w:eastAsia="zh-CN"/>
              </w:rPr>
              <w:t>应具备</w:t>
            </w:r>
            <w:r>
              <w:rPr>
                <w:rFonts w:hint="eastAsia" w:ascii="仿宋_GB2312" w:hAnsi="仿宋_GB2312" w:eastAsia="仿宋_GB2312" w:cs="仿宋_GB2312"/>
                <w:sz w:val="21"/>
                <w:szCs w:val="21"/>
              </w:rPr>
              <w:t>低蓝光、无频闪护眼</w:t>
            </w:r>
            <w:r>
              <w:rPr>
                <w:rFonts w:hint="eastAsia" w:ascii="仿宋_GB2312" w:hAnsi="仿宋_GB2312" w:eastAsia="仿宋_GB2312" w:cs="仿宋_GB2312"/>
                <w:sz w:val="21"/>
                <w:szCs w:val="21"/>
                <w:lang w:val="en-US" w:eastAsia="zh-CN"/>
              </w:rPr>
              <w:t>功能</w:t>
            </w:r>
            <w:r>
              <w:rPr>
                <w:rFonts w:hint="eastAsia" w:ascii="仿宋_GB2312" w:hAnsi="仿宋_GB2312" w:eastAsia="仿宋_GB2312" w:cs="仿宋_GB2312"/>
                <w:sz w:val="21"/>
                <w:szCs w:val="21"/>
              </w:rPr>
              <w:t>，满足1项得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分；全部满足得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p w14:paraId="7A0DC34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评分依据:</w:t>
            </w:r>
            <w:r>
              <w:rPr>
                <w:rFonts w:hint="eastAsia" w:ascii="仿宋_GB2312" w:hAnsi="仿宋_GB2312" w:eastAsia="仿宋_GB2312" w:cs="仿宋_GB2312"/>
                <w:sz w:val="21"/>
                <w:szCs w:val="21"/>
                <w:lang w:val="en-US" w:eastAsia="zh-CN"/>
              </w:rPr>
              <w:t>按产品《技术参数承诺函》中承诺参数得分</w:t>
            </w:r>
            <w:r>
              <w:rPr>
                <w:rFonts w:hint="eastAsia" w:ascii="仿宋_GB2312" w:hAnsi="仿宋_GB2312" w:eastAsia="仿宋_GB2312" w:cs="仿宋_GB2312"/>
                <w:sz w:val="21"/>
                <w:szCs w:val="21"/>
              </w:rPr>
              <w:t>。</w:t>
            </w:r>
            <w:r>
              <w:rPr>
                <w:rFonts w:hint="eastAsia" w:ascii="仿宋_GB2312" w:hAnsi="仿宋_GB2312" w:eastAsia="仿宋_GB2312" w:cs="仿宋_GB2312"/>
                <w:b/>
                <w:bCs/>
                <w:sz w:val="21"/>
                <w:szCs w:val="21"/>
              </w:rPr>
              <w:t>（不写品牌、厂家、型号全称，只写参数）</w:t>
            </w:r>
          </w:p>
        </w:tc>
      </w:tr>
    </w:tbl>
    <w:p w14:paraId="528FB18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注：</w:t>
      </w:r>
    </w:p>
    <w:p w14:paraId="1BD85D21">
      <w:pPr>
        <w:pageBreakBefore w:val="0"/>
        <w:kinsoku/>
        <w:wordWrap/>
        <w:overflowPunct/>
        <w:topLinePunct w:val="0"/>
        <w:autoSpaceDE/>
        <w:autoSpaceDN/>
        <w:bidi w:val="0"/>
        <w:adjustRightInd/>
        <w:spacing w:after="119" w:line="360" w:lineRule="auto"/>
        <w:ind w:left="0" w:leftChars="0" w:right="0" w:firstLine="422" w:firstLineChars="200"/>
        <w:textAlignment w:val="auto"/>
        <w:rPr>
          <w:rFonts w:hint="eastAsia"/>
          <w:b/>
          <w:bCs/>
          <w:kern w:val="0"/>
          <w:sz w:val="21"/>
          <w:szCs w:val="21"/>
          <w:highlight w:val="yellow"/>
          <w:lang w:bidi="ar"/>
        </w:rPr>
      </w:pPr>
      <w:r>
        <w:rPr>
          <w:rFonts w:hint="eastAsia" w:ascii="仿宋_GB2312" w:hAnsi="仿宋_GB2312" w:eastAsia="仿宋_GB2312" w:cs="仿宋_GB2312"/>
          <w:b/>
          <w:bCs/>
          <w:sz w:val="21"/>
          <w:szCs w:val="21"/>
          <w:highlight w:val="yellow"/>
          <w:lang w:val="en-US" w:eastAsia="zh-CN"/>
        </w:rPr>
        <w:t>“投标人签署产品《技术参数承诺函》即确认所填参数真实有效。若发现虚假或与承诺不符，招标人有权否决其投标、取消中标资格、解除合同、追究违约及赔偿责任，并上报监管部门按《政府采购法》等相关规定处理。一切法律责任及经济损失由投标人自行承担。”</w:t>
      </w:r>
    </w:p>
    <w:p w14:paraId="6EAD7682">
      <w:pPr>
        <w:pageBreakBefore w:val="0"/>
        <w:kinsoku/>
        <w:wordWrap/>
        <w:overflowPunct/>
        <w:topLinePunct w:val="0"/>
        <w:autoSpaceDE/>
        <w:autoSpaceDN/>
        <w:bidi w:val="0"/>
        <w:adjustRightInd/>
        <w:spacing w:after="119" w:line="360" w:lineRule="auto"/>
        <w:ind w:left="0" w:leftChars="0" w:right="0" w:firstLine="420" w:firstLineChars="200"/>
        <w:textAlignment w:val="auto"/>
        <w:rPr>
          <w:sz w:val="21"/>
          <w:szCs w:val="21"/>
        </w:rPr>
      </w:pPr>
      <w:r>
        <w:rPr>
          <w:rFonts w:hint="eastAsia"/>
          <w:kern w:val="0"/>
          <w:sz w:val="21"/>
          <w:szCs w:val="21"/>
          <w:lang w:bidi="ar"/>
        </w:rPr>
        <w:t xml:space="preserve">2.3.3 分值汇总 </w:t>
      </w:r>
    </w:p>
    <w:p w14:paraId="3EF7E6A4">
      <w:pPr>
        <w:pageBreakBefore w:val="0"/>
        <w:kinsoku/>
        <w:wordWrap/>
        <w:overflowPunct/>
        <w:topLinePunct w:val="0"/>
        <w:autoSpaceDE/>
        <w:autoSpaceDN/>
        <w:bidi w:val="0"/>
        <w:adjustRightInd/>
        <w:spacing w:after="119" w:line="360" w:lineRule="auto"/>
        <w:ind w:left="0" w:leftChars="0" w:right="0" w:firstLine="470"/>
        <w:textAlignment w:val="auto"/>
        <w:rPr>
          <w:sz w:val="21"/>
          <w:szCs w:val="21"/>
        </w:rPr>
      </w:pPr>
      <w:r>
        <w:rPr>
          <w:rFonts w:hint="eastAsia"/>
          <w:kern w:val="0"/>
          <w:sz w:val="21"/>
          <w:szCs w:val="21"/>
          <w:lang w:bidi="ar"/>
        </w:rPr>
        <w:t xml:space="preserve">（1）评标委员会各成员应当独立对每个有效投标人的投标文件进行评分，并汇总每个投标人的得分。取各位评委评分之平均值，四舍五入保留至小数点后两位数，得到该投标人的商务分和技术分。 </w:t>
      </w:r>
    </w:p>
    <w:p w14:paraId="2AD8AC35">
      <w:pPr>
        <w:pageBreakBefore w:val="0"/>
        <w:kinsoku/>
        <w:wordWrap/>
        <w:overflowPunct/>
        <w:topLinePunct w:val="0"/>
        <w:autoSpaceDE/>
        <w:autoSpaceDN/>
        <w:bidi w:val="0"/>
        <w:adjustRightInd/>
        <w:spacing w:after="119" w:line="360" w:lineRule="auto"/>
        <w:ind w:right="0"/>
        <w:textAlignment w:val="auto"/>
        <w:rPr>
          <w:b/>
          <w:bCs/>
          <w:sz w:val="28"/>
          <w:szCs w:val="28"/>
        </w:rPr>
      </w:pPr>
      <w:r>
        <w:rPr>
          <w:rFonts w:hint="eastAsia"/>
          <w:kern w:val="0"/>
          <w:sz w:val="21"/>
          <w:szCs w:val="21"/>
          <w:lang w:bidi="ar"/>
        </w:rPr>
        <w:t>（2）将投标人的商务分、技术分加上根据上述标准计算出的价格分，即为该投标人的综合总得分。</w:t>
      </w:r>
    </w:p>
    <w:p w14:paraId="49BCEFAE"/>
    <w:p w14:paraId="31074236">
      <w:pPr>
        <w:pStyle w:val="2"/>
        <w:pageBreakBefore w:val="0"/>
        <w:kinsoku/>
        <w:wordWrap/>
        <w:overflowPunct/>
        <w:topLinePunct w:val="0"/>
        <w:bidi w:val="0"/>
        <w:spacing w:after="119" w:line="360" w:lineRule="auto"/>
        <w:ind w:left="0" w:leftChars="0" w:right="0" w:firstLine="0" w:firstLineChars="0"/>
        <w:jc w:val="center"/>
        <w:textAlignment w:val="auto"/>
        <w:rPr>
          <w:b/>
          <w:bCs/>
          <w:sz w:val="28"/>
          <w:szCs w:val="28"/>
        </w:rPr>
      </w:pPr>
    </w:p>
    <w:p w14:paraId="232F9BCD">
      <w:pPr>
        <w:pStyle w:val="2"/>
        <w:pageBreakBefore w:val="0"/>
        <w:kinsoku/>
        <w:wordWrap/>
        <w:overflowPunct/>
        <w:topLinePunct w:val="0"/>
        <w:bidi w:val="0"/>
        <w:spacing w:after="119" w:line="360" w:lineRule="auto"/>
        <w:ind w:left="0" w:leftChars="0" w:right="0" w:firstLine="0" w:firstLineChars="0"/>
        <w:jc w:val="both"/>
        <w:textAlignment w:val="auto"/>
        <w:rPr>
          <w:b/>
          <w:bCs/>
          <w:sz w:val="22"/>
          <w:szCs w:val="22"/>
        </w:rPr>
      </w:pPr>
    </w:p>
    <w:p w14:paraId="618A392A">
      <w:pPr>
        <w:pStyle w:val="2"/>
        <w:pageBreakBefore w:val="0"/>
        <w:kinsoku/>
        <w:wordWrap/>
        <w:overflowPunct/>
        <w:topLinePunct w:val="0"/>
        <w:bidi w:val="0"/>
        <w:spacing w:after="119" w:line="360" w:lineRule="auto"/>
        <w:ind w:left="0" w:leftChars="0" w:right="0" w:firstLine="0" w:firstLineChars="0"/>
        <w:jc w:val="center"/>
        <w:textAlignment w:val="auto"/>
        <w:rPr>
          <w:b/>
          <w:bCs/>
          <w:sz w:val="28"/>
          <w:szCs w:val="28"/>
        </w:rPr>
      </w:pPr>
    </w:p>
    <w:p w14:paraId="287F80BE">
      <w:pPr>
        <w:rPr>
          <w:b/>
          <w:bCs/>
          <w:sz w:val="28"/>
          <w:szCs w:val="28"/>
        </w:rPr>
      </w:pPr>
    </w:p>
    <w:p w14:paraId="43B9719A">
      <w:pPr>
        <w:rPr>
          <w:b/>
          <w:bCs/>
          <w:sz w:val="28"/>
          <w:szCs w:val="28"/>
        </w:rPr>
      </w:pPr>
    </w:p>
    <w:p w14:paraId="7D214015">
      <w:pPr>
        <w:pStyle w:val="2"/>
        <w:pageBreakBefore w:val="0"/>
        <w:kinsoku/>
        <w:wordWrap/>
        <w:overflowPunct/>
        <w:topLinePunct w:val="0"/>
        <w:bidi w:val="0"/>
        <w:spacing w:after="119" w:line="360" w:lineRule="auto"/>
        <w:ind w:left="0" w:leftChars="0" w:right="0" w:firstLine="0" w:firstLineChars="0"/>
        <w:jc w:val="center"/>
        <w:textAlignment w:val="auto"/>
        <w:rPr>
          <w:sz w:val="28"/>
          <w:szCs w:val="28"/>
        </w:rPr>
      </w:pPr>
      <w:r>
        <w:rPr>
          <w:b/>
          <w:bCs/>
          <w:sz w:val="28"/>
          <w:szCs w:val="28"/>
        </w:rPr>
        <w:t>第五章 政府采购</w:t>
      </w:r>
      <w:r>
        <w:rPr>
          <w:rFonts w:hint="eastAsia"/>
          <w:b/>
          <w:bCs/>
          <w:sz w:val="28"/>
          <w:szCs w:val="28"/>
        </w:rPr>
        <w:t>合</w:t>
      </w:r>
      <w:r>
        <w:rPr>
          <w:b/>
          <w:bCs/>
          <w:sz w:val="28"/>
          <w:szCs w:val="28"/>
        </w:rPr>
        <w:t>同</w:t>
      </w:r>
    </w:p>
    <w:p w14:paraId="5DFF576E">
      <w:pPr>
        <w:pageBreakBefore w:val="0"/>
        <w:kinsoku/>
        <w:wordWrap/>
        <w:overflowPunct/>
        <w:topLinePunct w:val="0"/>
        <w:bidi w:val="0"/>
        <w:spacing w:after="119" w:line="360" w:lineRule="auto"/>
        <w:ind w:left="0" w:leftChars="0" w:right="0"/>
        <w:textAlignment w:val="auto"/>
        <w:rPr>
          <w:sz w:val="21"/>
          <w:szCs w:val="21"/>
        </w:rPr>
      </w:pPr>
    </w:p>
    <w:p w14:paraId="27F23B07">
      <w:pPr>
        <w:pageBreakBefore w:val="0"/>
        <w:kinsoku/>
        <w:wordWrap/>
        <w:overflowPunct/>
        <w:topLinePunct w:val="0"/>
        <w:bidi w:val="0"/>
        <w:spacing w:after="119" w:line="360" w:lineRule="auto"/>
        <w:ind w:left="211" w:leftChars="88" w:right="0" w:firstLine="199" w:firstLineChars="95"/>
        <w:textAlignment w:val="auto"/>
        <w:rPr>
          <w:rFonts w:hint="default"/>
          <w:sz w:val="21"/>
          <w:szCs w:val="21"/>
          <w:u w:val="single"/>
          <w:lang w:val="en-US" w:eastAsia="zh-CN"/>
        </w:rPr>
      </w:pPr>
      <w:r>
        <w:rPr>
          <w:sz w:val="21"/>
          <w:szCs w:val="21"/>
        </w:rPr>
        <w:t>项目名称</w:t>
      </w:r>
      <w:r>
        <w:rPr>
          <w:rFonts w:hint="eastAsia"/>
          <w:sz w:val="21"/>
          <w:szCs w:val="21"/>
          <w:lang w:eastAsia="zh-CN"/>
        </w:rPr>
        <w:t>：</w:t>
      </w:r>
      <w:r>
        <w:rPr>
          <w:rFonts w:hint="eastAsia"/>
          <w:sz w:val="21"/>
          <w:szCs w:val="21"/>
          <w:lang w:val="en-US" w:eastAsia="zh-CN"/>
        </w:rPr>
        <w:t xml:space="preserve"> </w:t>
      </w:r>
      <w:r>
        <w:rPr>
          <w:rFonts w:hint="eastAsia"/>
          <w:sz w:val="21"/>
          <w:szCs w:val="21"/>
          <w:u w:val="single"/>
          <w:lang w:val="en-US" w:eastAsia="zh-CN"/>
        </w:rPr>
        <w:t xml:space="preserve">      </w:t>
      </w:r>
    </w:p>
    <w:p w14:paraId="4ADB6787">
      <w:pPr>
        <w:spacing w:after="160" w:line="259" w:lineRule="auto"/>
        <w:ind w:left="0" w:right="0" w:firstLine="420" w:firstLineChars="200"/>
      </w:pPr>
      <w:r>
        <w:rPr>
          <w:sz w:val="21"/>
          <w:szCs w:val="21"/>
        </w:rPr>
        <w:t>合同编号</w:t>
      </w:r>
      <w:r>
        <w:t>：</w:t>
      </w:r>
    </w:p>
    <w:p w14:paraId="44B670E0">
      <w:pPr>
        <w:spacing w:after="160" w:line="259" w:lineRule="auto"/>
        <w:ind w:left="0" w:righ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    方：</w:t>
      </w:r>
    </w:p>
    <w:p w14:paraId="611A8A38">
      <w:pPr>
        <w:spacing w:after="160" w:line="259" w:lineRule="auto"/>
        <w:ind w:left="0" w:right="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乙    方：</w:t>
      </w:r>
    </w:p>
    <w:p w14:paraId="2023E04C">
      <w:pPr>
        <w:spacing w:after="160" w:line="259" w:lineRule="auto"/>
        <w:ind w:left="0" w:right="0"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签订时间：</w:t>
      </w:r>
    </w:p>
    <w:p w14:paraId="73E5F3B5">
      <w:pPr>
        <w:pageBreakBefore w:val="0"/>
        <w:kinsoku/>
        <w:wordWrap/>
        <w:overflowPunct/>
        <w:topLinePunct w:val="0"/>
        <w:bidi w:val="0"/>
        <w:spacing w:after="119" w:line="360" w:lineRule="auto"/>
        <w:ind w:left="0" w:leftChars="0" w:right="0"/>
        <w:textAlignment w:val="auto"/>
        <w:rPr>
          <w:rFonts w:hint="eastAsia"/>
          <w:sz w:val="21"/>
          <w:szCs w:val="21"/>
          <w:lang w:eastAsia="zh-CN"/>
        </w:rPr>
      </w:pPr>
    </w:p>
    <w:p w14:paraId="7560B788">
      <w:pPr>
        <w:pageBreakBefore w:val="0"/>
        <w:kinsoku/>
        <w:wordWrap/>
        <w:overflowPunct/>
        <w:topLinePunct w:val="0"/>
        <w:bidi w:val="0"/>
        <w:spacing w:after="119" w:line="360" w:lineRule="auto"/>
        <w:ind w:left="0" w:leftChars="0" w:right="0" w:firstLine="0"/>
        <w:textAlignment w:val="auto"/>
        <w:rPr>
          <w:sz w:val="21"/>
          <w:szCs w:val="21"/>
        </w:rPr>
      </w:pPr>
    </w:p>
    <w:p w14:paraId="10AA7DD2">
      <w:pPr>
        <w:pStyle w:val="3"/>
        <w:pageBreakBefore w:val="0"/>
        <w:kinsoku/>
        <w:wordWrap/>
        <w:overflowPunct/>
        <w:topLinePunct w:val="0"/>
        <w:bidi w:val="0"/>
        <w:spacing w:after="119" w:line="360" w:lineRule="auto"/>
        <w:ind w:left="0" w:leftChars="0" w:right="0"/>
        <w:textAlignment w:val="auto"/>
        <w:rPr>
          <w:sz w:val="21"/>
          <w:szCs w:val="21"/>
        </w:rPr>
      </w:pPr>
      <w:r>
        <w:br w:type="page"/>
      </w:r>
      <w:r>
        <w:rPr>
          <w:b/>
          <w:bCs/>
          <w:sz w:val="21"/>
          <w:szCs w:val="21"/>
        </w:rPr>
        <w:t>使 用 说 明</w:t>
      </w:r>
    </w:p>
    <w:p w14:paraId="55716BBE">
      <w:pPr>
        <w:pageBreakBefore w:val="0"/>
        <w:kinsoku/>
        <w:wordWrap/>
        <w:overflowPunct/>
        <w:topLinePunct w:val="0"/>
        <w:bidi w:val="0"/>
        <w:spacing w:after="119" w:line="360" w:lineRule="auto"/>
        <w:ind w:left="0" w:leftChars="0" w:right="0" w:firstLine="480"/>
        <w:textAlignment w:val="auto"/>
        <w:rPr>
          <w:sz w:val="21"/>
          <w:szCs w:val="21"/>
        </w:rPr>
      </w:pPr>
      <w:r>
        <w:rPr>
          <w:sz w:val="21"/>
          <w:szCs w:val="21"/>
        </w:rPr>
        <w:t>1.本合同标准文本适用于购买现成货物的采购项目，不包括需要供应商定制开发、创新研发的货物采购项目。</w:t>
      </w:r>
    </w:p>
    <w:p w14:paraId="33F75413">
      <w:pPr>
        <w:pageBreakBefore w:val="0"/>
        <w:kinsoku/>
        <w:wordWrap/>
        <w:overflowPunct/>
        <w:topLinePunct w:val="0"/>
        <w:bidi w:val="0"/>
        <w:spacing w:after="119" w:line="360" w:lineRule="auto"/>
        <w:ind w:left="0" w:leftChars="0" w:right="0" w:firstLine="360"/>
        <w:textAlignment w:val="auto"/>
        <w:rPr>
          <w:sz w:val="21"/>
          <w:szCs w:val="21"/>
        </w:rPr>
      </w:pPr>
      <w:r>
        <w:rPr>
          <w:sz w:val="21"/>
          <w:szCs w:val="21"/>
        </w:rPr>
        <w:t>2.本合同标准文本为政府采购货物买卖合同编制提供参考，可以结合采购项目具体情况，对文本作必要的调整修订后使用。</w:t>
      </w:r>
    </w:p>
    <w:p w14:paraId="298D922E">
      <w:pPr>
        <w:keepNext w:val="0"/>
        <w:keepLines w:val="0"/>
        <w:pageBreakBefore w:val="0"/>
        <w:widowControl/>
        <w:kinsoku/>
        <w:wordWrap/>
        <w:overflowPunct/>
        <w:topLinePunct w:val="0"/>
        <w:autoSpaceDE/>
        <w:autoSpaceDN/>
        <w:bidi w:val="0"/>
        <w:adjustRightInd/>
        <w:snapToGrid/>
        <w:spacing w:after="0" w:line="360" w:lineRule="auto"/>
        <w:ind w:left="0" w:leftChars="0" w:right="0" w:firstLine="420" w:firstLineChars="200"/>
        <w:jc w:val="both"/>
        <w:textAlignment w:val="auto"/>
        <w:rPr>
          <w:sz w:val="21"/>
          <w:szCs w:val="21"/>
        </w:rPr>
      </w:pPr>
      <w:r>
        <w:rPr>
          <w:sz w:val="21"/>
          <w:szCs w:val="21"/>
        </w:rPr>
        <w:t>3.本合同标准文本各条款中，如涉及填写多家供应商、制造商，多种采购标的、分包主要内容等信息的，可根据采购项目具体情况添加信息项。</w:t>
      </w:r>
    </w:p>
    <w:p w14:paraId="4A0D3102">
      <w:pPr>
        <w:pStyle w:val="12"/>
        <w:rPr>
          <w:sz w:val="21"/>
          <w:szCs w:val="21"/>
        </w:rPr>
      </w:pPr>
    </w:p>
    <w:p w14:paraId="5469CF20">
      <w:pPr>
        <w:pStyle w:val="12"/>
      </w:pPr>
    </w:p>
    <w:p w14:paraId="055DB9B5">
      <w:pPr>
        <w:pStyle w:val="12"/>
      </w:pPr>
    </w:p>
    <w:p w14:paraId="26D0BD4B">
      <w:pPr>
        <w:pStyle w:val="12"/>
      </w:pPr>
    </w:p>
    <w:p w14:paraId="191606EB">
      <w:pPr>
        <w:pStyle w:val="12"/>
      </w:pPr>
    </w:p>
    <w:p w14:paraId="01294E80">
      <w:pPr>
        <w:pStyle w:val="12"/>
      </w:pPr>
    </w:p>
    <w:p w14:paraId="18FC49A0">
      <w:pPr>
        <w:pStyle w:val="12"/>
      </w:pPr>
    </w:p>
    <w:p w14:paraId="1B5B6EF7">
      <w:pPr>
        <w:pStyle w:val="12"/>
      </w:pPr>
    </w:p>
    <w:p w14:paraId="7E3FB9B1">
      <w:pPr>
        <w:pStyle w:val="12"/>
      </w:pPr>
    </w:p>
    <w:p w14:paraId="5952EB27">
      <w:pPr>
        <w:pStyle w:val="12"/>
      </w:pPr>
    </w:p>
    <w:p w14:paraId="12139217">
      <w:pPr>
        <w:pStyle w:val="12"/>
      </w:pPr>
    </w:p>
    <w:p w14:paraId="655FFA80">
      <w:pPr>
        <w:pStyle w:val="12"/>
      </w:pPr>
    </w:p>
    <w:p w14:paraId="5874C443">
      <w:pPr>
        <w:pStyle w:val="12"/>
      </w:pPr>
    </w:p>
    <w:p w14:paraId="6873F161">
      <w:pPr>
        <w:pStyle w:val="12"/>
      </w:pPr>
    </w:p>
    <w:p w14:paraId="02678BE0">
      <w:pPr>
        <w:pStyle w:val="12"/>
      </w:pPr>
    </w:p>
    <w:p w14:paraId="2504AEA4">
      <w:pPr>
        <w:pStyle w:val="12"/>
      </w:pPr>
    </w:p>
    <w:p w14:paraId="0F3A51A3">
      <w:pPr>
        <w:pStyle w:val="12"/>
      </w:pPr>
    </w:p>
    <w:p w14:paraId="7B8928D9">
      <w:pPr>
        <w:pStyle w:val="3"/>
        <w:pageBreakBefore w:val="0"/>
        <w:kinsoku/>
        <w:wordWrap/>
        <w:overflowPunct/>
        <w:topLinePunct w:val="0"/>
        <w:bidi w:val="0"/>
        <w:spacing w:after="119" w:line="360" w:lineRule="auto"/>
        <w:ind w:left="0" w:leftChars="0" w:right="0"/>
        <w:textAlignment w:val="auto"/>
        <w:rPr>
          <w:b/>
          <w:bCs/>
          <w:sz w:val="24"/>
          <w:szCs w:val="24"/>
        </w:rPr>
      </w:pPr>
    </w:p>
    <w:p w14:paraId="36F5BF70">
      <w:pPr>
        <w:pStyle w:val="3"/>
        <w:pageBreakBefore w:val="0"/>
        <w:kinsoku/>
        <w:wordWrap/>
        <w:overflowPunct/>
        <w:topLinePunct w:val="0"/>
        <w:bidi w:val="0"/>
        <w:spacing w:after="119" w:line="360" w:lineRule="auto"/>
        <w:ind w:left="0" w:leftChars="0" w:right="0"/>
        <w:textAlignment w:val="auto"/>
        <w:rPr>
          <w:b/>
          <w:bCs/>
          <w:sz w:val="15"/>
          <w:szCs w:val="15"/>
        </w:rPr>
      </w:pPr>
    </w:p>
    <w:p w14:paraId="174AA401">
      <w:pPr>
        <w:pStyle w:val="4"/>
        <w:rPr>
          <w:b/>
          <w:bCs/>
          <w:sz w:val="15"/>
          <w:szCs w:val="15"/>
        </w:rPr>
      </w:pPr>
    </w:p>
    <w:p w14:paraId="4DC481A3">
      <w:pPr>
        <w:pStyle w:val="4"/>
        <w:rPr>
          <w:b/>
          <w:bCs/>
          <w:sz w:val="15"/>
          <w:szCs w:val="15"/>
        </w:rPr>
      </w:pPr>
    </w:p>
    <w:p w14:paraId="4A727BB0">
      <w:pPr>
        <w:pStyle w:val="4"/>
        <w:rPr>
          <w:b/>
          <w:bCs/>
          <w:sz w:val="15"/>
          <w:szCs w:val="15"/>
        </w:rPr>
      </w:pPr>
    </w:p>
    <w:p w14:paraId="51FF47C0">
      <w:pPr>
        <w:pStyle w:val="4"/>
        <w:rPr>
          <w:b/>
          <w:bCs/>
          <w:sz w:val="15"/>
          <w:szCs w:val="15"/>
        </w:rPr>
      </w:pPr>
    </w:p>
    <w:p w14:paraId="7F003069">
      <w:pPr>
        <w:pStyle w:val="3"/>
        <w:pageBreakBefore w:val="0"/>
        <w:kinsoku/>
        <w:wordWrap/>
        <w:overflowPunct/>
        <w:topLinePunct w:val="0"/>
        <w:bidi w:val="0"/>
        <w:spacing w:after="119" w:line="360" w:lineRule="auto"/>
        <w:ind w:left="0" w:leftChars="0" w:right="0"/>
        <w:textAlignment w:val="auto"/>
        <w:rPr>
          <w:rFonts w:hint="eastAsia" w:ascii="宋体" w:hAnsi="宋体" w:eastAsia="宋体" w:cs="宋体"/>
          <w:color w:val="000000"/>
          <w:sz w:val="24"/>
          <w:szCs w:val="24"/>
          <w:lang w:val="zh-CN"/>
        </w:rPr>
      </w:pPr>
      <w:r>
        <w:rPr>
          <w:b/>
          <w:bCs/>
          <w:sz w:val="24"/>
          <w:szCs w:val="24"/>
        </w:rPr>
        <w:t>第一节 政府采购合同协议书</w:t>
      </w:r>
    </w:p>
    <w:p w14:paraId="1BA73BDB">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合同编号：</w:t>
      </w:r>
    </w:p>
    <w:p w14:paraId="42F925A8">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zh-CN"/>
        </w:rPr>
        <w:t>签订地点：</w:t>
      </w:r>
    </w:p>
    <w:p w14:paraId="5749FBEB">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xml:space="preserve">签订日期： </w:t>
      </w:r>
    </w:p>
    <w:p w14:paraId="694B0204">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采购任务通知书编号：</w:t>
      </w:r>
    </w:p>
    <w:p w14:paraId="68B780D6">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zh-CN"/>
        </w:rPr>
        <w:t>项目，经敦化市</w:t>
      </w:r>
      <w:r>
        <w:rPr>
          <w:rFonts w:hint="eastAsia" w:ascii="宋体" w:hAnsi="宋体" w:eastAsia="宋体" w:cs="宋体"/>
          <w:color w:val="000000"/>
          <w:sz w:val="21"/>
          <w:szCs w:val="21"/>
        </w:rPr>
        <w:t>政府采购</w:t>
      </w:r>
      <w:r>
        <w:rPr>
          <w:rFonts w:hint="eastAsia" w:ascii="宋体" w:hAnsi="宋体" w:eastAsia="宋体" w:cs="宋体"/>
          <w:color w:val="000000"/>
          <w:sz w:val="21"/>
          <w:szCs w:val="21"/>
          <w:lang w:val="zh-CN"/>
        </w:rPr>
        <w:t>中心以</w:t>
      </w:r>
      <w:r>
        <w:rPr>
          <w:rFonts w:hint="eastAsia" w:ascii="宋体" w:hAnsi="宋体" w:eastAsia="宋体" w:cs="宋体"/>
          <w:color w:val="000000"/>
          <w:sz w:val="21"/>
          <w:szCs w:val="21"/>
          <w:lang w:val="en-US" w:eastAsia="zh-CN"/>
        </w:rPr>
        <w:t>项目</w:t>
      </w:r>
      <w:r>
        <w:rPr>
          <w:rFonts w:hint="eastAsia" w:ascii="宋体" w:hAnsi="宋体" w:eastAsia="宋体" w:cs="宋体"/>
          <w:color w:val="000000"/>
          <w:sz w:val="21"/>
          <w:szCs w:val="21"/>
          <w:lang w:val="zh-CN"/>
        </w:rPr>
        <w:t>编号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zh-CN"/>
        </w:rPr>
        <w:t>的</w:t>
      </w:r>
      <w:r>
        <w:rPr>
          <w:rFonts w:hint="eastAsia" w:ascii="宋体" w:hAnsi="宋体" w:eastAsia="宋体" w:cs="宋体"/>
          <w:color w:val="000000"/>
          <w:sz w:val="21"/>
          <w:szCs w:val="21"/>
          <w:lang w:val="en-US" w:eastAsia="zh-CN"/>
        </w:rPr>
        <w:t>公开招标</w:t>
      </w:r>
      <w:r>
        <w:rPr>
          <w:rFonts w:hint="eastAsia" w:ascii="宋体" w:hAnsi="宋体" w:eastAsia="宋体" w:cs="宋体"/>
          <w:color w:val="000000"/>
          <w:sz w:val="21"/>
          <w:szCs w:val="21"/>
          <w:lang w:val="zh-CN"/>
        </w:rPr>
        <w:t>文件在国内公开采购，谈判小组评定</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zh-CN"/>
        </w:rPr>
        <w:t>为成交供应商。供需双方按照《中华人民共和国</w:t>
      </w:r>
      <w:r>
        <w:rPr>
          <w:rFonts w:hint="eastAsia" w:ascii="宋体" w:hAnsi="宋体" w:eastAsia="宋体" w:cs="宋体"/>
          <w:color w:val="000000"/>
          <w:sz w:val="21"/>
          <w:szCs w:val="21"/>
          <w:lang w:val="en-US" w:eastAsia="zh-CN"/>
        </w:rPr>
        <w:t>民法典</w:t>
      </w:r>
      <w:r>
        <w:rPr>
          <w:rFonts w:hint="eastAsia" w:ascii="宋体" w:hAnsi="宋体" w:eastAsia="宋体" w:cs="宋体"/>
          <w:color w:val="000000"/>
          <w:sz w:val="21"/>
          <w:szCs w:val="21"/>
          <w:lang w:val="zh-CN"/>
        </w:rPr>
        <w:t>》和有关法律法规，遵循平等、自愿、公平和诚实信用原则，同意按照下面的条款和条件订立本合同，共同信守。</w:t>
      </w:r>
    </w:p>
    <w:p w14:paraId="09D0E0E6">
      <w:pPr>
        <w:keepNext w:val="0"/>
        <w:keepLines w:val="0"/>
        <w:pageBreakBefore w:val="0"/>
        <w:widowControl w:val="0"/>
        <w:kinsoku/>
        <w:wordWrap/>
        <w:overflowPunct/>
        <w:topLinePunct w:val="0"/>
        <w:bidi w:val="0"/>
        <w:spacing w:line="520" w:lineRule="exact"/>
        <w:ind w:firstLine="422" w:firstLineChars="200"/>
        <w:textAlignment w:val="auto"/>
        <w:rPr>
          <w:rFonts w:hint="eastAsia" w:ascii="宋体" w:hAnsi="宋体" w:eastAsia="宋体" w:cs="宋体"/>
          <w:color w:val="000000"/>
          <w:sz w:val="21"/>
          <w:szCs w:val="21"/>
          <w:lang w:val="zh-CN"/>
        </w:rPr>
      </w:pPr>
      <w:r>
        <w:rPr>
          <w:rFonts w:hint="eastAsia" w:ascii="宋体" w:hAnsi="宋体" w:eastAsia="宋体" w:cs="宋体"/>
          <w:b/>
          <w:bCs/>
          <w:color w:val="000000"/>
          <w:sz w:val="21"/>
          <w:szCs w:val="21"/>
          <w:lang w:val="zh-CN"/>
        </w:rPr>
        <w:t>1.合同标的</w:t>
      </w:r>
      <w:r>
        <w:rPr>
          <w:rFonts w:hint="eastAsia" w:ascii="宋体" w:hAnsi="宋体" w:eastAsia="宋体" w:cs="宋体"/>
          <w:color w:val="000000"/>
          <w:sz w:val="21"/>
          <w:szCs w:val="21"/>
          <w:lang w:val="zh-CN"/>
        </w:rPr>
        <w:t>：</w:t>
      </w:r>
    </w:p>
    <w:tbl>
      <w:tblPr>
        <w:tblStyle w:val="13"/>
        <w:tblpPr w:leftFromText="180" w:rightFromText="180" w:vertAnchor="text" w:horzAnchor="page" w:tblpX="934" w:tblpY="630"/>
        <w:tblOverlap w:val="never"/>
        <w:tblW w:w="0" w:type="auto"/>
        <w:tblInd w:w="0" w:type="dxa"/>
        <w:tblLayout w:type="fixed"/>
        <w:tblCellMar>
          <w:top w:w="0" w:type="dxa"/>
          <w:left w:w="10" w:type="dxa"/>
          <w:bottom w:w="0" w:type="dxa"/>
          <w:right w:w="10" w:type="dxa"/>
        </w:tblCellMar>
      </w:tblPr>
      <w:tblGrid>
        <w:gridCol w:w="710"/>
        <w:gridCol w:w="1030"/>
        <w:gridCol w:w="2140"/>
        <w:gridCol w:w="1020"/>
        <w:gridCol w:w="774"/>
        <w:gridCol w:w="1225"/>
        <w:gridCol w:w="931"/>
        <w:gridCol w:w="1230"/>
        <w:gridCol w:w="1030"/>
      </w:tblGrid>
      <w:tr w14:paraId="385BB614">
        <w:tblPrEx>
          <w:tblCellMar>
            <w:top w:w="0" w:type="dxa"/>
            <w:left w:w="10" w:type="dxa"/>
            <w:bottom w:w="0" w:type="dxa"/>
            <w:right w:w="10" w:type="dxa"/>
          </w:tblCellMar>
        </w:tblPrEx>
        <w:trPr>
          <w:trHeight w:val="910" w:hRule="atLeast"/>
        </w:trPr>
        <w:tc>
          <w:tcPr>
            <w:tcW w:w="710" w:type="dxa"/>
            <w:tcBorders>
              <w:top w:val="single" w:color="000000" w:sz="6" w:space="0"/>
              <w:left w:val="single" w:color="000000" w:sz="6" w:space="0"/>
              <w:bottom w:val="single" w:color="000000" w:sz="6" w:space="0"/>
              <w:right w:val="single" w:color="auto" w:sz="4" w:space="0"/>
            </w:tcBorders>
            <w:noWrap w:val="0"/>
            <w:vAlign w:val="center"/>
          </w:tcPr>
          <w:p w14:paraId="3818F340">
            <w:pPr>
              <w:keepNext w:val="0"/>
              <w:keepLines w:val="0"/>
              <w:pageBreakBefore w:val="0"/>
              <w:widowControl w:val="0"/>
              <w:kinsoku/>
              <w:wordWrap/>
              <w:overflowPunct/>
              <w:topLinePunct w:val="0"/>
              <w:bidi w:val="0"/>
              <w:spacing w:line="520" w:lineRule="exact"/>
              <w:jc w:val="center"/>
              <w:textAlignment w:val="auto"/>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序号</w:t>
            </w:r>
          </w:p>
        </w:tc>
        <w:tc>
          <w:tcPr>
            <w:tcW w:w="1030" w:type="dxa"/>
            <w:tcBorders>
              <w:top w:val="single" w:color="000000" w:sz="6" w:space="0"/>
              <w:left w:val="single" w:color="auto" w:sz="4" w:space="0"/>
              <w:bottom w:val="single" w:color="000000" w:sz="6" w:space="0"/>
              <w:right w:val="single" w:color="000000" w:sz="6" w:space="0"/>
            </w:tcBorders>
            <w:noWrap w:val="0"/>
            <w:vAlign w:val="center"/>
          </w:tcPr>
          <w:p w14:paraId="0F634DD9">
            <w:pPr>
              <w:keepNext w:val="0"/>
              <w:keepLines w:val="0"/>
              <w:pageBreakBefore w:val="0"/>
              <w:widowControl w:val="0"/>
              <w:kinsoku/>
              <w:wordWrap/>
              <w:overflowPunct/>
              <w:topLinePunct w:val="0"/>
              <w:bidi w:val="0"/>
              <w:spacing w:line="520" w:lineRule="exact"/>
              <w:jc w:val="both"/>
              <w:textAlignment w:val="auto"/>
              <w:rPr>
                <w:rFonts w:hint="eastAsia" w:ascii="宋体" w:hAnsi="宋体" w:eastAsia="宋体" w:cs="宋体"/>
                <w:b/>
                <w:bCs/>
                <w:color w:val="000000"/>
                <w:sz w:val="21"/>
                <w:szCs w:val="21"/>
              </w:rPr>
            </w:pPr>
            <w:r>
              <w:rPr>
                <w:rFonts w:hint="eastAsia" w:ascii="宋体" w:hAnsi="宋体" w:eastAsia="宋体" w:cs="宋体"/>
                <w:b/>
                <w:bCs/>
                <w:sz w:val="21"/>
                <w:szCs w:val="21"/>
                <w:vertAlign w:val="baseline"/>
                <w:lang w:val="en-US" w:eastAsia="zh-CN"/>
              </w:rPr>
              <w:t>产品名称</w:t>
            </w:r>
          </w:p>
        </w:tc>
        <w:tc>
          <w:tcPr>
            <w:tcW w:w="2140" w:type="dxa"/>
            <w:tcBorders>
              <w:top w:val="single" w:color="000000" w:sz="6" w:space="0"/>
              <w:left w:val="single" w:color="000000" w:sz="6" w:space="0"/>
              <w:bottom w:val="single" w:color="000000" w:sz="6" w:space="0"/>
              <w:right w:val="single" w:color="000000" w:sz="6" w:space="0"/>
            </w:tcBorders>
            <w:noWrap w:val="0"/>
            <w:vAlign w:val="center"/>
          </w:tcPr>
          <w:p w14:paraId="4C5736D1">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规格型号</w:t>
            </w: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5F361484">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单位</w:t>
            </w:r>
          </w:p>
        </w:tc>
        <w:tc>
          <w:tcPr>
            <w:tcW w:w="774" w:type="dxa"/>
            <w:tcBorders>
              <w:top w:val="single" w:color="000000" w:sz="6" w:space="0"/>
              <w:left w:val="single" w:color="000000" w:sz="6" w:space="0"/>
              <w:bottom w:val="single" w:color="000000" w:sz="6" w:space="0"/>
              <w:right w:val="single" w:color="000000" w:sz="6" w:space="0"/>
            </w:tcBorders>
            <w:noWrap w:val="0"/>
            <w:vAlign w:val="center"/>
          </w:tcPr>
          <w:p w14:paraId="2063F4FD">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数量</w:t>
            </w:r>
          </w:p>
        </w:tc>
        <w:tc>
          <w:tcPr>
            <w:tcW w:w="1225" w:type="dxa"/>
            <w:tcBorders>
              <w:top w:val="single" w:color="000000" w:sz="6" w:space="0"/>
              <w:left w:val="single" w:color="000000" w:sz="6" w:space="0"/>
              <w:bottom w:val="single" w:color="000000" w:sz="6" w:space="0"/>
              <w:right w:val="single" w:color="auto" w:sz="4" w:space="0"/>
            </w:tcBorders>
            <w:noWrap w:val="0"/>
            <w:vAlign w:val="center"/>
          </w:tcPr>
          <w:p w14:paraId="2213FDA5">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单价</w:t>
            </w:r>
          </w:p>
        </w:tc>
        <w:tc>
          <w:tcPr>
            <w:tcW w:w="931" w:type="dxa"/>
            <w:tcBorders>
              <w:top w:val="single" w:color="000000" w:sz="6" w:space="0"/>
              <w:left w:val="single" w:color="auto" w:sz="4" w:space="0"/>
              <w:bottom w:val="single" w:color="000000" w:sz="6" w:space="0"/>
              <w:right w:val="single" w:color="auto" w:sz="4" w:space="0"/>
            </w:tcBorders>
            <w:noWrap w:val="0"/>
            <w:vAlign w:val="center"/>
          </w:tcPr>
          <w:p w14:paraId="522EECA1">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总价</w:t>
            </w:r>
          </w:p>
        </w:tc>
        <w:tc>
          <w:tcPr>
            <w:tcW w:w="1230" w:type="dxa"/>
            <w:tcBorders>
              <w:top w:val="single" w:color="000000" w:sz="6" w:space="0"/>
              <w:left w:val="single" w:color="auto" w:sz="4" w:space="0"/>
              <w:bottom w:val="single" w:color="000000" w:sz="6" w:space="0"/>
              <w:right w:val="single" w:color="auto" w:sz="4" w:space="0"/>
            </w:tcBorders>
            <w:noWrap w:val="0"/>
            <w:vAlign w:val="center"/>
          </w:tcPr>
          <w:p w14:paraId="30218552">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交货期</w:t>
            </w:r>
          </w:p>
        </w:tc>
        <w:tc>
          <w:tcPr>
            <w:tcW w:w="1030" w:type="dxa"/>
            <w:tcBorders>
              <w:top w:val="single" w:color="000000" w:sz="6" w:space="0"/>
              <w:left w:val="single" w:color="auto" w:sz="4" w:space="0"/>
              <w:bottom w:val="single" w:color="000000" w:sz="6" w:space="0"/>
              <w:right w:val="single" w:color="000000" w:sz="6" w:space="0"/>
            </w:tcBorders>
            <w:noWrap w:val="0"/>
            <w:vAlign w:val="center"/>
          </w:tcPr>
          <w:p w14:paraId="1C2E44D4">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质保期</w:t>
            </w:r>
          </w:p>
        </w:tc>
      </w:tr>
      <w:tr w14:paraId="3B84B82D">
        <w:tblPrEx>
          <w:tblCellMar>
            <w:top w:w="0" w:type="dxa"/>
            <w:left w:w="10" w:type="dxa"/>
            <w:bottom w:w="0" w:type="dxa"/>
            <w:right w:w="10" w:type="dxa"/>
          </w:tblCellMar>
        </w:tblPrEx>
        <w:trPr>
          <w:trHeight w:val="520" w:hRule="atLeast"/>
        </w:trPr>
        <w:tc>
          <w:tcPr>
            <w:tcW w:w="710" w:type="dxa"/>
            <w:tcBorders>
              <w:top w:val="single" w:color="000000" w:sz="6" w:space="0"/>
              <w:left w:val="single" w:color="000000" w:sz="6" w:space="0"/>
              <w:bottom w:val="single" w:color="000000" w:sz="6" w:space="0"/>
              <w:right w:val="single" w:color="auto" w:sz="4" w:space="0"/>
            </w:tcBorders>
            <w:noWrap w:val="0"/>
            <w:vAlign w:val="center"/>
          </w:tcPr>
          <w:p w14:paraId="7AFB6042">
            <w:pPr>
              <w:keepNext w:val="0"/>
              <w:keepLines w:val="0"/>
              <w:pageBreakBefore w:val="0"/>
              <w:widowControl w:val="0"/>
              <w:kinsoku/>
              <w:wordWrap/>
              <w:overflowPunct/>
              <w:topLinePunct w:val="0"/>
              <w:bidi w:val="0"/>
              <w:spacing w:line="520" w:lineRule="exact"/>
              <w:jc w:val="center"/>
              <w:textAlignment w:val="auto"/>
              <w:rPr>
                <w:rFonts w:hint="eastAsia" w:ascii="宋体" w:hAnsi="宋体" w:eastAsia="宋体" w:cs="宋体"/>
                <w:kern w:val="2"/>
                <w:sz w:val="21"/>
                <w:szCs w:val="21"/>
                <w:vertAlign w:val="baseline"/>
                <w:lang w:val="zh-CN" w:eastAsia="zh-CN" w:bidi="ar-SA"/>
              </w:rPr>
            </w:pPr>
          </w:p>
        </w:tc>
        <w:tc>
          <w:tcPr>
            <w:tcW w:w="1030" w:type="dxa"/>
            <w:tcBorders>
              <w:top w:val="single" w:color="000000" w:sz="6" w:space="0"/>
              <w:left w:val="single" w:color="auto" w:sz="4" w:space="0"/>
              <w:bottom w:val="single" w:color="000000" w:sz="6" w:space="0"/>
              <w:right w:val="single" w:color="000000" w:sz="6" w:space="0"/>
            </w:tcBorders>
            <w:noWrap w:val="0"/>
            <w:vAlign w:val="center"/>
          </w:tcPr>
          <w:p w14:paraId="416E1D81">
            <w:pPr>
              <w:keepNext w:val="0"/>
              <w:keepLines w:val="0"/>
              <w:pageBreakBefore w:val="0"/>
              <w:widowControl w:val="0"/>
              <w:kinsoku/>
              <w:wordWrap/>
              <w:overflowPunct/>
              <w:topLinePunct w:val="0"/>
              <w:bidi w:val="0"/>
              <w:spacing w:line="520" w:lineRule="exact"/>
              <w:jc w:val="both"/>
              <w:textAlignment w:val="auto"/>
              <w:rPr>
                <w:rFonts w:hint="eastAsia" w:ascii="宋体" w:hAnsi="宋体" w:eastAsia="宋体" w:cs="宋体"/>
                <w:color w:val="000000"/>
                <w:sz w:val="21"/>
                <w:szCs w:val="21"/>
                <w:lang w:val="zh-CN"/>
              </w:rPr>
            </w:pPr>
          </w:p>
        </w:tc>
        <w:tc>
          <w:tcPr>
            <w:tcW w:w="2140" w:type="dxa"/>
            <w:tcBorders>
              <w:top w:val="single" w:color="000000" w:sz="6" w:space="0"/>
              <w:left w:val="single" w:color="000000" w:sz="6" w:space="0"/>
              <w:bottom w:val="single" w:color="000000" w:sz="6" w:space="0"/>
              <w:right w:val="single" w:color="000000" w:sz="6" w:space="0"/>
            </w:tcBorders>
            <w:noWrap w:val="0"/>
            <w:vAlign w:val="center"/>
          </w:tcPr>
          <w:p w14:paraId="6EED9A30">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eastAsia" w:ascii="宋体" w:hAnsi="宋体" w:eastAsia="宋体" w:cs="宋体"/>
                <w:color w:val="000000"/>
                <w:sz w:val="21"/>
                <w:szCs w:val="21"/>
                <w:lang w:val="zh-CN"/>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098350C4">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000000"/>
                <w:sz w:val="21"/>
                <w:szCs w:val="21"/>
                <w:lang w:val="en-US" w:eastAsia="zh-CN"/>
              </w:rPr>
            </w:pPr>
          </w:p>
        </w:tc>
        <w:tc>
          <w:tcPr>
            <w:tcW w:w="774" w:type="dxa"/>
            <w:tcBorders>
              <w:top w:val="single" w:color="000000" w:sz="6" w:space="0"/>
              <w:left w:val="single" w:color="000000" w:sz="6" w:space="0"/>
              <w:bottom w:val="single" w:color="000000" w:sz="6" w:space="0"/>
              <w:right w:val="single" w:color="000000" w:sz="6" w:space="0"/>
            </w:tcBorders>
            <w:noWrap w:val="0"/>
            <w:vAlign w:val="center"/>
          </w:tcPr>
          <w:p w14:paraId="0BBA2A72">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000000"/>
                <w:sz w:val="21"/>
                <w:szCs w:val="21"/>
                <w:lang w:val="en-US" w:eastAsia="zh-CN"/>
              </w:rPr>
            </w:pPr>
          </w:p>
        </w:tc>
        <w:tc>
          <w:tcPr>
            <w:tcW w:w="1225" w:type="dxa"/>
            <w:tcBorders>
              <w:top w:val="single" w:color="000000" w:sz="6" w:space="0"/>
              <w:left w:val="single" w:color="000000" w:sz="6" w:space="0"/>
              <w:bottom w:val="single" w:color="000000" w:sz="6" w:space="0"/>
              <w:right w:val="single" w:color="auto" w:sz="4" w:space="0"/>
            </w:tcBorders>
            <w:noWrap w:val="0"/>
            <w:vAlign w:val="center"/>
          </w:tcPr>
          <w:p w14:paraId="7CFC4D07">
            <w:pPr>
              <w:keepNext w:val="0"/>
              <w:keepLines w:val="0"/>
              <w:pageBreakBefore w:val="0"/>
              <w:widowControl w:val="0"/>
              <w:kinsoku/>
              <w:wordWrap/>
              <w:overflowPunct/>
              <w:topLinePunct w:val="0"/>
              <w:autoSpaceDE w:val="0"/>
              <w:autoSpaceDN w:val="0"/>
              <w:bidi w:val="0"/>
              <w:adjustRightInd w:val="0"/>
              <w:spacing w:line="520" w:lineRule="exact"/>
              <w:jc w:val="right"/>
              <w:textAlignment w:val="auto"/>
              <w:rPr>
                <w:rFonts w:hint="eastAsia" w:ascii="宋体" w:hAnsi="宋体" w:eastAsia="宋体" w:cs="宋体"/>
                <w:color w:val="000000"/>
                <w:sz w:val="21"/>
                <w:szCs w:val="21"/>
                <w:lang w:val="en-US" w:eastAsia="zh-CN"/>
              </w:rPr>
            </w:pPr>
          </w:p>
        </w:tc>
        <w:tc>
          <w:tcPr>
            <w:tcW w:w="931" w:type="dxa"/>
            <w:tcBorders>
              <w:top w:val="single" w:color="000000" w:sz="6" w:space="0"/>
              <w:left w:val="single" w:color="auto" w:sz="4" w:space="0"/>
              <w:bottom w:val="single" w:color="000000" w:sz="6" w:space="0"/>
              <w:right w:val="single" w:color="auto" w:sz="4" w:space="0"/>
            </w:tcBorders>
            <w:noWrap w:val="0"/>
            <w:vAlign w:val="center"/>
          </w:tcPr>
          <w:p w14:paraId="438F964B">
            <w:pPr>
              <w:keepNext w:val="0"/>
              <w:keepLines w:val="0"/>
              <w:pageBreakBefore w:val="0"/>
              <w:widowControl w:val="0"/>
              <w:kinsoku/>
              <w:wordWrap/>
              <w:overflowPunct/>
              <w:topLinePunct w:val="0"/>
              <w:autoSpaceDE w:val="0"/>
              <w:autoSpaceDN w:val="0"/>
              <w:bidi w:val="0"/>
              <w:adjustRightInd w:val="0"/>
              <w:spacing w:line="520" w:lineRule="exact"/>
              <w:jc w:val="right"/>
              <w:textAlignment w:val="auto"/>
              <w:rPr>
                <w:rFonts w:hint="eastAsia" w:ascii="宋体" w:hAnsi="宋体" w:eastAsia="宋体" w:cs="宋体"/>
                <w:color w:val="000000"/>
                <w:kern w:val="2"/>
                <w:sz w:val="21"/>
                <w:szCs w:val="21"/>
                <w:lang w:val="zh-CN" w:eastAsia="zh-CN" w:bidi="ar-SA"/>
              </w:rPr>
            </w:pPr>
          </w:p>
        </w:tc>
        <w:tc>
          <w:tcPr>
            <w:tcW w:w="1230" w:type="dxa"/>
            <w:tcBorders>
              <w:top w:val="single" w:color="000000" w:sz="6" w:space="0"/>
              <w:left w:val="single" w:color="auto" w:sz="4" w:space="0"/>
              <w:bottom w:val="single" w:color="000000" w:sz="6" w:space="0"/>
              <w:right w:val="single" w:color="auto" w:sz="4" w:space="0"/>
            </w:tcBorders>
            <w:noWrap w:val="0"/>
            <w:vAlign w:val="center"/>
          </w:tcPr>
          <w:p w14:paraId="5279FF57">
            <w:pPr>
              <w:keepNext w:val="0"/>
              <w:keepLines w:val="0"/>
              <w:pageBreakBefore w:val="0"/>
              <w:widowControl w:val="0"/>
              <w:kinsoku/>
              <w:wordWrap/>
              <w:overflowPunct/>
              <w:topLinePunct w:val="0"/>
              <w:autoSpaceDE w:val="0"/>
              <w:autoSpaceDN w:val="0"/>
              <w:bidi w:val="0"/>
              <w:adjustRightInd w:val="0"/>
              <w:spacing w:line="520" w:lineRule="exact"/>
              <w:jc w:val="both"/>
              <w:textAlignment w:val="auto"/>
              <w:rPr>
                <w:rFonts w:hint="eastAsia" w:ascii="宋体" w:hAnsi="宋体" w:eastAsia="宋体" w:cs="宋体"/>
                <w:color w:val="000000"/>
                <w:sz w:val="21"/>
                <w:szCs w:val="21"/>
                <w:lang w:val="zh-CN"/>
              </w:rPr>
            </w:pPr>
          </w:p>
        </w:tc>
        <w:tc>
          <w:tcPr>
            <w:tcW w:w="1030" w:type="dxa"/>
            <w:tcBorders>
              <w:top w:val="single" w:color="000000" w:sz="6" w:space="0"/>
              <w:left w:val="single" w:color="auto" w:sz="4" w:space="0"/>
              <w:bottom w:val="single" w:color="000000" w:sz="6" w:space="0"/>
              <w:right w:val="single" w:color="000000" w:sz="6" w:space="0"/>
            </w:tcBorders>
            <w:noWrap w:val="0"/>
            <w:vAlign w:val="center"/>
          </w:tcPr>
          <w:p w14:paraId="320CE961">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000000"/>
                <w:sz w:val="21"/>
                <w:szCs w:val="21"/>
                <w:lang w:val="en-US" w:eastAsia="zh-CN"/>
              </w:rPr>
            </w:pPr>
          </w:p>
        </w:tc>
      </w:tr>
      <w:tr w14:paraId="66CCEC28">
        <w:tblPrEx>
          <w:tblCellMar>
            <w:top w:w="0" w:type="dxa"/>
            <w:left w:w="10" w:type="dxa"/>
            <w:bottom w:w="0" w:type="dxa"/>
            <w:right w:w="10" w:type="dxa"/>
          </w:tblCellMar>
        </w:tblPrEx>
        <w:trPr>
          <w:trHeight w:val="517" w:hRule="atLeast"/>
        </w:trPr>
        <w:tc>
          <w:tcPr>
            <w:tcW w:w="710" w:type="dxa"/>
            <w:tcBorders>
              <w:top w:val="single" w:color="000000" w:sz="6" w:space="0"/>
              <w:left w:val="single" w:color="000000" w:sz="6" w:space="0"/>
              <w:bottom w:val="single" w:color="000000" w:sz="6" w:space="0"/>
              <w:right w:val="single" w:color="auto" w:sz="4" w:space="0"/>
            </w:tcBorders>
            <w:noWrap w:val="0"/>
            <w:vAlign w:val="center"/>
          </w:tcPr>
          <w:p w14:paraId="09C45B1D">
            <w:pPr>
              <w:keepNext w:val="0"/>
              <w:keepLines w:val="0"/>
              <w:pageBreakBefore w:val="0"/>
              <w:widowControl w:val="0"/>
              <w:kinsoku/>
              <w:wordWrap/>
              <w:overflowPunct/>
              <w:topLinePunct w:val="0"/>
              <w:bidi w:val="0"/>
              <w:spacing w:line="520" w:lineRule="exact"/>
              <w:jc w:val="center"/>
              <w:textAlignment w:val="auto"/>
              <w:rPr>
                <w:rFonts w:hint="eastAsia" w:ascii="宋体" w:hAnsi="宋体" w:eastAsia="宋体" w:cs="宋体"/>
                <w:kern w:val="2"/>
                <w:sz w:val="21"/>
                <w:szCs w:val="21"/>
                <w:vertAlign w:val="baseline"/>
                <w:lang w:val="zh-CN" w:eastAsia="zh-CN" w:bidi="ar-SA"/>
              </w:rPr>
            </w:pPr>
          </w:p>
        </w:tc>
        <w:tc>
          <w:tcPr>
            <w:tcW w:w="1030" w:type="dxa"/>
            <w:tcBorders>
              <w:top w:val="single" w:color="000000" w:sz="6" w:space="0"/>
              <w:left w:val="single" w:color="auto" w:sz="4" w:space="0"/>
              <w:bottom w:val="single" w:color="000000" w:sz="6" w:space="0"/>
              <w:right w:val="single" w:color="000000" w:sz="6" w:space="0"/>
            </w:tcBorders>
            <w:noWrap w:val="0"/>
            <w:vAlign w:val="center"/>
          </w:tcPr>
          <w:p w14:paraId="15DC223A">
            <w:pPr>
              <w:keepNext w:val="0"/>
              <w:keepLines w:val="0"/>
              <w:pageBreakBefore w:val="0"/>
              <w:widowControl w:val="0"/>
              <w:kinsoku/>
              <w:wordWrap/>
              <w:overflowPunct/>
              <w:topLinePunct w:val="0"/>
              <w:bidi w:val="0"/>
              <w:spacing w:line="520" w:lineRule="exact"/>
              <w:jc w:val="both"/>
              <w:textAlignment w:val="auto"/>
              <w:rPr>
                <w:rFonts w:hint="eastAsia" w:ascii="宋体" w:hAnsi="宋体" w:eastAsia="宋体" w:cs="宋体"/>
                <w:color w:val="000000"/>
                <w:sz w:val="21"/>
                <w:szCs w:val="21"/>
                <w:lang w:val="zh-CN"/>
              </w:rPr>
            </w:pPr>
          </w:p>
        </w:tc>
        <w:tc>
          <w:tcPr>
            <w:tcW w:w="2140" w:type="dxa"/>
            <w:tcBorders>
              <w:top w:val="single" w:color="000000" w:sz="6" w:space="0"/>
              <w:left w:val="single" w:color="000000" w:sz="6" w:space="0"/>
              <w:bottom w:val="single" w:color="000000" w:sz="6" w:space="0"/>
              <w:right w:val="single" w:color="000000" w:sz="6" w:space="0"/>
            </w:tcBorders>
            <w:noWrap w:val="0"/>
            <w:vAlign w:val="center"/>
          </w:tcPr>
          <w:p w14:paraId="0EEB950D">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宋体" w:hAnsi="宋体" w:eastAsia="宋体" w:cs="宋体"/>
                <w:color w:val="000000"/>
                <w:sz w:val="21"/>
                <w:szCs w:val="21"/>
                <w:lang w:val="zh-CN"/>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1160EF7A">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000000"/>
                <w:sz w:val="21"/>
                <w:szCs w:val="21"/>
                <w:lang w:val="zh-CN"/>
              </w:rPr>
            </w:pPr>
          </w:p>
        </w:tc>
        <w:tc>
          <w:tcPr>
            <w:tcW w:w="774" w:type="dxa"/>
            <w:tcBorders>
              <w:top w:val="single" w:color="000000" w:sz="6" w:space="0"/>
              <w:left w:val="single" w:color="000000" w:sz="6" w:space="0"/>
              <w:bottom w:val="single" w:color="000000" w:sz="6" w:space="0"/>
              <w:right w:val="single" w:color="000000" w:sz="6" w:space="0"/>
            </w:tcBorders>
            <w:noWrap w:val="0"/>
            <w:vAlign w:val="center"/>
          </w:tcPr>
          <w:p w14:paraId="5D8AA0FC">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000000"/>
                <w:sz w:val="21"/>
                <w:szCs w:val="21"/>
                <w:lang w:val="zh-CN"/>
              </w:rPr>
            </w:pPr>
          </w:p>
        </w:tc>
        <w:tc>
          <w:tcPr>
            <w:tcW w:w="1225" w:type="dxa"/>
            <w:tcBorders>
              <w:top w:val="single" w:color="000000" w:sz="6" w:space="0"/>
              <w:left w:val="single" w:color="000000" w:sz="6" w:space="0"/>
              <w:bottom w:val="single" w:color="000000" w:sz="6" w:space="0"/>
              <w:right w:val="single" w:color="auto" w:sz="4" w:space="0"/>
            </w:tcBorders>
            <w:noWrap w:val="0"/>
            <w:vAlign w:val="center"/>
          </w:tcPr>
          <w:p w14:paraId="49A942F6">
            <w:pPr>
              <w:keepNext w:val="0"/>
              <w:keepLines w:val="0"/>
              <w:pageBreakBefore w:val="0"/>
              <w:widowControl w:val="0"/>
              <w:kinsoku/>
              <w:wordWrap/>
              <w:overflowPunct/>
              <w:topLinePunct w:val="0"/>
              <w:autoSpaceDE w:val="0"/>
              <w:autoSpaceDN w:val="0"/>
              <w:bidi w:val="0"/>
              <w:adjustRightInd w:val="0"/>
              <w:spacing w:line="520" w:lineRule="exact"/>
              <w:jc w:val="right"/>
              <w:textAlignment w:val="auto"/>
              <w:rPr>
                <w:rFonts w:hint="eastAsia" w:ascii="宋体" w:hAnsi="宋体" w:eastAsia="宋体" w:cs="宋体"/>
                <w:color w:val="000000"/>
                <w:sz w:val="21"/>
                <w:szCs w:val="21"/>
                <w:lang w:val="en-US" w:eastAsia="zh-CN"/>
              </w:rPr>
            </w:pPr>
          </w:p>
        </w:tc>
        <w:tc>
          <w:tcPr>
            <w:tcW w:w="931" w:type="dxa"/>
            <w:tcBorders>
              <w:top w:val="single" w:color="000000" w:sz="6" w:space="0"/>
              <w:left w:val="single" w:color="auto" w:sz="4" w:space="0"/>
              <w:bottom w:val="single" w:color="000000" w:sz="6" w:space="0"/>
              <w:right w:val="single" w:color="auto" w:sz="4" w:space="0"/>
            </w:tcBorders>
            <w:noWrap w:val="0"/>
            <w:vAlign w:val="center"/>
          </w:tcPr>
          <w:p w14:paraId="51AEC4A7">
            <w:pPr>
              <w:keepNext w:val="0"/>
              <w:keepLines w:val="0"/>
              <w:pageBreakBefore w:val="0"/>
              <w:widowControl w:val="0"/>
              <w:kinsoku/>
              <w:wordWrap/>
              <w:overflowPunct/>
              <w:topLinePunct w:val="0"/>
              <w:autoSpaceDE w:val="0"/>
              <w:autoSpaceDN w:val="0"/>
              <w:bidi w:val="0"/>
              <w:adjustRightInd w:val="0"/>
              <w:spacing w:line="520" w:lineRule="exact"/>
              <w:jc w:val="right"/>
              <w:textAlignment w:val="auto"/>
              <w:rPr>
                <w:rFonts w:hint="eastAsia" w:ascii="宋体" w:hAnsi="宋体" w:eastAsia="宋体" w:cs="宋体"/>
                <w:color w:val="000000"/>
                <w:kern w:val="2"/>
                <w:sz w:val="21"/>
                <w:szCs w:val="21"/>
                <w:lang w:val="zh-CN" w:eastAsia="zh-CN" w:bidi="ar-SA"/>
              </w:rPr>
            </w:pPr>
          </w:p>
        </w:tc>
        <w:tc>
          <w:tcPr>
            <w:tcW w:w="1230" w:type="dxa"/>
            <w:tcBorders>
              <w:top w:val="single" w:color="000000" w:sz="6" w:space="0"/>
              <w:left w:val="single" w:color="auto" w:sz="4" w:space="0"/>
              <w:bottom w:val="single" w:color="000000" w:sz="6" w:space="0"/>
              <w:right w:val="single" w:color="auto" w:sz="4" w:space="0"/>
            </w:tcBorders>
            <w:noWrap w:val="0"/>
            <w:vAlign w:val="center"/>
          </w:tcPr>
          <w:p w14:paraId="31536A3A">
            <w:pPr>
              <w:keepNext w:val="0"/>
              <w:keepLines w:val="0"/>
              <w:pageBreakBefore w:val="0"/>
              <w:widowControl w:val="0"/>
              <w:kinsoku/>
              <w:wordWrap/>
              <w:overflowPunct/>
              <w:topLinePunct w:val="0"/>
              <w:autoSpaceDE w:val="0"/>
              <w:autoSpaceDN w:val="0"/>
              <w:bidi w:val="0"/>
              <w:adjustRightInd w:val="0"/>
              <w:spacing w:line="520" w:lineRule="exact"/>
              <w:jc w:val="both"/>
              <w:textAlignment w:val="auto"/>
              <w:rPr>
                <w:rFonts w:hint="eastAsia" w:ascii="宋体" w:hAnsi="宋体" w:eastAsia="宋体" w:cs="宋体"/>
                <w:color w:val="000000"/>
                <w:sz w:val="21"/>
                <w:szCs w:val="21"/>
                <w:lang w:val="zh-CN"/>
              </w:rPr>
            </w:pPr>
          </w:p>
        </w:tc>
        <w:tc>
          <w:tcPr>
            <w:tcW w:w="1030" w:type="dxa"/>
            <w:tcBorders>
              <w:top w:val="single" w:color="000000" w:sz="6" w:space="0"/>
              <w:left w:val="single" w:color="auto" w:sz="4" w:space="0"/>
              <w:bottom w:val="single" w:color="000000" w:sz="6" w:space="0"/>
              <w:right w:val="single" w:color="000000" w:sz="6" w:space="0"/>
            </w:tcBorders>
            <w:noWrap w:val="0"/>
            <w:vAlign w:val="center"/>
          </w:tcPr>
          <w:p w14:paraId="0D131516">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000000"/>
                <w:sz w:val="21"/>
                <w:szCs w:val="21"/>
                <w:lang w:val="zh-CN"/>
              </w:rPr>
            </w:pPr>
          </w:p>
        </w:tc>
      </w:tr>
      <w:tr w14:paraId="30F13A1F">
        <w:tblPrEx>
          <w:tblCellMar>
            <w:top w:w="0" w:type="dxa"/>
            <w:left w:w="10" w:type="dxa"/>
            <w:bottom w:w="0" w:type="dxa"/>
            <w:right w:w="10" w:type="dxa"/>
          </w:tblCellMar>
        </w:tblPrEx>
        <w:trPr>
          <w:trHeight w:val="533" w:hRule="atLeast"/>
        </w:trPr>
        <w:tc>
          <w:tcPr>
            <w:tcW w:w="710" w:type="dxa"/>
            <w:tcBorders>
              <w:top w:val="single" w:color="000000" w:sz="6" w:space="0"/>
              <w:left w:val="single" w:color="000000" w:sz="6" w:space="0"/>
              <w:bottom w:val="single" w:color="000000" w:sz="6" w:space="0"/>
              <w:right w:val="single" w:color="auto" w:sz="4" w:space="0"/>
            </w:tcBorders>
            <w:noWrap w:val="0"/>
            <w:vAlign w:val="center"/>
          </w:tcPr>
          <w:p w14:paraId="18CB0C7E">
            <w:pPr>
              <w:keepNext w:val="0"/>
              <w:keepLines w:val="0"/>
              <w:pageBreakBefore w:val="0"/>
              <w:widowControl w:val="0"/>
              <w:kinsoku/>
              <w:wordWrap/>
              <w:overflowPunct/>
              <w:topLinePunct w:val="0"/>
              <w:bidi w:val="0"/>
              <w:spacing w:line="520" w:lineRule="exact"/>
              <w:jc w:val="center"/>
              <w:textAlignment w:val="auto"/>
              <w:rPr>
                <w:rFonts w:hint="eastAsia" w:ascii="宋体" w:hAnsi="宋体" w:eastAsia="宋体" w:cs="宋体"/>
                <w:kern w:val="2"/>
                <w:sz w:val="21"/>
                <w:szCs w:val="21"/>
                <w:vertAlign w:val="baseline"/>
                <w:lang w:val="zh-CN" w:eastAsia="zh-CN" w:bidi="ar-SA"/>
              </w:rPr>
            </w:pPr>
          </w:p>
        </w:tc>
        <w:tc>
          <w:tcPr>
            <w:tcW w:w="1030" w:type="dxa"/>
            <w:tcBorders>
              <w:top w:val="single" w:color="000000" w:sz="6" w:space="0"/>
              <w:left w:val="single" w:color="auto" w:sz="4" w:space="0"/>
              <w:bottom w:val="single" w:color="000000" w:sz="6" w:space="0"/>
              <w:right w:val="single" w:color="000000" w:sz="6" w:space="0"/>
            </w:tcBorders>
            <w:noWrap w:val="0"/>
            <w:vAlign w:val="center"/>
          </w:tcPr>
          <w:p w14:paraId="1A43C8E1">
            <w:pPr>
              <w:keepNext w:val="0"/>
              <w:keepLines w:val="0"/>
              <w:pageBreakBefore w:val="0"/>
              <w:widowControl w:val="0"/>
              <w:kinsoku/>
              <w:wordWrap/>
              <w:overflowPunct/>
              <w:topLinePunct w:val="0"/>
              <w:bidi w:val="0"/>
              <w:spacing w:line="520" w:lineRule="exact"/>
              <w:jc w:val="both"/>
              <w:textAlignment w:val="auto"/>
              <w:rPr>
                <w:rFonts w:hint="eastAsia" w:ascii="宋体" w:hAnsi="宋体" w:eastAsia="宋体" w:cs="宋体"/>
                <w:color w:val="000000"/>
                <w:sz w:val="21"/>
                <w:szCs w:val="21"/>
                <w:lang w:val="zh-CN"/>
              </w:rPr>
            </w:pPr>
          </w:p>
        </w:tc>
        <w:tc>
          <w:tcPr>
            <w:tcW w:w="2140" w:type="dxa"/>
            <w:tcBorders>
              <w:top w:val="single" w:color="000000" w:sz="6" w:space="0"/>
              <w:left w:val="single" w:color="000000" w:sz="6" w:space="0"/>
              <w:bottom w:val="single" w:color="000000" w:sz="6" w:space="0"/>
              <w:right w:val="single" w:color="000000" w:sz="6" w:space="0"/>
            </w:tcBorders>
            <w:noWrap w:val="0"/>
            <w:vAlign w:val="center"/>
          </w:tcPr>
          <w:p w14:paraId="17D4BC15">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宋体" w:hAnsi="宋体" w:eastAsia="宋体" w:cs="宋体"/>
                <w:color w:val="000000"/>
                <w:sz w:val="21"/>
                <w:szCs w:val="21"/>
                <w:lang w:val="zh-CN"/>
              </w:rPr>
            </w:pPr>
          </w:p>
        </w:tc>
        <w:tc>
          <w:tcPr>
            <w:tcW w:w="1020" w:type="dxa"/>
            <w:tcBorders>
              <w:top w:val="single" w:color="000000" w:sz="6" w:space="0"/>
              <w:left w:val="single" w:color="000000" w:sz="6" w:space="0"/>
              <w:bottom w:val="single" w:color="000000" w:sz="6" w:space="0"/>
              <w:right w:val="single" w:color="000000" w:sz="6" w:space="0"/>
            </w:tcBorders>
            <w:noWrap w:val="0"/>
            <w:vAlign w:val="center"/>
          </w:tcPr>
          <w:p w14:paraId="226037B7">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000000"/>
                <w:sz w:val="21"/>
                <w:szCs w:val="21"/>
                <w:lang w:val="zh-CN"/>
              </w:rPr>
            </w:pPr>
          </w:p>
        </w:tc>
        <w:tc>
          <w:tcPr>
            <w:tcW w:w="774" w:type="dxa"/>
            <w:tcBorders>
              <w:top w:val="single" w:color="000000" w:sz="6" w:space="0"/>
              <w:left w:val="single" w:color="000000" w:sz="6" w:space="0"/>
              <w:bottom w:val="single" w:color="000000" w:sz="6" w:space="0"/>
              <w:right w:val="single" w:color="000000" w:sz="6" w:space="0"/>
            </w:tcBorders>
            <w:noWrap w:val="0"/>
            <w:vAlign w:val="center"/>
          </w:tcPr>
          <w:p w14:paraId="7EE06790">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000000"/>
                <w:sz w:val="21"/>
                <w:szCs w:val="21"/>
                <w:lang w:val="zh-CN"/>
              </w:rPr>
            </w:pPr>
          </w:p>
        </w:tc>
        <w:tc>
          <w:tcPr>
            <w:tcW w:w="1225" w:type="dxa"/>
            <w:tcBorders>
              <w:top w:val="single" w:color="000000" w:sz="6" w:space="0"/>
              <w:left w:val="single" w:color="000000" w:sz="6" w:space="0"/>
              <w:bottom w:val="single" w:color="000000" w:sz="6" w:space="0"/>
              <w:right w:val="single" w:color="auto" w:sz="4" w:space="0"/>
            </w:tcBorders>
            <w:noWrap w:val="0"/>
            <w:vAlign w:val="center"/>
          </w:tcPr>
          <w:p w14:paraId="6024E101">
            <w:pPr>
              <w:keepNext w:val="0"/>
              <w:keepLines w:val="0"/>
              <w:pageBreakBefore w:val="0"/>
              <w:widowControl w:val="0"/>
              <w:kinsoku/>
              <w:wordWrap/>
              <w:overflowPunct/>
              <w:topLinePunct w:val="0"/>
              <w:autoSpaceDE w:val="0"/>
              <w:autoSpaceDN w:val="0"/>
              <w:bidi w:val="0"/>
              <w:adjustRightInd w:val="0"/>
              <w:spacing w:line="520" w:lineRule="exact"/>
              <w:jc w:val="right"/>
              <w:textAlignment w:val="auto"/>
              <w:rPr>
                <w:rFonts w:hint="eastAsia" w:ascii="宋体" w:hAnsi="宋体" w:eastAsia="宋体" w:cs="宋体"/>
                <w:color w:val="000000"/>
                <w:sz w:val="21"/>
                <w:szCs w:val="21"/>
                <w:lang w:val="en-US" w:eastAsia="zh-CN"/>
              </w:rPr>
            </w:pPr>
          </w:p>
        </w:tc>
        <w:tc>
          <w:tcPr>
            <w:tcW w:w="931" w:type="dxa"/>
            <w:tcBorders>
              <w:top w:val="single" w:color="000000" w:sz="6" w:space="0"/>
              <w:left w:val="single" w:color="auto" w:sz="4" w:space="0"/>
              <w:bottom w:val="single" w:color="000000" w:sz="6" w:space="0"/>
              <w:right w:val="single" w:color="auto" w:sz="4" w:space="0"/>
            </w:tcBorders>
            <w:noWrap w:val="0"/>
            <w:vAlign w:val="center"/>
          </w:tcPr>
          <w:p w14:paraId="59DBD314">
            <w:pPr>
              <w:keepNext w:val="0"/>
              <w:keepLines w:val="0"/>
              <w:pageBreakBefore w:val="0"/>
              <w:widowControl w:val="0"/>
              <w:kinsoku/>
              <w:wordWrap/>
              <w:overflowPunct/>
              <w:topLinePunct w:val="0"/>
              <w:autoSpaceDE w:val="0"/>
              <w:autoSpaceDN w:val="0"/>
              <w:bidi w:val="0"/>
              <w:adjustRightInd w:val="0"/>
              <w:spacing w:line="520" w:lineRule="exact"/>
              <w:jc w:val="right"/>
              <w:textAlignment w:val="auto"/>
              <w:rPr>
                <w:rFonts w:hint="eastAsia" w:ascii="宋体" w:hAnsi="宋体" w:eastAsia="宋体" w:cs="宋体"/>
                <w:color w:val="000000"/>
                <w:kern w:val="2"/>
                <w:sz w:val="21"/>
                <w:szCs w:val="21"/>
                <w:lang w:val="zh-CN" w:eastAsia="zh-CN" w:bidi="ar-SA"/>
              </w:rPr>
            </w:pPr>
          </w:p>
        </w:tc>
        <w:tc>
          <w:tcPr>
            <w:tcW w:w="1230" w:type="dxa"/>
            <w:tcBorders>
              <w:top w:val="single" w:color="000000" w:sz="6" w:space="0"/>
              <w:left w:val="single" w:color="auto" w:sz="4" w:space="0"/>
              <w:bottom w:val="single" w:color="000000" w:sz="6" w:space="0"/>
              <w:right w:val="single" w:color="auto" w:sz="4" w:space="0"/>
            </w:tcBorders>
            <w:noWrap w:val="0"/>
            <w:vAlign w:val="center"/>
          </w:tcPr>
          <w:p w14:paraId="1A5BE521">
            <w:pPr>
              <w:keepNext w:val="0"/>
              <w:keepLines w:val="0"/>
              <w:pageBreakBefore w:val="0"/>
              <w:widowControl w:val="0"/>
              <w:kinsoku/>
              <w:wordWrap/>
              <w:overflowPunct/>
              <w:topLinePunct w:val="0"/>
              <w:autoSpaceDE w:val="0"/>
              <w:autoSpaceDN w:val="0"/>
              <w:bidi w:val="0"/>
              <w:adjustRightInd w:val="0"/>
              <w:spacing w:line="520" w:lineRule="exact"/>
              <w:jc w:val="both"/>
              <w:textAlignment w:val="auto"/>
              <w:rPr>
                <w:rFonts w:hint="eastAsia" w:ascii="宋体" w:hAnsi="宋体" w:eastAsia="宋体" w:cs="宋体"/>
                <w:color w:val="000000"/>
                <w:sz w:val="21"/>
                <w:szCs w:val="21"/>
                <w:lang w:val="zh-CN"/>
              </w:rPr>
            </w:pPr>
          </w:p>
        </w:tc>
        <w:tc>
          <w:tcPr>
            <w:tcW w:w="1030" w:type="dxa"/>
            <w:tcBorders>
              <w:top w:val="single" w:color="000000" w:sz="6" w:space="0"/>
              <w:left w:val="single" w:color="auto" w:sz="4" w:space="0"/>
              <w:bottom w:val="single" w:color="000000" w:sz="6" w:space="0"/>
              <w:right w:val="single" w:color="000000" w:sz="6" w:space="0"/>
            </w:tcBorders>
            <w:noWrap w:val="0"/>
            <w:vAlign w:val="center"/>
          </w:tcPr>
          <w:p w14:paraId="1552978F">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宋体"/>
                <w:color w:val="000000"/>
                <w:sz w:val="21"/>
                <w:szCs w:val="21"/>
                <w:lang w:val="zh-CN"/>
              </w:rPr>
            </w:pPr>
          </w:p>
        </w:tc>
      </w:tr>
    </w:tbl>
    <w:p w14:paraId="20636070">
      <w:pPr>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宋体" w:hAnsi="宋体" w:eastAsia="宋体" w:cs="宋体"/>
          <w:b/>
          <w:bCs/>
          <w:color w:val="000000"/>
          <w:sz w:val="21"/>
          <w:szCs w:val="21"/>
          <w:lang w:val="zh-CN"/>
        </w:rPr>
      </w:pPr>
    </w:p>
    <w:p w14:paraId="1A90BF3B">
      <w:pPr>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宋体" w:hAnsi="宋体" w:eastAsia="宋体" w:cs="宋体"/>
          <w:strike/>
          <w:color w:val="000000"/>
          <w:sz w:val="21"/>
          <w:szCs w:val="21"/>
          <w:lang w:val="zh-CN"/>
        </w:rPr>
      </w:pPr>
      <w:r>
        <w:rPr>
          <w:rFonts w:hint="eastAsia" w:ascii="宋体" w:hAnsi="宋体" w:eastAsia="宋体" w:cs="宋体"/>
          <w:b/>
          <w:bCs/>
          <w:color w:val="000000"/>
          <w:sz w:val="21"/>
          <w:szCs w:val="21"/>
          <w:lang w:val="zh-CN"/>
        </w:rPr>
        <w:t>2.合同价格：</w:t>
      </w:r>
      <w:r>
        <w:rPr>
          <w:rFonts w:hint="eastAsia" w:ascii="宋体" w:hAnsi="宋体" w:eastAsia="宋体" w:cs="宋体"/>
          <w:color w:val="000000"/>
          <w:sz w:val="21"/>
          <w:szCs w:val="21"/>
          <w:lang w:val="zh-CN"/>
        </w:rPr>
        <w:t>人民币（大写）</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zh-CN"/>
        </w:rPr>
        <w:t>，（小写）</w:t>
      </w:r>
      <w:r>
        <w:rPr>
          <w:rFonts w:hint="eastAsia" w:ascii="宋体" w:hAnsi="宋体" w:eastAsia="宋体" w:cs="宋体"/>
          <w:color w:val="000000"/>
          <w:sz w:val="21"/>
          <w:szCs w:val="21"/>
          <w:u w:val="single"/>
          <w:lang w:val="zh-CN"/>
        </w:rPr>
        <w:t>￥</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zh-CN"/>
        </w:rPr>
        <w:t>元。</w:t>
      </w:r>
    </w:p>
    <w:p w14:paraId="581E58BC">
      <w:pPr>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宋体" w:hAnsi="宋体" w:eastAsia="宋体" w:cs="宋体"/>
          <w:b/>
          <w:bCs/>
          <w:color w:val="000000"/>
          <w:sz w:val="21"/>
          <w:szCs w:val="21"/>
          <w:lang w:val="zh-CN"/>
        </w:rPr>
      </w:pPr>
    </w:p>
    <w:p w14:paraId="1B69AD7E">
      <w:pPr>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宋体" w:hAnsi="宋体" w:eastAsia="宋体" w:cs="宋体"/>
          <w:b/>
          <w:bCs/>
          <w:color w:val="000000"/>
          <w:sz w:val="21"/>
          <w:szCs w:val="21"/>
          <w:lang w:val="zh-CN"/>
        </w:rPr>
      </w:pPr>
      <w:r>
        <w:rPr>
          <w:rFonts w:hint="eastAsia" w:ascii="宋体" w:hAnsi="宋体" w:eastAsia="宋体" w:cs="宋体"/>
          <w:b/>
          <w:bCs/>
          <w:color w:val="000000"/>
          <w:sz w:val="21"/>
          <w:szCs w:val="21"/>
          <w:lang w:val="zh-CN"/>
        </w:rPr>
        <w:t>3.</w:t>
      </w:r>
      <w:r>
        <w:rPr>
          <w:rFonts w:hint="eastAsia" w:ascii="宋体" w:hAnsi="宋体" w:eastAsia="宋体" w:cs="宋体"/>
          <w:b/>
          <w:bCs/>
          <w:color w:val="000000"/>
          <w:sz w:val="21"/>
          <w:szCs w:val="21"/>
        </w:rPr>
        <w:t>项目</w:t>
      </w:r>
      <w:r>
        <w:rPr>
          <w:rFonts w:hint="eastAsia" w:ascii="宋体" w:hAnsi="宋体" w:eastAsia="宋体" w:cs="宋体"/>
          <w:b/>
          <w:bCs/>
          <w:color w:val="000000"/>
          <w:sz w:val="21"/>
          <w:szCs w:val="21"/>
          <w:lang w:val="zh-CN"/>
        </w:rPr>
        <w:t>地点、时间、方式</w:t>
      </w:r>
    </w:p>
    <w:p w14:paraId="04CD30B6">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3.1</w:t>
      </w:r>
      <w:r>
        <w:rPr>
          <w:rFonts w:hint="eastAsia" w:ascii="宋体" w:hAnsi="宋体" w:eastAsia="宋体" w:cs="宋体"/>
          <w:color w:val="000000"/>
          <w:sz w:val="21"/>
          <w:szCs w:val="21"/>
        </w:rPr>
        <w:t>项目完成</w:t>
      </w:r>
      <w:r>
        <w:rPr>
          <w:rFonts w:hint="eastAsia" w:ascii="宋体" w:hAnsi="宋体" w:eastAsia="宋体" w:cs="宋体"/>
          <w:color w:val="000000"/>
          <w:sz w:val="21"/>
          <w:szCs w:val="21"/>
          <w:lang w:val="zh-CN"/>
        </w:rPr>
        <w:t>时间：合同订立后</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zh-CN"/>
        </w:rPr>
        <w:t>天。</w:t>
      </w:r>
    </w:p>
    <w:p w14:paraId="141A715F">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3.2</w:t>
      </w:r>
      <w:r>
        <w:rPr>
          <w:rFonts w:hint="eastAsia" w:ascii="宋体" w:hAnsi="宋体" w:eastAsia="宋体" w:cs="宋体"/>
          <w:color w:val="000000"/>
          <w:sz w:val="21"/>
          <w:szCs w:val="21"/>
        </w:rPr>
        <w:t>项目</w:t>
      </w:r>
      <w:r>
        <w:rPr>
          <w:rFonts w:hint="eastAsia" w:ascii="宋体" w:hAnsi="宋体" w:eastAsia="宋体" w:cs="宋体"/>
          <w:color w:val="000000"/>
          <w:sz w:val="21"/>
          <w:szCs w:val="21"/>
          <w:lang w:val="zh-CN"/>
        </w:rPr>
        <w:t>地点：</w:t>
      </w:r>
    </w:p>
    <w:p w14:paraId="40D7A016">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p>
    <w:p w14:paraId="71CF9133">
      <w:pPr>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zh-CN"/>
        </w:rPr>
        <w:t>4.</w:t>
      </w:r>
      <w:r>
        <w:rPr>
          <w:rFonts w:hint="eastAsia" w:ascii="宋体" w:hAnsi="宋体" w:eastAsia="宋体" w:cs="宋体"/>
          <w:b/>
          <w:bCs/>
          <w:color w:val="auto"/>
          <w:sz w:val="21"/>
          <w:szCs w:val="21"/>
        </w:rPr>
        <w:t>付款方式：</w:t>
      </w:r>
      <w:r>
        <w:rPr>
          <w:rFonts w:hint="eastAsia"/>
          <w:color w:val="FF0000"/>
          <w:sz w:val="21"/>
          <w:szCs w:val="21"/>
          <w:highlight w:val="none"/>
          <w:lang w:val="en-US" w:eastAsia="zh-CN"/>
        </w:rPr>
        <w:t>本项目实施形式为统采分签采购，中标人须与敦化市教育局下属26所学校分别签订政府采购合同，货物验收合格后，一周内出具验收单并由各学校支付相应合同款。</w:t>
      </w:r>
    </w:p>
    <w:p w14:paraId="0CE70CC5">
      <w:pPr>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宋体" w:hAnsi="宋体" w:eastAsia="宋体" w:cs="宋体"/>
          <w:b/>
          <w:bCs/>
          <w:color w:val="000000"/>
          <w:sz w:val="21"/>
          <w:szCs w:val="21"/>
          <w:lang w:val="zh-CN"/>
        </w:rPr>
      </w:pPr>
      <w:r>
        <w:rPr>
          <w:rFonts w:hint="eastAsia" w:ascii="宋体" w:hAnsi="宋体" w:eastAsia="宋体" w:cs="宋体"/>
          <w:b/>
          <w:bCs/>
          <w:color w:val="000000"/>
          <w:sz w:val="21"/>
          <w:szCs w:val="21"/>
          <w:lang w:val="zh-CN"/>
        </w:rPr>
        <w:t>5．履约保证金</w:t>
      </w:r>
    </w:p>
    <w:p w14:paraId="02D2A928">
      <w:pPr>
        <w:keepNext w:val="0"/>
        <w:keepLines w:val="0"/>
        <w:pageBreakBefore w:val="0"/>
        <w:widowControl w:val="0"/>
        <w:kinsoku/>
        <w:wordWrap/>
        <w:overflowPunct/>
        <w:topLinePunct w:val="0"/>
        <w:bidi w:val="0"/>
        <w:spacing w:line="520" w:lineRule="exact"/>
        <w:ind w:firstLine="359" w:firstLineChars="171"/>
        <w:textAlignment w:val="auto"/>
        <w:rPr>
          <w:rFonts w:hint="eastAsia" w:ascii="宋体" w:hAnsi="宋体" w:eastAsia="宋体" w:cs="宋体"/>
          <w:color w:val="0000FF"/>
          <w:sz w:val="21"/>
          <w:szCs w:val="21"/>
        </w:rPr>
      </w:pPr>
      <w:r>
        <w:rPr>
          <w:rFonts w:hint="eastAsia" w:ascii="宋体" w:hAnsi="宋体" w:eastAsia="宋体" w:cs="宋体"/>
          <w:color w:val="000000"/>
          <w:sz w:val="21"/>
          <w:szCs w:val="21"/>
        </w:rPr>
        <w:t>（1）中标人在收到采购代理机构《中标通知书》的5个工作日内，应按合同条款的规定，向采购人提供合同总价不超过10%的履约保证金。履约保证金的有效期到合同执行完毕为止无息退回。</w:t>
      </w:r>
    </w:p>
    <w:p w14:paraId="09593E37">
      <w:pPr>
        <w:keepNext w:val="0"/>
        <w:keepLines w:val="0"/>
        <w:pageBreakBefore w:val="0"/>
        <w:widowControl w:val="0"/>
        <w:kinsoku/>
        <w:wordWrap/>
        <w:overflowPunct/>
        <w:topLinePunct w:val="0"/>
        <w:bidi w:val="0"/>
        <w:spacing w:line="520" w:lineRule="exact"/>
        <w:ind w:firstLine="359" w:firstLineChars="171"/>
        <w:textAlignment w:val="auto"/>
        <w:rPr>
          <w:rFonts w:hint="eastAsia" w:ascii="宋体" w:hAnsi="宋体" w:eastAsia="宋体" w:cs="宋体"/>
          <w:b/>
          <w:bCs/>
          <w:color w:val="000000"/>
          <w:sz w:val="21"/>
          <w:szCs w:val="21"/>
          <w:lang w:val="zh-CN"/>
        </w:rPr>
      </w:pPr>
      <w:r>
        <w:rPr>
          <w:rFonts w:hint="eastAsia" w:ascii="宋体" w:hAnsi="宋体" w:eastAsia="宋体" w:cs="宋体"/>
          <w:color w:val="000000"/>
          <w:sz w:val="21"/>
          <w:szCs w:val="21"/>
        </w:rPr>
        <w:t>（2）如卖方未能履行合同规定的任何义务，买方有权从履约保证金中得到补偿。</w:t>
      </w:r>
    </w:p>
    <w:p w14:paraId="26871BC1">
      <w:pPr>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宋体" w:hAnsi="宋体" w:eastAsia="宋体" w:cs="宋体"/>
          <w:b/>
          <w:bCs/>
          <w:color w:val="000000"/>
          <w:sz w:val="21"/>
          <w:szCs w:val="21"/>
          <w:lang w:val="zh-CN"/>
        </w:rPr>
      </w:pPr>
      <w:r>
        <w:rPr>
          <w:rFonts w:hint="eastAsia" w:ascii="宋体" w:hAnsi="宋体" w:eastAsia="宋体" w:cs="宋体"/>
          <w:b/>
          <w:bCs/>
          <w:color w:val="000000"/>
          <w:sz w:val="21"/>
          <w:szCs w:val="21"/>
          <w:lang w:val="zh-CN"/>
        </w:rPr>
        <w:t>6.合同补充条款：</w:t>
      </w:r>
      <w:r>
        <w:rPr>
          <w:rFonts w:hint="eastAsia" w:ascii="宋体" w:hAnsi="宋体" w:eastAsia="宋体" w:cs="宋体"/>
          <w:b/>
          <w:bCs/>
          <w:color w:val="000000"/>
          <w:sz w:val="21"/>
          <w:szCs w:val="21"/>
          <w:lang w:val="en-US" w:eastAsia="zh-CN"/>
        </w:rPr>
        <w:t>无</w:t>
      </w:r>
    </w:p>
    <w:p w14:paraId="3E123F52">
      <w:pPr>
        <w:keepNext w:val="0"/>
        <w:keepLines w:val="0"/>
        <w:pageBreakBefore w:val="0"/>
        <w:widowControl w:val="0"/>
        <w:kinsoku/>
        <w:wordWrap/>
        <w:overflowPunct/>
        <w:topLinePunct w:val="0"/>
        <w:bidi w:val="0"/>
        <w:adjustRightInd w:val="0"/>
        <w:snapToGrid w:val="0"/>
        <w:spacing w:line="520" w:lineRule="exact"/>
        <w:ind w:firstLine="457" w:firstLineChars="217"/>
        <w:textAlignment w:val="auto"/>
        <w:rPr>
          <w:rFonts w:hint="eastAsia" w:ascii="宋体" w:hAnsi="宋体" w:eastAsia="宋体" w:cs="宋体"/>
          <w:snapToGrid w:val="0"/>
          <w:color w:val="000000"/>
          <w:kern w:val="0"/>
          <w:sz w:val="21"/>
          <w:szCs w:val="21"/>
        </w:rPr>
      </w:pPr>
      <w:r>
        <w:rPr>
          <w:rFonts w:hint="eastAsia" w:ascii="宋体" w:hAnsi="宋体" w:eastAsia="宋体" w:cs="宋体"/>
          <w:b/>
          <w:bCs/>
          <w:color w:val="000000"/>
          <w:sz w:val="21"/>
          <w:szCs w:val="21"/>
          <w:lang w:val="zh-CN"/>
        </w:rPr>
        <w:t>7．争议解决方式：</w:t>
      </w:r>
    </w:p>
    <w:p w14:paraId="39068BF3">
      <w:pPr>
        <w:keepNext w:val="0"/>
        <w:keepLines w:val="0"/>
        <w:pageBreakBefore w:val="0"/>
        <w:widowControl w:val="0"/>
        <w:kinsoku/>
        <w:wordWrap/>
        <w:overflowPunct/>
        <w:topLinePunct w:val="0"/>
        <w:bidi w:val="0"/>
        <w:adjustRightInd w:val="0"/>
        <w:snapToGrid w:val="0"/>
        <w:spacing w:line="520" w:lineRule="exact"/>
        <w:textAlignment w:val="auto"/>
        <w:rPr>
          <w:rFonts w:hint="eastAsia" w:ascii="宋体" w:hAnsi="宋体" w:eastAsia="宋体" w:cs="宋体"/>
          <w:snapToGrid w:val="0"/>
          <w:color w:val="000000"/>
          <w:kern w:val="0"/>
          <w:sz w:val="21"/>
          <w:szCs w:val="21"/>
        </w:rPr>
      </w:pPr>
      <w:r>
        <w:rPr>
          <w:rFonts w:hint="eastAsia" w:ascii="宋体" w:hAnsi="宋体" w:eastAsia="宋体" w:cs="宋体"/>
          <w:b/>
          <w:bCs/>
          <w:color w:val="000000"/>
          <w:sz w:val="21"/>
          <w:szCs w:val="21"/>
        </w:rPr>
        <w:t xml:space="preserve">    7.1</w:t>
      </w:r>
      <w:r>
        <w:rPr>
          <w:rFonts w:hint="eastAsia" w:ascii="宋体" w:hAnsi="宋体" w:eastAsia="宋体" w:cs="宋体"/>
          <w:snapToGrid w:val="0"/>
          <w:color w:val="000000"/>
          <w:kern w:val="0"/>
          <w:sz w:val="21"/>
          <w:szCs w:val="21"/>
        </w:rPr>
        <w:t>合同实施或与合同有关的一切争端应通过双方友好解决。如自协商开始之日起15日内得不到解决，双方应将争端提交同级政府采购监督管理部门调解。调解不成的，可向市人民法院提起行政诉讼。</w:t>
      </w:r>
    </w:p>
    <w:p w14:paraId="093CBBEE">
      <w:pPr>
        <w:keepNext w:val="0"/>
        <w:keepLines w:val="0"/>
        <w:pageBreakBefore w:val="0"/>
        <w:widowControl w:val="0"/>
        <w:kinsoku/>
        <w:wordWrap/>
        <w:overflowPunct/>
        <w:topLinePunct w:val="0"/>
        <w:bidi w:val="0"/>
        <w:adjustRightInd w:val="0"/>
        <w:snapToGrid w:val="0"/>
        <w:spacing w:line="520" w:lineRule="exact"/>
        <w:ind w:firstLine="420" w:firstLineChars="200"/>
        <w:textAlignment w:val="auto"/>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7.2诉讼费用应由败诉方负担。</w:t>
      </w:r>
    </w:p>
    <w:p w14:paraId="5107A4DA">
      <w:pPr>
        <w:keepNext w:val="0"/>
        <w:keepLines w:val="0"/>
        <w:pageBreakBefore w:val="0"/>
        <w:widowControl w:val="0"/>
        <w:kinsoku/>
        <w:wordWrap/>
        <w:overflowPunct/>
        <w:topLinePunct w:val="0"/>
        <w:bidi w:val="0"/>
        <w:adjustRightInd w:val="0"/>
        <w:snapToGrid w:val="0"/>
        <w:spacing w:line="520" w:lineRule="exact"/>
        <w:ind w:firstLine="420" w:firstLineChars="200"/>
        <w:textAlignment w:val="auto"/>
        <w:rPr>
          <w:rFonts w:hint="eastAsia" w:ascii="宋体" w:hAnsi="宋体" w:eastAsia="宋体" w:cs="宋体"/>
          <w:b/>
          <w:bCs/>
          <w:color w:val="000000"/>
          <w:sz w:val="21"/>
          <w:szCs w:val="21"/>
          <w:lang w:val="zh-CN"/>
        </w:rPr>
      </w:pPr>
      <w:r>
        <w:rPr>
          <w:rFonts w:hint="eastAsia" w:ascii="宋体" w:hAnsi="宋体" w:eastAsia="宋体" w:cs="宋体"/>
          <w:snapToGrid w:val="0"/>
          <w:color w:val="000000"/>
          <w:kern w:val="0"/>
          <w:sz w:val="21"/>
          <w:szCs w:val="21"/>
        </w:rPr>
        <w:t>7.3在诉讼期间，除正在进行诉讼的部分外，本合同其它部分继续执行。</w:t>
      </w:r>
    </w:p>
    <w:p w14:paraId="397D597E">
      <w:pPr>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宋体" w:hAnsi="宋体" w:eastAsia="宋体" w:cs="宋体"/>
          <w:color w:val="000000"/>
          <w:sz w:val="21"/>
          <w:szCs w:val="21"/>
          <w:lang w:val="zh-CN"/>
        </w:rPr>
      </w:pPr>
      <w:r>
        <w:rPr>
          <w:rFonts w:hint="eastAsia" w:ascii="宋体" w:hAnsi="宋体" w:eastAsia="宋体" w:cs="宋体"/>
          <w:b/>
          <w:bCs/>
          <w:color w:val="000000"/>
          <w:sz w:val="21"/>
          <w:szCs w:val="21"/>
          <w:lang w:val="zh-CN"/>
        </w:rPr>
        <w:t>8．合同构成：</w:t>
      </w:r>
      <w:r>
        <w:rPr>
          <w:rFonts w:hint="eastAsia" w:ascii="宋体" w:hAnsi="宋体" w:eastAsia="宋体" w:cs="宋体"/>
          <w:color w:val="000000"/>
          <w:sz w:val="21"/>
          <w:szCs w:val="21"/>
          <w:lang w:val="zh-CN"/>
        </w:rPr>
        <w:t>下列文件构成本合同不可分割的组成部分，与本合同具有同等法律效力：</w:t>
      </w:r>
    </w:p>
    <w:p w14:paraId="41FAAF60">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8.1本合同书；</w:t>
      </w:r>
    </w:p>
    <w:p w14:paraId="7DC8934B">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8.2成交通知书；</w:t>
      </w:r>
    </w:p>
    <w:p w14:paraId="54DA4023">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8.3谈判文件及澄清、修改、补遗文件；</w:t>
      </w:r>
    </w:p>
    <w:p w14:paraId="09365DA2">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8.4供方的谈判文件及书面澄清、说明、补正文件；</w:t>
      </w:r>
    </w:p>
    <w:p w14:paraId="270DD49B">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8.5产品样本、样品（样机）、说明书、图纸等有关资料；</w:t>
      </w:r>
    </w:p>
    <w:p w14:paraId="52CBBF54">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8.6验收报告单；</w:t>
      </w:r>
    </w:p>
    <w:p w14:paraId="677E0D01">
      <w:pPr>
        <w:keepNext w:val="0"/>
        <w:keepLines w:val="0"/>
        <w:pageBreakBefore w:val="0"/>
        <w:widowControl w:val="0"/>
        <w:kinsoku/>
        <w:wordWrap/>
        <w:overflowPunct/>
        <w:topLinePunct w:val="0"/>
        <w:autoSpaceDE w:val="0"/>
        <w:autoSpaceDN w:val="0"/>
        <w:bidi w:val="0"/>
        <w:adjustRightInd w:val="0"/>
        <w:spacing w:line="520" w:lineRule="exact"/>
        <w:ind w:firstLine="480"/>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8.7合同的其它附件。</w:t>
      </w:r>
    </w:p>
    <w:p w14:paraId="4D624AC2">
      <w:pPr>
        <w:keepNext w:val="0"/>
        <w:keepLines w:val="0"/>
        <w:pageBreakBefore w:val="0"/>
        <w:widowControl w:val="0"/>
        <w:kinsoku/>
        <w:wordWrap/>
        <w:overflowPunct/>
        <w:topLinePunct w:val="0"/>
        <w:autoSpaceDE w:val="0"/>
        <w:autoSpaceDN w:val="0"/>
        <w:bidi w:val="0"/>
        <w:adjustRightInd w:val="0"/>
        <w:spacing w:line="520" w:lineRule="exact"/>
        <w:ind w:left="211" w:leftChars="88" w:firstLine="199" w:firstLineChars="95"/>
        <w:textAlignment w:val="auto"/>
        <w:rPr>
          <w:rFonts w:hint="eastAsia" w:ascii="宋体" w:hAnsi="宋体" w:eastAsia="宋体" w:cs="宋体"/>
          <w:b/>
          <w:bCs/>
          <w:color w:val="000000"/>
          <w:sz w:val="21"/>
          <w:szCs w:val="21"/>
          <w:lang w:val="zh-CN"/>
        </w:rPr>
      </w:pPr>
      <w:r>
        <w:rPr>
          <w:rFonts w:hint="eastAsia" w:ascii="宋体" w:hAnsi="宋体" w:eastAsia="宋体" w:cs="宋体"/>
          <w:color w:val="000000"/>
          <w:sz w:val="21"/>
          <w:szCs w:val="21"/>
          <w:lang w:val="zh-CN"/>
        </w:rPr>
        <w:t>上述组成合同的文件如有不一致之处，以日期在后的为准。</w:t>
      </w:r>
    </w:p>
    <w:p w14:paraId="4A066F5D">
      <w:pPr>
        <w:keepNext w:val="0"/>
        <w:keepLines w:val="0"/>
        <w:pageBreakBefore w:val="0"/>
        <w:widowControl w:val="0"/>
        <w:kinsoku/>
        <w:wordWrap/>
        <w:overflowPunct/>
        <w:topLinePunct w:val="0"/>
        <w:autoSpaceDE w:val="0"/>
        <w:autoSpaceDN w:val="0"/>
        <w:bidi w:val="0"/>
        <w:adjustRightInd w:val="0"/>
        <w:snapToGrid/>
        <w:spacing w:line="520" w:lineRule="exact"/>
        <w:ind w:left="211" w:leftChars="88" w:right="0" w:firstLine="200" w:firstLineChars="95"/>
        <w:textAlignment w:val="auto"/>
        <w:rPr>
          <w:rFonts w:hint="eastAsia" w:ascii="宋体" w:hAnsi="宋体" w:eastAsia="宋体" w:cs="宋体"/>
          <w:color w:val="000000"/>
          <w:sz w:val="21"/>
          <w:szCs w:val="21"/>
          <w:lang w:val="zh-CN"/>
        </w:rPr>
      </w:pPr>
      <w:r>
        <w:rPr>
          <w:rFonts w:hint="eastAsia" w:ascii="宋体" w:hAnsi="宋体" w:eastAsia="宋体" w:cs="宋体"/>
          <w:b/>
          <w:bCs/>
          <w:color w:val="000000"/>
          <w:sz w:val="21"/>
          <w:szCs w:val="21"/>
          <w:lang w:val="zh-CN"/>
        </w:rPr>
        <w:t>9.合同份数：</w:t>
      </w:r>
      <w:r>
        <w:rPr>
          <w:rFonts w:hint="eastAsia" w:ascii="宋体" w:hAnsi="宋体" w:eastAsia="宋体" w:cs="宋体"/>
          <w:color w:val="000000"/>
          <w:sz w:val="21"/>
          <w:szCs w:val="21"/>
          <w:lang w:val="zh-CN"/>
        </w:rPr>
        <w:t xml:space="preserve">本合同一式四份。 </w:t>
      </w:r>
    </w:p>
    <w:p w14:paraId="0433BB05">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411" w:firstLineChars="195"/>
        <w:textAlignment w:val="auto"/>
        <w:rPr>
          <w:rFonts w:hint="eastAsia" w:ascii="宋体" w:hAnsi="宋体" w:eastAsia="宋体" w:cs="宋体"/>
          <w:color w:val="000000"/>
          <w:sz w:val="21"/>
          <w:szCs w:val="21"/>
          <w:lang w:val="zh-CN"/>
        </w:rPr>
      </w:pPr>
      <w:r>
        <w:rPr>
          <w:rFonts w:hint="eastAsia" w:ascii="宋体" w:hAnsi="宋体" w:eastAsia="宋体" w:cs="宋体"/>
          <w:b/>
          <w:bCs/>
          <w:color w:val="000000"/>
          <w:sz w:val="21"/>
          <w:szCs w:val="21"/>
          <w:lang w:val="zh-CN"/>
        </w:rPr>
        <w:t>10.合同生效：本合同在供需双方法定代表人或其授权代理人签字、加盖双方公章或者合同专用章，采购中心加盖骑缝章，并且需方收到供方提交的履约保证金后生效。</w:t>
      </w:r>
    </w:p>
    <w:p w14:paraId="028B19D8">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firstLine="411" w:firstLineChars="195"/>
        <w:textAlignment w:val="auto"/>
        <w:rPr>
          <w:rFonts w:hint="eastAsia" w:ascii="宋体" w:hAnsi="宋体" w:eastAsia="宋体" w:cs="宋体"/>
          <w:color w:val="000000"/>
          <w:sz w:val="21"/>
          <w:szCs w:val="21"/>
          <w:lang w:val="zh-CN"/>
        </w:rPr>
      </w:pPr>
      <w:r>
        <w:rPr>
          <w:rFonts w:hint="eastAsia" w:ascii="宋体" w:hAnsi="宋体" w:eastAsia="宋体" w:cs="宋体"/>
          <w:b/>
          <w:bCs/>
          <w:color w:val="000000"/>
          <w:sz w:val="21"/>
          <w:szCs w:val="21"/>
          <w:lang w:val="zh-CN"/>
        </w:rPr>
        <w:t>11.合同修改：</w:t>
      </w:r>
      <w:r>
        <w:rPr>
          <w:rFonts w:hint="eastAsia" w:ascii="宋体" w:hAnsi="宋体" w:eastAsia="宋体" w:cs="宋体"/>
          <w:color w:val="000000"/>
          <w:sz w:val="21"/>
          <w:szCs w:val="21"/>
          <w:lang w:val="zh-CN"/>
        </w:rPr>
        <w:t>除供需双方和采购中心签署书面修改、补充协议外，本合同条件不得有任何变化或修改。</w:t>
      </w:r>
    </w:p>
    <w:p w14:paraId="3C3D2C63">
      <w:pPr>
        <w:keepNext w:val="0"/>
        <w:keepLines w:val="0"/>
        <w:pageBreakBefore w:val="0"/>
        <w:widowControl w:val="0"/>
        <w:kinsoku/>
        <w:wordWrap/>
        <w:overflowPunct/>
        <w:topLinePunct w:val="0"/>
        <w:autoSpaceDE w:val="0"/>
        <w:autoSpaceDN w:val="0"/>
        <w:bidi w:val="0"/>
        <w:adjustRightInd w:val="0"/>
        <w:spacing w:line="520" w:lineRule="exact"/>
        <w:ind w:firstLine="482"/>
        <w:textAlignment w:val="auto"/>
        <w:rPr>
          <w:rFonts w:hint="eastAsia" w:ascii="宋体" w:hAnsi="宋体" w:eastAsia="宋体" w:cs="宋体"/>
          <w:color w:val="000000"/>
          <w:sz w:val="21"/>
          <w:szCs w:val="21"/>
          <w:lang w:val="zh-CN"/>
        </w:rPr>
      </w:pPr>
    </w:p>
    <w:p w14:paraId="1CFFB084">
      <w:pPr>
        <w:keepNext w:val="0"/>
        <w:keepLines w:val="0"/>
        <w:pageBreakBefore w:val="0"/>
        <w:widowControl w:val="0"/>
        <w:kinsoku/>
        <w:wordWrap/>
        <w:overflowPunct/>
        <w:topLinePunct w:val="0"/>
        <w:autoSpaceDE w:val="0"/>
        <w:autoSpaceDN w:val="0"/>
        <w:bidi w:val="0"/>
        <w:adjustRightInd w:val="0"/>
        <w:spacing w:line="520" w:lineRule="exact"/>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 xml:space="preserve">    </w:t>
      </w:r>
    </w:p>
    <w:p w14:paraId="47A4B7CB">
      <w:pPr>
        <w:keepNext w:val="0"/>
        <w:keepLines w:val="0"/>
        <w:pageBreakBefore w:val="0"/>
        <w:widowControl w:val="0"/>
        <w:kinsoku/>
        <w:wordWrap/>
        <w:overflowPunct/>
        <w:topLinePunct w:val="0"/>
        <w:autoSpaceDE/>
        <w:autoSpaceDN/>
        <w:bidi w:val="0"/>
        <w:spacing w:line="360" w:lineRule="auto"/>
        <w:ind w:right="113" w:firstLine="420" w:firstLineChars="200"/>
        <w:textAlignment w:val="auto"/>
        <w:rPr>
          <w:rFonts w:hint="eastAsia" w:ascii="宋体" w:hAnsi="宋体" w:eastAsia="宋体" w:cs="宋体"/>
          <w:color w:val="000000"/>
          <w:sz w:val="21"/>
          <w:szCs w:val="21"/>
        </w:rPr>
      </w:pPr>
    </w:p>
    <w:p w14:paraId="131B064E">
      <w:pPr>
        <w:keepNext w:val="0"/>
        <w:keepLines w:val="0"/>
        <w:pageBreakBefore w:val="0"/>
        <w:widowControl w:val="0"/>
        <w:kinsoku/>
        <w:wordWrap/>
        <w:overflowPunct/>
        <w:topLinePunct w:val="0"/>
        <w:autoSpaceDE/>
        <w:autoSpaceDN/>
        <w:bidi w:val="0"/>
        <w:adjustRightInd w:val="0"/>
        <w:snapToGrid w:val="0"/>
        <w:spacing w:line="360" w:lineRule="auto"/>
        <w:ind w:left="211" w:leftChars="88" w:right="113" w:firstLine="199" w:firstLineChars="95"/>
        <w:jc w:val="left"/>
        <w:textAlignment w:val="auto"/>
        <w:rPr>
          <w:rFonts w:hint="eastAsia" w:ascii="宋体" w:hAnsi="宋体" w:eastAsia="宋体" w:cs="宋体"/>
          <w:snapToGrid w:val="0"/>
          <w:color w:val="000000"/>
          <w:kern w:val="0"/>
          <w:sz w:val="21"/>
          <w:szCs w:val="21"/>
        </w:rPr>
      </w:pPr>
      <w:r>
        <w:rPr>
          <w:rFonts w:hint="eastAsia" w:ascii="宋体" w:hAnsi="宋体" w:eastAsia="宋体" w:cs="宋体"/>
          <w:snapToGrid w:val="0"/>
          <w:kern w:val="0"/>
          <w:sz w:val="21"/>
          <w:szCs w:val="21"/>
        </w:rPr>
        <w:t>买      方：</w:t>
      </w:r>
      <w:r>
        <w:rPr>
          <w:rFonts w:hint="eastAsia" w:ascii="宋体" w:hAnsi="宋体" w:eastAsia="宋体" w:cs="宋体"/>
          <w:color w:val="000000"/>
          <w:sz w:val="21"/>
          <w:szCs w:val="21"/>
          <w:u w:val="none"/>
          <w:lang w:val="en-US" w:eastAsia="zh-CN"/>
        </w:rPr>
        <w:t xml:space="preserve">                </w:t>
      </w:r>
      <w:r>
        <w:rPr>
          <w:rFonts w:hint="eastAsia" w:ascii="宋体" w:hAnsi="宋体" w:eastAsia="宋体" w:cs="宋体"/>
          <w:snapToGrid w:val="0"/>
          <w:color w:val="000000"/>
          <w:kern w:val="0"/>
          <w:sz w:val="21"/>
          <w:szCs w:val="21"/>
        </w:rPr>
        <w:t xml:space="preserve"> </w:t>
      </w: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kern w:val="0"/>
          <w:sz w:val="21"/>
          <w:szCs w:val="21"/>
        </w:rPr>
        <w:t>卖      方：</w:t>
      </w:r>
      <w:r>
        <w:rPr>
          <w:rFonts w:hint="eastAsia" w:ascii="宋体" w:hAnsi="宋体" w:eastAsia="宋体" w:cs="宋体"/>
          <w:snapToGrid w:val="0"/>
          <w:color w:val="000000"/>
          <w:kern w:val="0"/>
          <w:sz w:val="21"/>
          <w:szCs w:val="21"/>
          <w:u w:val="none"/>
        </w:rPr>
        <w:t xml:space="preserve">                    </w:t>
      </w:r>
    </w:p>
    <w:p w14:paraId="6D56FC56">
      <w:pPr>
        <w:keepNext w:val="0"/>
        <w:keepLines w:val="0"/>
        <w:pageBreakBefore w:val="0"/>
        <w:widowControl w:val="0"/>
        <w:kinsoku/>
        <w:wordWrap/>
        <w:overflowPunct/>
        <w:topLinePunct w:val="0"/>
        <w:autoSpaceDE/>
        <w:autoSpaceDN/>
        <w:bidi w:val="0"/>
        <w:adjustRightInd w:val="0"/>
        <w:snapToGrid w:val="0"/>
        <w:spacing w:line="360" w:lineRule="auto"/>
        <w:ind w:left="211" w:leftChars="88" w:right="113" w:firstLine="199" w:firstLineChars="95"/>
        <w:jc w:val="left"/>
        <w:textAlignment w:val="auto"/>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名      称：（印章）                 名      称：（印章）</w:t>
      </w:r>
    </w:p>
    <w:p w14:paraId="687D5757">
      <w:pPr>
        <w:keepNext w:val="0"/>
        <w:keepLines w:val="0"/>
        <w:pageBreakBefore w:val="0"/>
        <w:widowControl w:val="0"/>
        <w:kinsoku/>
        <w:wordWrap/>
        <w:overflowPunct/>
        <w:topLinePunct w:val="0"/>
        <w:autoSpaceDE/>
        <w:autoSpaceDN/>
        <w:bidi w:val="0"/>
        <w:spacing w:line="360" w:lineRule="auto"/>
        <w:ind w:right="113" w:firstLine="472" w:firstLineChars="225"/>
        <w:textAlignment w:val="auto"/>
        <w:rPr>
          <w:rFonts w:hint="eastAsia" w:ascii="宋体" w:hAnsi="宋体" w:eastAsia="宋体" w:cs="宋体"/>
          <w:sz w:val="21"/>
          <w:szCs w:val="21"/>
        </w:rPr>
      </w:pPr>
      <w:r>
        <w:rPr>
          <w:rFonts w:hint="eastAsia" w:ascii="宋体" w:hAnsi="宋体" w:eastAsia="宋体" w:cs="宋体"/>
          <w:sz w:val="21"/>
          <w:szCs w:val="21"/>
        </w:rPr>
        <w:t>法定代表人：（签字）                 法定代表人：（签字）</w:t>
      </w:r>
    </w:p>
    <w:p w14:paraId="1F9FB1D2">
      <w:pPr>
        <w:keepNext w:val="0"/>
        <w:keepLines w:val="0"/>
        <w:pageBreakBefore w:val="0"/>
        <w:widowControl w:val="0"/>
        <w:kinsoku/>
        <w:wordWrap/>
        <w:overflowPunct/>
        <w:topLinePunct w:val="0"/>
        <w:autoSpaceDE/>
        <w:autoSpaceDN/>
        <w:bidi w:val="0"/>
        <w:spacing w:line="360" w:lineRule="auto"/>
        <w:ind w:right="113" w:firstLine="472" w:firstLineChars="225"/>
        <w:textAlignment w:val="auto"/>
        <w:rPr>
          <w:rFonts w:hint="eastAsia" w:ascii="宋体" w:hAnsi="宋体" w:eastAsia="宋体" w:cs="宋体"/>
          <w:sz w:val="21"/>
          <w:szCs w:val="21"/>
        </w:rPr>
      </w:pPr>
      <w:r>
        <w:rPr>
          <w:rFonts w:hint="eastAsia" w:ascii="宋体" w:hAnsi="宋体" w:eastAsia="宋体" w:cs="宋体"/>
          <w:sz w:val="21"/>
          <w:szCs w:val="21"/>
        </w:rPr>
        <w:t>授权代表人：（签字）                 授权代表人：（签字）</w:t>
      </w:r>
    </w:p>
    <w:p w14:paraId="78472B6A">
      <w:pPr>
        <w:keepNext w:val="0"/>
        <w:keepLines w:val="0"/>
        <w:pageBreakBefore w:val="0"/>
        <w:widowControl w:val="0"/>
        <w:kinsoku/>
        <w:wordWrap/>
        <w:overflowPunct/>
        <w:topLinePunct w:val="0"/>
        <w:autoSpaceDE/>
        <w:autoSpaceDN/>
        <w:bidi w:val="0"/>
        <w:adjustRightInd w:val="0"/>
        <w:snapToGrid w:val="0"/>
        <w:spacing w:line="360" w:lineRule="auto"/>
        <w:ind w:right="113" w:firstLine="472" w:firstLineChars="225"/>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地      址：                         地      址：</w:t>
      </w:r>
    </w:p>
    <w:p w14:paraId="6DEE568A">
      <w:pPr>
        <w:keepNext w:val="0"/>
        <w:keepLines w:val="0"/>
        <w:pageBreakBefore w:val="0"/>
        <w:widowControl w:val="0"/>
        <w:kinsoku/>
        <w:wordWrap/>
        <w:overflowPunct/>
        <w:topLinePunct w:val="0"/>
        <w:autoSpaceDE/>
        <w:autoSpaceDN/>
        <w:bidi w:val="0"/>
        <w:adjustRightInd w:val="0"/>
        <w:snapToGrid w:val="0"/>
        <w:spacing w:line="360" w:lineRule="auto"/>
        <w:ind w:right="113" w:firstLine="472" w:firstLineChars="225"/>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邮 政编 码：                         邮 政编 码：</w:t>
      </w:r>
    </w:p>
    <w:p w14:paraId="4E60D4EA">
      <w:pPr>
        <w:keepNext w:val="0"/>
        <w:keepLines w:val="0"/>
        <w:pageBreakBefore w:val="0"/>
        <w:widowControl w:val="0"/>
        <w:kinsoku/>
        <w:wordWrap/>
        <w:overflowPunct/>
        <w:topLinePunct w:val="0"/>
        <w:autoSpaceDE/>
        <w:autoSpaceDN/>
        <w:bidi w:val="0"/>
        <w:adjustRightInd w:val="0"/>
        <w:snapToGrid w:val="0"/>
        <w:spacing w:line="360" w:lineRule="auto"/>
        <w:ind w:right="113" w:firstLine="472" w:firstLineChars="225"/>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系电 话：                         联 系电 话：</w:t>
      </w:r>
    </w:p>
    <w:p w14:paraId="323332EC">
      <w:pPr>
        <w:keepNext w:val="0"/>
        <w:keepLines w:val="0"/>
        <w:pageBreakBefore w:val="0"/>
        <w:widowControl w:val="0"/>
        <w:kinsoku/>
        <w:wordWrap/>
        <w:overflowPunct/>
        <w:topLinePunct w:val="0"/>
        <w:autoSpaceDE/>
        <w:autoSpaceDN/>
        <w:bidi w:val="0"/>
        <w:adjustRightInd w:val="0"/>
        <w:snapToGrid w:val="0"/>
        <w:spacing w:line="360" w:lineRule="auto"/>
        <w:ind w:right="113" w:firstLine="472" w:firstLineChars="225"/>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 户银 行：                         开 户银 行：</w:t>
      </w:r>
    </w:p>
    <w:p w14:paraId="42479757">
      <w:pPr>
        <w:keepNext w:val="0"/>
        <w:keepLines w:val="0"/>
        <w:pageBreakBefore w:val="0"/>
        <w:widowControl w:val="0"/>
        <w:kinsoku/>
        <w:wordWrap/>
        <w:overflowPunct/>
        <w:topLinePunct w:val="0"/>
        <w:autoSpaceDE/>
        <w:autoSpaceDN/>
        <w:bidi w:val="0"/>
        <w:adjustRightInd w:val="0"/>
        <w:snapToGrid w:val="0"/>
        <w:spacing w:line="360" w:lineRule="auto"/>
        <w:ind w:right="113" w:firstLine="472" w:firstLineChars="225"/>
        <w:textAlignment w:val="auto"/>
        <w:rPr>
          <w:rFonts w:hint="eastAsia" w:ascii="宋体" w:hAnsi="宋体" w:eastAsia="宋体" w:cs="宋体"/>
          <w:b/>
          <w:sz w:val="21"/>
          <w:szCs w:val="21"/>
        </w:rPr>
      </w:pPr>
      <w:r>
        <w:rPr>
          <w:rFonts w:hint="eastAsia" w:ascii="宋体" w:hAnsi="宋体" w:eastAsia="宋体" w:cs="宋体"/>
          <w:snapToGrid w:val="0"/>
          <w:kern w:val="0"/>
          <w:sz w:val="21"/>
          <w:szCs w:val="21"/>
        </w:rPr>
        <w:t>帐      号：                         帐      号：</w:t>
      </w:r>
    </w:p>
    <w:p w14:paraId="5D6D70E5">
      <w:pPr>
        <w:keepNext w:val="0"/>
        <w:keepLines w:val="0"/>
        <w:pageBreakBefore w:val="0"/>
        <w:widowControl w:val="0"/>
        <w:kinsoku/>
        <w:wordWrap/>
        <w:overflowPunct/>
        <w:topLinePunct w:val="0"/>
        <w:bidi w:val="0"/>
        <w:spacing w:line="520" w:lineRule="exact"/>
        <w:ind w:firstLine="474" w:firstLineChars="225"/>
        <w:textAlignment w:val="auto"/>
        <w:rPr>
          <w:rFonts w:hint="eastAsia" w:ascii="宋体" w:hAnsi="宋体" w:eastAsia="宋体" w:cs="宋体"/>
          <w:b/>
          <w:sz w:val="21"/>
          <w:szCs w:val="21"/>
        </w:rPr>
      </w:pPr>
    </w:p>
    <w:p w14:paraId="6F3C5EAD">
      <w:pPr>
        <w:keepNext w:val="0"/>
        <w:keepLines w:val="0"/>
        <w:pageBreakBefore w:val="0"/>
        <w:widowControl w:val="0"/>
        <w:kinsoku/>
        <w:wordWrap/>
        <w:overflowPunct/>
        <w:topLinePunct w:val="0"/>
        <w:bidi w:val="0"/>
        <w:spacing w:line="520" w:lineRule="exact"/>
        <w:ind w:firstLine="472" w:firstLineChars="225"/>
        <w:textAlignment w:val="auto"/>
        <w:rPr>
          <w:rFonts w:hint="eastAsia" w:ascii="宋体" w:hAnsi="宋体" w:eastAsia="宋体" w:cs="宋体"/>
          <w:sz w:val="21"/>
          <w:szCs w:val="21"/>
        </w:rPr>
      </w:pPr>
    </w:p>
    <w:p w14:paraId="0268F77D">
      <w:pPr>
        <w:keepNext w:val="0"/>
        <w:keepLines w:val="0"/>
        <w:pageBreakBefore w:val="0"/>
        <w:widowControl w:val="0"/>
        <w:kinsoku/>
        <w:wordWrap/>
        <w:overflowPunct/>
        <w:topLinePunct w:val="0"/>
        <w:bidi w:val="0"/>
        <w:spacing w:line="52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年    月    日</w:t>
      </w:r>
    </w:p>
    <w:p w14:paraId="4EEE0088">
      <w:pPr>
        <w:pStyle w:val="3"/>
        <w:pageBreakBefore w:val="0"/>
        <w:kinsoku/>
        <w:wordWrap/>
        <w:overflowPunct/>
        <w:topLinePunct w:val="0"/>
        <w:bidi w:val="0"/>
        <w:spacing w:after="119" w:line="360" w:lineRule="auto"/>
        <w:ind w:left="0" w:leftChars="0" w:right="0" w:firstLine="0" w:firstLineChars="0"/>
        <w:jc w:val="both"/>
        <w:textAlignment w:val="auto"/>
        <w:rPr>
          <w:b/>
          <w:bCs/>
        </w:rPr>
      </w:pPr>
    </w:p>
    <w:p w14:paraId="38B93B0B">
      <w:pPr>
        <w:pStyle w:val="3"/>
        <w:pageBreakBefore w:val="0"/>
        <w:kinsoku/>
        <w:wordWrap/>
        <w:overflowPunct/>
        <w:topLinePunct w:val="0"/>
        <w:bidi w:val="0"/>
        <w:spacing w:after="119" w:line="360" w:lineRule="auto"/>
        <w:ind w:left="0" w:leftChars="0" w:right="0"/>
        <w:textAlignment w:val="auto"/>
        <w:rPr>
          <w:b/>
          <w:bCs/>
        </w:rPr>
      </w:pPr>
    </w:p>
    <w:p w14:paraId="31AE6927">
      <w:pPr>
        <w:pStyle w:val="4"/>
      </w:pPr>
    </w:p>
    <w:p w14:paraId="3808A16A"/>
    <w:p w14:paraId="248D9C51">
      <w:pPr>
        <w:pStyle w:val="3"/>
        <w:pageBreakBefore w:val="0"/>
        <w:kinsoku/>
        <w:wordWrap/>
        <w:overflowPunct/>
        <w:topLinePunct w:val="0"/>
        <w:bidi w:val="0"/>
        <w:spacing w:after="119" w:line="360" w:lineRule="auto"/>
        <w:ind w:left="0" w:leftChars="0" w:right="0"/>
        <w:textAlignment w:val="auto"/>
        <w:rPr>
          <w:b/>
          <w:bCs/>
          <w:sz w:val="22"/>
          <w:szCs w:val="18"/>
        </w:rPr>
      </w:pPr>
      <w:r>
        <w:rPr>
          <w:b/>
          <w:bCs/>
          <w:sz w:val="22"/>
          <w:szCs w:val="18"/>
        </w:rPr>
        <w:t>第二节 政府采购合同通用条款</w:t>
      </w:r>
    </w:p>
    <w:p w14:paraId="44A9A620">
      <w:pPr>
        <w:pageBreakBefore w:val="0"/>
        <w:kinsoku/>
        <w:wordWrap/>
        <w:overflowPunct/>
        <w:topLinePunct w:val="0"/>
        <w:bidi w:val="0"/>
        <w:spacing w:after="119" w:line="360" w:lineRule="auto"/>
        <w:ind w:left="240" w:leftChars="100" w:right="0" w:firstLine="200" w:firstLineChars="95"/>
        <w:textAlignment w:val="auto"/>
        <w:rPr>
          <w:sz w:val="21"/>
          <w:szCs w:val="20"/>
        </w:rPr>
      </w:pPr>
      <w:r>
        <w:rPr>
          <w:b/>
          <w:bCs/>
          <w:sz w:val="21"/>
          <w:szCs w:val="20"/>
        </w:rPr>
        <w:t>1. 定义</w:t>
      </w:r>
    </w:p>
    <w:p w14:paraId="0A6E3178">
      <w:pPr>
        <w:pageBreakBefore w:val="0"/>
        <w:kinsoku/>
        <w:wordWrap/>
        <w:overflowPunct/>
        <w:topLinePunct w:val="0"/>
        <w:bidi w:val="0"/>
        <w:spacing w:after="119" w:line="360" w:lineRule="auto"/>
        <w:ind w:left="209" w:leftChars="87" w:right="0" w:firstLine="199" w:firstLineChars="95"/>
        <w:textAlignment w:val="auto"/>
        <w:rPr>
          <w:sz w:val="21"/>
          <w:szCs w:val="21"/>
        </w:rPr>
      </w:pPr>
      <w:r>
        <w:rPr>
          <w:sz w:val="21"/>
          <w:szCs w:val="21"/>
        </w:rPr>
        <w:t>1.1合同当事人</w:t>
      </w:r>
    </w:p>
    <w:p w14:paraId="041972F0">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w:t>
      </w:r>
      <w:r>
        <w:rPr>
          <w:sz w:val="21"/>
          <w:szCs w:val="21"/>
        </w:rPr>
        <w:t>采购人（以下称甲方）是指使用财政性资金，通过政府采购方式向供应商购买货物及其相关服务的国家机关、事业单位、团体组织。</w:t>
      </w:r>
    </w:p>
    <w:p w14:paraId="0921747B">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w:t>
      </w:r>
      <w:r>
        <w:rPr>
          <w:sz w:val="21"/>
          <w:szCs w:val="21"/>
        </w:rPr>
        <w:t>供应商（以下称乙方）是指参加政府采购活动并且中标（成交），向采购人提供合同约定的货物及其相关服务的法人、非法人组织或者自然人。</w:t>
      </w:r>
    </w:p>
    <w:p w14:paraId="77F44ADB">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(3)</w:t>
      </w:r>
      <w:r>
        <w:rPr>
          <w:sz w:val="21"/>
          <w:szCs w:val="21"/>
        </w:rPr>
        <w:t>其他合同主体是指除采购人和供应商以外，依法参与合同缔结或履行，享有权利、承担义务的合同当事人。</w:t>
      </w:r>
    </w:p>
    <w:p w14:paraId="3F1B39CF">
      <w:pPr>
        <w:pageBreakBefore w:val="0"/>
        <w:kinsoku/>
        <w:wordWrap/>
        <w:overflowPunct/>
        <w:topLinePunct w:val="0"/>
        <w:bidi w:val="0"/>
        <w:spacing w:after="119" w:line="360" w:lineRule="auto"/>
        <w:ind w:left="209" w:leftChars="87" w:right="0" w:firstLine="199" w:firstLineChars="95"/>
        <w:textAlignment w:val="auto"/>
        <w:rPr>
          <w:sz w:val="21"/>
          <w:szCs w:val="21"/>
        </w:rPr>
      </w:pPr>
      <w:r>
        <w:rPr>
          <w:sz w:val="21"/>
          <w:szCs w:val="21"/>
        </w:rPr>
        <w:t>1.2本合同下列术语应解释为：</w:t>
      </w:r>
    </w:p>
    <w:p w14:paraId="5B99960E">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w:t>
      </w:r>
      <w:r>
        <w:rPr>
          <w:sz w:val="21"/>
          <w:szCs w:val="21"/>
        </w:rPr>
        <w:t>“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6B422F4">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w:t>
      </w:r>
      <w:r>
        <w:rPr>
          <w:sz w:val="21"/>
          <w:szCs w:val="21"/>
        </w:rPr>
        <w:t>“合同价款”系指根据本合同规定乙方在全面履行合同义务后甲方应支付给乙方的价款。</w:t>
      </w:r>
    </w:p>
    <w:p w14:paraId="177D85F6">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(3)</w:t>
      </w:r>
      <w:r>
        <w:rPr>
          <w:sz w:val="21"/>
          <w:szCs w:val="21"/>
        </w:rPr>
        <w:t>“货物”系指乙方根据本合同规定须向甲方提供的各种形态和种类的物品，包括原材料、设备、产品（包括软件）及相关的其备品备件、工具、手册及其他技术资料和材料等。</w:t>
      </w:r>
    </w:p>
    <w:p w14:paraId="5700F087">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(3)</w:t>
      </w:r>
      <w:r>
        <w:rPr>
          <w:sz w:val="21"/>
          <w:szCs w:val="21"/>
        </w:rPr>
        <w:t>“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C44BBCA">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w:t>
      </w:r>
      <w:r>
        <w:rPr>
          <w:sz w:val="21"/>
          <w:szCs w:val="21"/>
        </w:rPr>
        <w:t>“分包”系指中标（成交）供应商按采购文件、投标（响应）文件的规定，根据分包意向协议，将中标（成交）项目中的部分履约内容，分给具有相应资质条件的供应商履行合同的行为。</w:t>
      </w:r>
    </w:p>
    <w:p w14:paraId="0725E1C2">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(5)</w:t>
      </w:r>
      <w:r>
        <w:rPr>
          <w:sz w:val="21"/>
          <w:szCs w:val="21"/>
        </w:rPr>
        <w:t>“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14:paraId="3F427A83">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(6)</w:t>
      </w:r>
      <w:r>
        <w:rPr>
          <w:sz w:val="21"/>
          <w:szCs w:val="21"/>
        </w:rPr>
        <w:t>其他术语解释，见【政府采购合同专用条款】。</w:t>
      </w:r>
    </w:p>
    <w:p w14:paraId="39AEC705">
      <w:pPr>
        <w:pageBreakBefore w:val="0"/>
        <w:kinsoku/>
        <w:wordWrap/>
        <w:overflowPunct/>
        <w:topLinePunct w:val="0"/>
        <w:bidi w:val="0"/>
        <w:spacing w:after="119" w:line="360" w:lineRule="auto"/>
        <w:ind w:left="0" w:leftChars="0" w:right="0" w:firstLine="411" w:firstLineChars="195"/>
        <w:textAlignment w:val="auto"/>
        <w:rPr>
          <w:b/>
          <w:bCs/>
          <w:sz w:val="21"/>
          <w:szCs w:val="21"/>
        </w:rPr>
      </w:pPr>
      <w:r>
        <w:rPr>
          <w:b/>
          <w:bCs/>
          <w:sz w:val="21"/>
          <w:szCs w:val="21"/>
        </w:rPr>
        <w:t>2.合同标的及金额</w:t>
      </w:r>
    </w:p>
    <w:p w14:paraId="50ABAB67">
      <w:pPr>
        <w:pageBreakBefore w:val="0"/>
        <w:kinsoku/>
        <w:wordWrap/>
        <w:overflowPunct/>
        <w:topLinePunct w:val="0"/>
        <w:bidi w:val="0"/>
        <w:spacing w:after="119" w:line="360" w:lineRule="auto"/>
        <w:ind w:left="0" w:leftChars="0" w:right="0" w:firstLine="420"/>
        <w:textAlignment w:val="auto"/>
        <w:rPr>
          <w:sz w:val="21"/>
          <w:szCs w:val="21"/>
        </w:rPr>
      </w:pPr>
      <w:r>
        <w:rPr>
          <w:sz w:val="21"/>
          <w:szCs w:val="21"/>
        </w:rPr>
        <w:t>2.1 合同标的及金额应与中标（成交）结果一致。乙方为履行本合同而发生的所有费用均应包含在合同价款中，甲方不再另行支付其他任何费用。</w:t>
      </w:r>
    </w:p>
    <w:p w14:paraId="0AA9545A">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3.</w:t>
      </w:r>
      <w:r>
        <w:rPr>
          <w:b/>
          <w:bCs/>
          <w:sz w:val="21"/>
          <w:szCs w:val="21"/>
        </w:rPr>
        <w:t>履行合同的时间、地点和方式</w:t>
      </w:r>
    </w:p>
    <w:p w14:paraId="2A990C0D">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3.1</w:t>
      </w:r>
      <w:r>
        <w:rPr>
          <w:sz w:val="21"/>
          <w:szCs w:val="21"/>
        </w:rPr>
        <w:t>乙方应当在约定的时间、地点，按照约定方式履行合同。</w:t>
      </w:r>
    </w:p>
    <w:p w14:paraId="54001807">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4.</w:t>
      </w:r>
      <w:r>
        <w:rPr>
          <w:b/>
          <w:bCs/>
          <w:sz w:val="21"/>
          <w:szCs w:val="21"/>
        </w:rPr>
        <w:t>甲方的权利和义务</w:t>
      </w:r>
    </w:p>
    <w:p w14:paraId="2D2F69B3">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4.1</w:t>
      </w:r>
      <w:r>
        <w:rPr>
          <w:sz w:val="21"/>
          <w:szCs w:val="21"/>
        </w:rPr>
        <w:t>签署合同后，甲方应确定项目负责人（或项目联系人），负责与本合同有关的事务。甲方有权对乙方的履约行为进行检查，并及时确认乙方提交的事项。甲方应当配合乙方完成相关项目实施工作。</w:t>
      </w:r>
    </w:p>
    <w:p w14:paraId="31E3A7C9">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4.2</w:t>
      </w:r>
      <w:r>
        <w:rPr>
          <w:sz w:val="21"/>
          <w:szCs w:val="21"/>
        </w:rPr>
        <w:t>甲方有权要求乙方按时提交各阶段有关安排计划，并有权定期核对乙方提供货物数量、规格、质量等内容。甲方有权督促乙方工作并要求乙方更换不符合要求的货物。</w:t>
      </w:r>
    </w:p>
    <w:p w14:paraId="315B389A">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4.3</w:t>
      </w:r>
      <w:r>
        <w:rPr>
          <w:sz w:val="21"/>
          <w:szCs w:val="21"/>
        </w:rPr>
        <w:t>甲方有权要求乙方对缺陷部分予以修复，并按合同约定享有货物保修及其他合同约定的权利。</w:t>
      </w:r>
    </w:p>
    <w:p w14:paraId="31379CBE">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4.4</w:t>
      </w:r>
      <w:r>
        <w:rPr>
          <w:sz w:val="21"/>
          <w:szCs w:val="21"/>
        </w:rPr>
        <w:t>甲方应当按照合同约定及时对交付的货物进行验收，未在【政府采购合同专用条款】约定的期限内对乙方履约提出任何异议或者向乙方作出任何说明的，视为验收通过。</w:t>
      </w:r>
    </w:p>
    <w:p w14:paraId="3AB77BAF">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4.5</w:t>
      </w:r>
      <w:r>
        <w:rPr>
          <w:sz w:val="21"/>
          <w:szCs w:val="21"/>
        </w:rPr>
        <w:t>甲方应当根据合同约定及时向乙方支付合同价款，不得以内部人员变更、履行内部付款流程等为由，拒绝或迟延支付。</w:t>
      </w:r>
    </w:p>
    <w:p w14:paraId="1C01297D">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4.6</w:t>
      </w:r>
      <w:r>
        <w:rPr>
          <w:sz w:val="21"/>
          <w:szCs w:val="21"/>
        </w:rPr>
        <w:t>国家法律法规规定及【政府采购合同专用条款】约定应由甲方承担的其他义务和责任。</w:t>
      </w:r>
    </w:p>
    <w:p w14:paraId="33414FD9">
      <w:pPr>
        <w:pageBreakBefore w:val="0"/>
        <w:kinsoku/>
        <w:wordWrap/>
        <w:overflowPunct/>
        <w:topLinePunct w:val="0"/>
        <w:bidi w:val="0"/>
        <w:spacing w:after="119" w:line="360" w:lineRule="auto"/>
        <w:ind w:left="0" w:leftChars="0" w:right="0" w:firstLine="422" w:firstLineChars="200"/>
        <w:textAlignment w:val="auto"/>
        <w:rPr>
          <w:sz w:val="21"/>
          <w:szCs w:val="21"/>
        </w:rPr>
      </w:pPr>
      <w:r>
        <w:rPr>
          <w:rFonts w:hint="eastAsia"/>
          <w:b/>
          <w:bCs/>
          <w:sz w:val="21"/>
          <w:szCs w:val="21"/>
        </w:rPr>
        <w:t>5.</w:t>
      </w:r>
      <w:r>
        <w:rPr>
          <w:b/>
          <w:bCs/>
          <w:sz w:val="21"/>
          <w:szCs w:val="21"/>
        </w:rPr>
        <w:t>乙方的权利和义务</w:t>
      </w:r>
    </w:p>
    <w:p w14:paraId="484C26CA">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5.1</w:t>
      </w:r>
      <w:r>
        <w:rPr>
          <w:sz w:val="21"/>
          <w:szCs w:val="21"/>
        </w:rPr>
        <w:t>签署合同后，乙方应确定项目负责人（或项目联系人），负责与本合同有关的事务。</w:t>
      </w:r>
    </w:p>
    <w:p w14:paraId="0F5C59FE">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5.2</w:t>
      </w:r>
      <w:r>
        <w:rPr>
          <w:sz w:val="21"/>
          <w:szCs w:val="21"/>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2C294D6">
      <w:pPr>
        <w:pageBreakBefore w:val="0"/>
        <w:kinsoku/>
        <w:wordWrap/>
        <w:overflowPunct/>
        <w:topLinePunct w:val="0"/>
        <w:bidi w:val="0"/>
        <w:spacing w:after="119" w:line="360" w:lineRule="auto"/>
        <w:ind w:left="0" w:leftChars="0" w:right="0"/>
        <w:textAlignment w:val="auto"/>
        <w:rPr>
          <w:sz w:val="21"/>
          <w:szCs w:val="21"/>
        </w:rPr>
      </w:pPr>
      <w:r>
        <w:rPr>
          <w:sz w:val="21"/>
          <w:szCs w:val="21"/>
        </w:rPr>
        <w:t>5.3乙方有权根据合同约定向甲方收取合同价款。</w:t>
      </w:r>
    </w:p>
    <w:p w14:paraId="4570EE45">
      <w:pPr>
        <w:pageBreakBefore w:val="0"/>
        <w:kinsoku/>
        <w:wordWrap/>
        <w:overflowPunct/>
        <w:topLinePunct w:val="0"/>
        <w:bidi w:val="0"/>
        <w:spacing w:after="119" w:line="360" w:lineRule="auto"/>
        <w:ind w:left="0" w:leftChars="0" w:right="0"/>
        <w:textAlignment w:val="auto"/>
        <w:rPr>
          <w:sz w:val="21"/>
          <w:szCs w:val="21"/>
        </w:rPr>
      </w:pPr>
      <w:r>
        <w:rPr>
          <w:sz w:val="21"/>
          <w:szCs w:val="21"/>
        </w:rPr>
        <w:t>5.4国家法律法规规定及【政府采购合同专用条款】约定应由乙方承担的其他义务和责任。</w:t>
      </w:r>
    </w:p>
    <w:p w14:paraId="10F9435E">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6.</w:t>
      </w:r>
      <w:r>
        <w:rPr>
          <w:b/>
          <w:bCs/>
          <w:sz w:val="21"/>
          <w:szCs w:val="21"/>
        </w:rPr>
        <w:t>合同履行</w:t>
      </w:r>
    </w:p>
    <w:p w14:paraId="26EC38AF">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6.1</w:t>
      </w:r>
      <w:r>
        <w:rPr>
          <w:sz w:val="21"/>
          <w:szCs w:val="21"/>
        </w:rPr>
        <w:t>甲乙双方应当按照【政府采购合同专用条款】约定顺序履行合同义务；如果没有先后顺序的，应当同时履行。</w:t>
      </w:r>
    </w:p>
    <w:p w14:paraId="69DE536A">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6.2</w:t>
      </w:r>
      <w:r>
        <w:rPr>
          <w:sz w:val="21"/>
          <w:szCs w:val="21"/>
        </w:rPr>
        <w:t>甲乙双方按照合同约定顺序履行合同义务时，应当先履行一方未履行的，后履行一方有权拒绝其履行请求。先履行一方履行不符合约定的，后履行一方有权拒绝其相应的履行请求。</w:t>
      </w:r>
    </w:p>
    <w:p w14:paraId="06671648">
      <w:pPr>
        <w:pageBreakBefore w:val="0"/>
        <w:kinsoku/>
        <w:wordWrap/>
        <w:overflowPunct/>
        <w:topLinePunct w:val="0"/>
        <w:bidi w:val="0"/>
        <w:spacing w:after="119" w:line="360" w:lineRule="auto"/>
        <w:ind w:left="0" w:leftChars="0" w:right="0" w:firstLine="422" w:firstLineChars="200"/>
        <w:textAlignment w:val="auto"/>
        <w:rPr>
          <w:sz w:val="21"/>
          <w:szCs w:val="21"/>
        </w:rPr>
      </w:pPr>
      <w:r>
        <w:rPr>
          <w:rFonts w:hint="eastAsia"/>
          <w:b/>
          <w:bCs/>
          <w:sz w:val="21"/>
          <w:szCs w:val="21"/>
        </w:rPr>
        <w:t>7.</w:t>
      </w:r>
      <w:r>
        <w:rPr>
          <w:b/>
          <w:bCs/>
          <w:sz w:val="21"/>
          <w:szCs w:val="21"/>
        </w:rPr>
        <w:t>货物包装、运输、保险和交付要求</w:t>
      </w:r>
    </w:p>
    <w:p w14:paraId="15EA73DF">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7.1</w:t>
      </w:r>
      <w:r>
        <w:rPr>
          <w:sz w:val="21"/>
          <w:szCs w:val="21"/>
        </w:rPr>
        <w:t>本合同涉及商品包装、快递包装的，除【政府采购合同专用条款】另有约定外，包装应适应远距离运输、防潮、防震、防锈和防野蛮装卸等要求，确保货物安全无损地运抵【政府采购合同专用条款】约定的指定现场。</w:t>
      </w:r>
    </w:p>
    <w:p w14:paraId="56CB5A5F">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7.2</w:t>
      </w:r>
      <w:r>
        <w:rPr>
          <w:sz w:val="21"/>
          <w:szCs w:val="21"/>
        </w:rPr>
        <w:t>除【政府采购合同专用条款】另有约定外，乙方负责办理将货物运抵本合同规定的交货地点，并装卸、交付至甲方的一切运输事项，相关费用应包含在合同价款中。</w:t>
      </w:r>
    </w:p>
    <w:p w14:paraId="67160D39">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7.3</w:t>
      </w:r>
      <w:r>
        <w:rPr>
          <w:sz w:val="21"/>
          <w:szCs w:val="21"/>
        </w:rPr>
        <w:t>货物保险要求按【政府采购合同专用条款】规定执行。</w:t>
      </w:r>
    </w:p>
    <w:p w14:paraId="056414D6">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7.4</w:t>
      </w:r>
      <w:r>
        <w:rPr>
          <w:sz w:val="21"/>
          <w:szCs w:val="21"/>
        </w:rPr>
        <w:t>除采购活动对商品包装、快递包装达成具体约定外，乙方提供产品及相关快递服务涉及到具体包装要求的，应不低于《商品包装政府采购需求标准（试行）》《快递包装政府采购需求标准</w:t>
      </w:r>
    </w:p>
    <w:p w14:paraId="420CC906">
      <w:pPr>
        <w:pageBreakBefore w:val="0"/>
        <w:kinsoku/>
        <w:wordWrap/>
        <w:overflowPunct/>
        <w:topLinePunct w:val="0"/>
        <w:bidi w:val="0"/>
        <w:spacing w:after="119" w:line="360" w:lineRule="auto"/>
        <w:ind w:left="0" w:leftChars="0" w:right="0"/>
        <w:textAlignment w:val="auto"/>
        <w:rPr>
          <w:sz w:val="21"/>
          <w:szCs w:val="21"/>
        </w:rPr>
      </w:pPr>
      <w:r>
        <w:rPr>
          <w:sz w:val="21"/>
          <w:szCs w:val="21"/>
        </w:rPr>
        <w:t>（试行）》标准，并作为履约验收的内容，必要时甲方可以要求乙方在履约验收环节出具检测报告。</w:t>
      </w:r>
    </w:p>
    <w:p w14:paraId="6412CC90">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7.5</w:t>
      </w:r>
      <w:r>
        <w:rPr>
          <w:sz w:val="21"/>
          <w:szCs w:val="21"/>
        </w:rPr>
        <w:t>乙方在运输到达之前应提前通知甲方，并提示货物运输装卸的注意事项，甲方配合乙方做好货物的接收工作。</w:t>
      </w:r>
    </w:p>
    <w:p w14:paraId="75DDE118">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7.6</w:t>
      </w:r>
      <w:r>
        <w:rPr>
          <w:sz w:val="21"/>
          <w:szCs w:val="21"/>
        </w:rPr>
        <w:t>如因包装、运输问题导致货物损毁、丢失或者品质下降，甲方有权要求降价、换货、拒收部分或整批货物，由此产生的费用和损失，均由乙方承担。</w:t>
      </w:r>
    </w:p>
    <w:p w14:paraId="37404DD4">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8.</w:t>
      </w:r>
      <w:r>
        <w:rPr>
          <w:b/>
          <w:bCs/>
          <w:sz w:val="21"/>
          <w:szCs w:val="21"/>
        </w:rPr>
        <w:t>质量标准和保证</w:t>
      </w:r>
    </w:p>
    <w:p w14:paraId="0327BAED">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8.1</w:t>
      </w:r>
      <w:r>
        <w:rPr>
          <w:sz w:val="21"/>
          <w:szCs w:val="21"/>
        </w:rPr>
        <w:t>质量标准</w:t>
      </w:r>
    </w:p>
    <w:p w14:paraId="11A57103">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w:t>
      </w:r>
      <w:r>
        <w:rPr>
          <w:sz w:val="21"/>
          <w:szCs w:val="21"/>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EB7DEDC">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w:t>
      </w:r>
      <w:r>
        <w:rPr>
          <w:sz w:val="21"/>
          <w:szCs w:val="21"/>
        </w:rPr>
        <w:t>采用中华人民共和国法定计量单位。</w:t>
      </w:r>
    </w:p>
    <w:p w14:paraId="414F8BB0">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(3)</w:t>
      </w:r>
      <w:r>
        <w:rPr>
          <w:sz w:val="21"/>
          <w:szCs w:val="21"/>
        </w:rPr>
        <w:t>乙方所提供的货物应符合国家有关安全、环保、卫生的规定。</w:t>
      </w:r>
    </w:p>
    <w:p w14:paraId="790035DB">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w:t>
      </w:r>
      <w:r>
        <w:rPr>
          <w:sz w:val="21"/>
          <w:szCs w:val="21"/>
        </w:rPr>
        <w:t>乙方应向甲方提交所提供货物的技术文件，包括相应的中文技术文件，如：产品目录、图纸、操作手册、使用说明、维护手册或服务指南等。上述文件应包装好随货物一同发运。</w:t>
      </w:r>
    </w:p>
    <w:p w14:paraId="136ADB9B">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8.2</w:t>
      </w:r>
      <w:r>
        <w:rPr>
          <w:sz w:val="21"/>
          <w:szCs w:val="21"/>
        </w:rPr>
        <w:t>保证</w:t>
      </w:r>
    </w:p>
    <w:p w14:paraId="24627924">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w:t>
      </w:r>
      <w:r>
        <w:rPr>
          <w:sz w:val="21"/>
          <w:szCs w:val="21"/>
        </w:rPr>
        <w:t>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EE67C92">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w:t>
      </w:r>
      <w:r>
        <w:rPr>
          <w:sz w:val="21"/>
          <w:szCs w:val="21"/>
        </w:rPr>
        <w:t>在质量保证期内所发现的缺陷，甲方应尽快以书面形式通知乙方。</w:t>
      </w:r>
    </w:p>
    <w:p w14:paraId="15D49529">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(3)</w:t>
      </w:r>
      <w:r>
        <w:rPr>
          <w:sz w:val="21"/>
          <w:szCs w:val="21"/>
        </w:rPr>
        <w:t>乙方收到通知后，应在【政府采购合同专用条款】规定的响应时间内以合理的速度免费维修或更换有缺陷的货物或部件。</w:t>
      </w:r>
    </w:p>
    <w:p w14:paraId="2F5727A0">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w:t>
      </w:r>
      <w:r>
        <w:rPr>
          <w:sz w:val="21"/>
          <w:szCs w:val="21"/>
        </w:rPr>
        <w:t>在质量保证期内，如果货物的质量或规格与合同不符，或证实货物是有缺陷的，包括潜在的缺陷或使用不符合要求的材料等，甲方可以根据本合同第15.1条规定以书面形式追究乙方的违约责任。</w:t>
      </w:r>
    </w:p>
    <w:p w14:paraId="1BDD2AF1">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(5)</w:t>
      </w:r>
      <w:r>
        <w:rPr>
          <w:sz w:val="21"/>
          <w:szCs w:val="21"/>
        </w:rPr>
        <w:t>乙方在约定的时间内未能弥补缺陷，甲方可采取必要的补救措施，但其风险和费用将由乙方承担，甲方根据合同约定对乙方行使的其他权利不受影响。</w:t>
      </w:r>
    </w:p>
    <w:p w14:paraId="121DED4C">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9.</w:t>
      </w:r>
      <w:r>
        <w:rPr>
          <w:b/>
          <w:bCs/>
          <w:sz w:val="21"/>
          <w:szCs w:val="21"/>
        </w:rPr>
        <w:t>权利瑕疵担保</w:t>
      </w:r>
    </w:p>
    <w:p w14:paraId="1EA0AE7B">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9.1</w:t>
      </w:r>
      <w:r>
        <w:rPr>
          <w:sz w:val="21"/>
          <w:szCs w:val="21"/>
        </w:rPr>
        <w:t>乙方保证对其出售的货物享有合法的权利。</w:t>
      </w:r>
    </w:p>
    <w:p w14:paraId="1D6BA0F6">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9.2</w:t>
      </w:r>
      <w:r>
        <w:rPr>
          <w:sz w:val="21"/>
          <w:szCs w:val="21"/>
        </w:rPr>
        <w:t>乙方保证在交付的货物上不存在抵押权等担保物权。</w:t>
      </w:r>
    </w:p>
    <w:p w14:paraId="501AA7F7">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9.3</w:t>
      </w:r>
      <w:r>
        <w:rPr>
          <w:sz w:val="21"/>
          <w:szCs w:val="21"/>
        </w:rPr>
        <w:t>如甲方使用上述货物构成对第三人侵权的，则由乙方承担全部责任。</w:t>
      </w:r>
    </w:p>
    <w:p w14:paraId="5044BF8B">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10.</w:t>
      </w:r>
      <w:r>
        <w:rPr>
          <w:b/>
          <w:bCs/>
          <w:sz w:val="21"/>
          <w:szCs w:val="21"/>
        </w:rPr>
        <w:t>知识产权保护</w:t>
      </w:r>
    </w:p>
    <w:p w14:paraId="65ED8685">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10.1</w:t>
      </w:r>
      <w:r>
        <w:rPr>
          <w:sz w:val="21"/>
          <w:szCs w:val="21"/>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3B5E63D">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11.</w:t>
      </w:r>
      <w:r>
        <w:rPr>
          <w:b/>
          <w:bCs/>
          <w:sz w:val="21"/>
          <w:szCs w:val="21"/>
        </w:rPr>
        <w:t>保密义务</w:t>
      </w:r>
    </w:p>
    <w:p w14:paraId="61D1D397">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11.1</w:t>
      </w:r>
      <w:r>
        <w:rPr>
          <w:sz w:val="21"/>
          <w:szCs w:val="21"/>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14:paraId="74ED02B8">
      <w:pPr>
        <w:pageBreakBefore w:val="0"/>
        <w:kinsoku/>
        <w:wordWrap/>
        <w:overflowPunct/>
        <w:topLinePunct w:val="0"/>
        <w:bidi w:val="0"/>
        <w:spacing w:after="119" w:line="360" w:lineRule="auto"/>
        <w:ind w:left="240" w:leftChars="100" w:right="0" w:firstLine="200" w:firstLineChars="95"/>
        <w:textAlignment w:val="auto"/>
        <w:rPr>
          <w:b/>
          <w:bCs/>
          <w:sz w:val="21"/>
          <w:szCs w:val="21"/>
        </w:rPr>
      </w:pPr>
      <w:r>
        <w:rPr>
          <w:rFonts w:hint="eastAsia"/>
          <w:b/>
          <w:bCs/>
          <w:sz w:val="21"/>
          <w:szCs w:val="21"/>
        </w:rPr>
        <w:t>12.</w:t>
      </w:r>
      <w:r>
        <w:rPr>
          <w:b/>
          <w:bCs/>
          <w:sz w:val="21"/>
          <w:szCs w:val="21"/>
        </w:rPr>
        <w:t>合同价款支付</w:t>
      </w:r>
    </w:p>
    <w:p w14:paraId="684FB2A4">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12.1</w:t>
      </w:r>
      <w:r>
        <w:rPr>
          <w:sz w:val="21"/>
          <w:szCs w:val="21"/>
        </w:rPr>
        <w:t>合同价款支付按照国库集中支付制度及财政管理相关规定执行。</w:t>
      </w:r>
    </w:p>
    <w:p w14:paraId="2BAD12FC">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12.1</w:t>
      </w:r>
      <w:r>
        <w:rPr>
          <w:sz w:val="21"/>
          <w:szCs w:val="21"/>
        </w:rPr>
        <w:t>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AFE23A3">
      <w:pPr>
        <w:pageBreakBefore w:val="0"/>
        <w:kinsoku/>
        <w:wordWrap/>
        <w:overflowPunct/>
        <w:topLinePunct w:val="0"/>
        <w:bidi w:val="0"/>
        <w:spacing w:after="119" w:line="360" w:lineRule="auto"/>
        <w:ind w:left="0" w:leftChars="0" w:right="0" w:firstLine="422" w:firstLineChars="200"/>
        <w:textAlignment w:val="auto"/>
        <w:rPr>
          <w:sz w:val="21"/>
          <w:szCs w:val="21"/>
        </w:rPr>
      </w:pPr>
      <w:r>
        <w:rPr>
          <w:rFonts w:hint="eastAsia"/>
          <w:b/>
          <w:bCs/>
          <w:sz w:val="21"/>
          <w:szCs w:val="21"/>
        </w:rPr>
        <w:t>13.</w:t>
      </w:r>
      <w:r>
        <w:rPr>
          <w:b/>
          <w:bCs/>
          <w:sz w:val="21"/>
          <w:szCs w:val="21"/>
        </w:rPr>
        <w:t>履约保证金</w:t>
      </w:r>
    </w:p>
    <w:p w14:paraId="18132C3C">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13.1</w:t>
      </w:r>
      <w:r>
        <w:rPr>
          <w:sz w:val="21"/>
          <w:szCs w:val="21"/>
        </w:rPr>
        <w:t>乙方应当以支票、汇票、本票或者金融机构、担保机构出具的保函等非现金形式提交。</w:t>
      </w:r>
    </w:p>
    <w:p w14:paraId="79E0721E">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13.2</w:t>
      </w:r>
      <w:r>
        <w:rPr>
          <w:sz w:val="21"/>
          <w:szCs w:val="21"/>
        </w:rPr>
        <w:t>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14:paraId="65CE2F12">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13.3</w:t>
      </w:r>
      <w:r>
        <w:rPr>
          <w:sz w:val="21"/>
          <w:szCs w:val="21"/>
        </w:rPr>
        <w:t>甲方在项目通过验收后按照【政府采购合同专用条款】规定的时间内将履约保证金退还乙方；逾期退还的，乙方可要求甲方支付违约金，违约金按照【政府采购合同专用条款】规定支付。</w:t>
      </w:r>
    </w:p>
    <w:p w14:paraId="7E7FD4A3">
      <w:pPr>
        <w:pageBreakBefore w:val="0"/>
        <w:kinsoku/>
        <w:wordWrap/>
        <w:overflowPunct/>
        <w:topLinePunct w:val="0"/>
        <w:bidi w:val="0"/>
        <w:spacing w:after="119" w:line="360" w:lineRule="auto"/>
        <w:ind w:left="0" w:leftChars="0" w:right="0" w:firstLine="422" w:firstLineChars="200"/>
        <w:textAlignment w:val="auto"/>
        <w:rPr>
          <w:sz w:val="21"/>
          <w:szCs w:val="21"/>
        </w:rPr>
      </w:pPr>
      <w:r>
        <w:rPr>
          <w:rFonts w:hint="eastAsia"/>
          <w:b/>
          <w:bCs/>
          <w:sz w:val="21"/>
          <w:szCs w:val="21"/>
        </w:rPr>
        <w:t>14.</w:t>
      </w:r>
      <w:r>
        <w:rPr>
          <w:b/>
          <w:bCs/>
          <w:sz w:val="21"/>
          <w:szCs w:val="21"/>
        </w:rPr>
        <w:t>售后服务</w:t>
      </w:r>
    </w:p>
    <w:p w14:paraId="430DED16">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14.1</w:t>
      </w:r>
      <w:r>
        <w:rPr>
          <w:sz w:val="21"/>
          <w:szCs w:val="21"/>
        </w:rPr>
        <w:t>除项目不涉及或采购活动中明确约定无须承担外，乙方还应提供下列服务：</w:t>
      </w:r>
    </w:p>
    <w:p w14:paraId="7C5352CC">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w:t>
      </w:r>
      <w:r>
        <w:rPr>
          <w:sz w:val="21"/>
          <w:szCs w:val="21"/>
        </w:rPr>
        <w:t>货物的现场移动、安装、调试、启动监督及技术支持；</w:t>
      </w:r>
    </w:p>
    <w:p w14:paraId="37444B09">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w:t>
      </w:r>
      <w:r>
        <w:rPr>
          <w:sz w:val="21"/>
          <w:szCs w:val="21"/>
        </w:rPr>
        <w:t>提供货物组装和维修所需的专用工具和辅助材料；</w:t>
      </w:r>
    </w:p>
    <w:p w14:paraId="6C7D437B">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(3)</w:t>
      </w:r>
      <w:r>
        <w:rPr>
          <w:sz w:val="21"/>
          <w:szCs w:val="21"/>
        </w:rPr>
        <w:t>在【政府采购合同专用条款】约定的期限内对所有的货物实施运行监督、维修，但前提条件是该服务并不能免除乙方在质量保证期内所承担的义务；</w:t>
      </w:r>
    </w:p>
    <w:p w14:paraId="5700E9F2">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w:t>
      </w:r>
      <w:r>
        <w:rPr>
          <w:sz w:val="21"/>
          <w:szCs w:val="21"/>
        </w:rPr>
        <w:t>在制造商所在地或指定现场就货物的安装、启动、运营、维护、废弃处置等对甲方操作人员进行培训；</w:t>
      </w:r>
    </w:p>
    <w:p w14:paraId="2A1A1AE8">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(5)</w:t>
      </w:r>
      <w:r>
        <w:rPr>
          <w:sz w:val="21"/>
          <w:szCs w:val="21"/>
        </w:rPr>
        <w:t>依照法律、行政法规的规定或者按照【政府采购合同专用条款】约定，货物在有效使用年限届满后应予回收的，乙方负有自行或者委托第三人对货物予以回收的义务；</w:t>
      </w:r>
    </w:p>
    <w:p w14:paraId="2306D5E7">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(6)</w:t>
      </w:r>
      <w:r>
        <w:rPr>
          <w:sz w:val="21"/>
          <w:szCs w:val="21"/>
        </w:rPr>
        <w:t>【政府采购合同专用条款】规定由乙方提供的其他服务。</w:t>
      </w:r>
    </w:p>
    <w:p w14:paraId="4F31A65D">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14.2</w:t>
      </w:r>
      <w:r>
        <w:rPr>
          <w:sz w:val="21"/>
          <w:szCs w:val="21"/>
        </w:rPr>
        <w:t>乙方提供的售后服务的费用已包含在合同价款中，甲方不再另行支付。</w:t>
      </w:r>
    </w:p>
    <w:p w14:paraId="586F0AEF">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15.</w:t>
      </w:r>
      <w:r>
        <w:rPr>
          <w:b/>
          <w:bCs/>
          <w:sz w:val="21"/>
          <w:szCs w:val="21"/>
        </w:rPr>
        <w:t>违约责任</w:t>
      </w:r>
    </w:p>
    <w:p w14:paraId="435C3493">
      <w:pPr>
        <w:pageBreakBefore w:val="0"/>
        <w:kinsoku/>
        <w:wordWrap/>
        <w:overflowPunct/>
        <w:topLinePunct w:val="0"/>
        <w:bidi w:val="0"/>
        <w:spacing w:after="119" w:line="360" w:lineRule="auto"/>
        <w:ind w:left="211" w:leftChars="88" w:right="0" w:firstLine="199" w:firstLineChars="95"/>
        <w:textAlignment w:val="auto"/>
        <w:rPr>
          <w:sz w:val="21"/>
          <w:szCs w:val="21"/>
        </w:rPr>
      </w:pPr>
      <w:r>
        <w:rPr>
          <w:sz w:val="21"/>
          <w:szCs w:val="21"/>
        </w:rPr>
        <w:t>15.1质量瑕疵的违约责任</w:t>
      </w:r>
    </w:p>
    <w:p w14:paraId="3E5E6E08">
      <w:pPr>
        <w:keepNext w:val="0"/>
        <w:keepLines w:val="0"/>
        <w:pageBreakBefore w:val="0"/>
        <w:widowControl/>
        <w:kinsoku/>
        <w:wordWrap/>
        <w:overflowPunct/>
        <w:topLinePunct w:val="0"/>
        <w:autoSpaceDE/>
        <w:autoSpaceDN/>
        <w:bidi w:val="0"/>
        <w:adjustRightInd/>
        <w:snapToGrid/>
        <w:spacing w:after="119" w:line="360" w:lineRule="auto"/>
        <w:ind w:left="1134" w:leftChars="0" w:right="0" w:hanging="1134"/>
        <w:textAlignment w:val="auto"/>
        <w:rPr>
          <w:sz w:val="21"/>
          <w:szCs w:val="21"/>
        </w:rPr>
      </w:pPr>
      <w:r>
        <w:rPr>
          <w:sz w:val="21"/>
          <w:szCs w:val="21"/>
        </w:rPr>
        <w:t>乙方提供的产品不符合合同约定的质量标准或存在产品质量缺陷，甲方有权要求乙方根据【政</w:t>
      </w:r>
    </w:p>
    <w:p w14:paraId="73042182">
      <w:pPr>
        <w:pageBreakBefore w:val="0"/>
        <w:kinsoku/>
        <w:wordWrap/>
        <w:overflowPunct/>
        <w:topLinePunct w:val="0"/>
        <w:bidi w:val="0"/>
        <w:spacing w:after="119" w:line="360" w:lineRule="auto"/>
        <w:ind w:left="0" w:leftChars="0" w:right="0"/>
        <w:textAlignment w:val="auto"/>
        <w:rPr>
          <w:sz w:val="21"/>
          <w:szCs w:val="21"/>
        </w:rPr>
      </w:pPr>
      <w:r>
        <w:rPr>
          <w:sz w:val="21"/>
          <w:szCs w:val="21"/>
        </w:rPr>
        <w:t>府采购合同专用条款】要求及时修理、重作、更换，并承担由此给甲方造成的损失。</w:t>
      </w:r>
    </w:p>
    <w:p w14:paraId="2C1F2340">
      <w:pPr>
        <w:pageBreakBefore w:val="0"/>
        <w:kinsoku/>
        <w:wordWrap/>
        <w:overflowPunct/>
        <w:topLinePunct w:val="0"/>
        <w:bidi w:val="0"/>
        <w:spacing w:after="119" w:line="360" w:lineRule="auto"/>
        <w:ind w:left="0" w:leftChars="0" w:right="0"/>
        <w:textAlignment w:val="auto"/>
        <w:rPr>
          <w:sz w:val="21"/>
          <w:szCs w:val="21"/>
        </w:rPr>
      </w:pPr>
      <w:r>
        <w:rPr>
          <w:sz w:val="21"/>
          <w:szCs w:val="21"/>
        </w:rPr>
        <w:t>15.2 迟延交货的违约责任</w:t>
      </w:r>
    </w:p>
    <w:p w14:paraId="2A8567B3">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w:t>
      </w:r>
      <w:r>
        <w:rPr>
          <w:sz w:val="21"/>
          <w:szCs w:val="21"/>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43123A7">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w:t>
      </w:r>
      <w:r>
        <w:rPr>
          <w:sz w:val="21"/>
          <w:szCs w:val="21"/>
        </w:rPr>
        <w:t>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14:paraId="36641360">
      <w:pPr>
        <w:pageBreakBefore w:val="0"/>
        <w:kinsoku/>
        <w:wordWrap/>
        <w:overflowPunct/>
        <w:topLinePunct w:val="0"/>
        <w:bidi w:val="0"/>
        <w:spacing w:after="119" w:line="360" w:lineRule="auto"/>
        <w:ind w:left="0" w:leftChars="0" w:right="0" w:firstLine="409" w:firstLineChars="195"/>
        <w:textAlignment w:val="auto"/>
        <w:rPr>
          <w:sz w:val="21"/>
          <w:szCs w:val="21"/>
        </w:rPr>
      </w:pPr>
      <w:r>
        <w:rPr>
          <w:sz w:val="21"/>
          <w:szCs w:val="21"/>
        </w:rPr>
        <w:t>15.3 迟延支付的违约责任甲方存在迟延支付乙方合同款项的，应当承担【政府采购合同专用条款】规定的逾期付款利息。</w:t>
      </w:r>
    </w:p>
    <w:p w14:paraId="5CA164D4">
      <w:pPr>
        <w:pageBreakBefore w:val="0"/>
        <w:kinsoku/>
        <w:wordWrap/>
        <w:overflowPunct/>
        <w:topLinePunct w:val="0"/>
        <w:bidi w:val="0"/>
        <w:spacing w:after="119" w:line="360" w:lineRule="auto"/>
        <w:ind w:left="0" w:leftChars="0" w:right="0" w:firstLine="409" w:firstLineChars="195"/>
        <w:textAlignment w:val="auto"/>
        <w:rPr>
          <w:sz w:val="21"/>
          <w:szCs w:val="21"/>
        </w:rPr>
      </w:pPr>
      <w:r>
        <w:rPr>
          <w:sz w:val="21"/>
          <w:szCs w:val="21"/>
        </w:rPr>
        <w:t>15.4其他违约责任根据项目实际需要按【政府采购合同专用条款】规定执行。</w:t>
      </w:r>
    </w:p>
    <w:p w14:paraId="5CEEAAAF">
      <w:pPr>
        <w:pageBreakBefore w:val="0"/>
        <w:kinsoku/>
        <w:wordWrap/>
        <w:overflowPunct/>
        <w:topLinePunct w:val="0"/>
        <w:bidi w:val="0"/>
        <w:spacing w:after="119" w:line="360" w:lineRule="auto"/>
        <w:ind w:left="0" w:leftChars="0" w:right="0" w:firstLine="411" w:firstLineChars="195"/>
        <w:textAlignment w:val="auto"/>
        <w:rPr>
          <w:sz w:val="21"/>
          <w:szCs w:val="21"/>
        </w:rPr>
      </w:pPr>
      <w:r>
        <w:rPr>
          <w:b/>
          <w:bCs/>
          <w:sz w:val="21"/>
          <w:szCs w:val="21"/>
        </w:rPr>
        <w:t>16.合同变更、中止与终止</w:t>
      </w:r>
    </w:p>
    <w:p w14:paraId="5163687A">
      <w:pPr>
        <w:pageBreakBefore w:val="0"/>
        <w:kinsoku/>
        <w:wordWrap/>
        <w:overflowPunct/>
        <w:topLinePunct w:val="0"/>
        <w:bidi w:val="0"/>
        <w:spacing w:after="119" w:line="360" w:lineRule="auto"/>
        <w:ind w:left="0" w:leftChars="0" w:right="0" w:firstLine="409" w:firstLineChars="195"/>
        <w:textAlignment w:val="auto"/>
        <w:rPr>
          <w:sz w:val="21"/>
          <w:szCs w:val="21"/>
        </w:rPr>
      </w:pPr>
      <w:r>
        <w:rPr>
          <w:sz w:val="21"/>
          <w:szCs w:val="21"/>
        </w:rPr>
        <w:t>16.1合同的变更</w:t>
      </w:r>
    </w:p>
    <w:p w14:paraId="716E89A4">
      <w:pPr>
        <w:pageBreakBefore w:val="0"/>
        <w:kinsoku/>
        <w:wordWrap/>
        <w:overflowPunct/>
        <w:topLinePunct w:val="0"/>
        <w:bidi w:val="0"/>
        <w:spacing w:after="119" w:line="360" w:lineRule="auto"/>
        <w:ind w:left="0" w:leftChars="0" w:right="0" w:firstLine="577" w:firstLineChars="275"/>
        <w:textAlignment w:val="auto"/>
        <w:rPr>
          <w:sz w:val="21"/>
          <w:szCs w:val="21"/>
        </w:rPr>
      </w:pPr>
      <w:r>
        <w:rPr>
          <w:sz w:val="21"/>
          <w:szCs w:val="21"/>
        </w:rPr>
        <w:t>政府采购合同履行中，在不改变合同其他条款的前提下，甲方可以在合同价款10%的范围内追加与合同标的相同的货物，并就此与乙方协商一致后签订补充协议。</w:t>
      </w:r>
    </w:p>
    <w:p w14:paraId="39F37B8D">
      <w:pPr>
        <w:pageBreakBefore w:val="0"/>
        <w:kinsoku/>
        <w:wordWrap/>
        <w:overflowPunct/>
        <w:topLinePunct w:val="0"/>
        <w:bidi w:val="0"/>
        <w:spacing w:after="119" w:line="360" w:lineRule="auto"/>
        <w:ind w:left="0" w:leftChars="0" w:right="0" w:firstLine="409" w:firstLineChars="195"/>
        <w:textAlignment w:val="auto"/>
        <w:rPr>
          <w:sz w:val="21"/>
          <w:szCs w:val="21"/>
        </w:rPr>
      </w:pPr>
      <w:r>
        <w:rPr>
          <w:sz w:val="21"/>
          <w:szCs w:val="21"/>
        </w:rPr>
        <w:t>16.2合同的中止</w:t>
      </w:r>
    </w:p>
    <w:p w14:paraId="178873D3">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w:t>
      </w:r>
      <w:r>
        <w:rPr>
          <w:sz w:val="21"/>
          <w:szCs w:val="21"/>
        </w:rPr>
        <w:t>合同履行过程中因供应商就采购文件、采购过程或结果提起投诉的，甲方认为有必要的，可以中止合同的履行。</w:t>
      </w:r>
    </w:p>
    <w:p w14:paraId="1450664A">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w:t>
      </w:r>
      <w:r>
        <w:rPr>
          <w:sz w:val="21"/>
          <w:szCs w:val="21"/>
        </w:rPr>
        <w:t>合同履行过程中，如果乙方出现以下情形之一的：1．经营状况严重恶化；2．转移财产、</w:t>
      </w:r>
    </w:p>
    <w:p w14:paraId="44A6CCDC">
      <w:pPr>
        <w:pageBreakBefore w:val="0"/>
        <w:kinsoku/>
        <w:wordWrap/>
        <w:overflowPunct/>
        <w:topLinePunct w:val="0"/>
        <w:bidi w:val="0"/>
        <w:spacing w:after="119" w:line="360" w:lineRule="auto"/>
        <w:ind w:left="0" w:leftChars="0" w:right="0"/>
        <w:textAlignment w:val="auto"/>
        <w:rPr>
          <w:sz w:val="21"/>
          <w:szCs w:val="21"/>
        </w:rPr>
      </w:pPr>
      <w:r>
        <w:rPr>
          <w:sz w:val="21"/>
          <w:szCs w:val="21"/>
        </w:rPr>
        <w:t>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CDDFEE5">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（3）</w:t>
      </w:r>
      <w:r>
        <w:rPr>
          <w:sz w:val="21"/>
          <w:szCs w:val="21"/>
        </w:rPr>
        <w:t>乙方分立、合并或者变更住所的，应当及时以书面形式告知甲方。乙方没有及时告知甲方，致使合同履行发生困难的，甲方可以中止合同履行并要求乙方承担由此给甲方造成的损失。</w:t>
      </w:r>
    </w:p>
    <w:p w14:paraId="24C8831F">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（4）</w:t>
      </w:r>
      <w:r>
        <w:rPr>
          <w:sz w:val="21"/>
          <w:szCs w:val="21"/>
        </w:rPr>
        <w:t>甲方不得以行政区划调整、政府换届、机构或者职能调整以及相关责任人更替为由中止合同。</w:t>
      </w:r>
    </w:p>
    <w:p w14:paraId="68AEB895">
      <w:pPr>
        <w:pageBreakBefore w:val="0"/>
        <w:kinsoku/>
        <w:wordWrap/>
        <w:overflowPunct/>
        <w:topLinePunct w:val="0"/>
        <w:bidi w:val="0"/>
        <w:spacing w:after="119" w:line="360" w:lineRule="auto"/>
        <w:ind w:left="209" w:leftChars="87" w:right="0" w:firstLine="199" w:firstLineChars="95"/>
        <w:textAlignment w:val="auto"/>
        <w:rPr>
          <w:sz w:val="21"/>
          <w:szCs w:val="21"/>
        </w:rPr>
      </w:pPr>
      <w:r>
        <w:rPr>
          <w:sz w:val="21"/>
          <w:szCs w:val="21"/>
        </w:rPr>
        <w:t>16.3合同的终止</w:t>
      </w:r>
    </w:p>
    <w:p w14:paraId="769D27BA">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w:t>
      </w:r>
      <w:r>
        <w:rPr>
          <w:sz w:val="21"/>
          <w:szCs w:val="21"/>
        </w:rPr>
        <w:t>合同因有效期限届满而终止；</w:t>
      </w:r>
    </w:p>
    <w:p w14:paraId="4F0F5BA2">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w:t>
      </w:r>
      <w:r>
        <w:rPr>
          <w:sz w:val="21"/>
          <w:szCs w:val="21"/>
        </w:rPr>
        <w:t>乙方未按合同约定履行，构成根本性违约的，甲方有权终止合同，并追究乙方的违约责任。</w:t>
      </w:r>
    </w:p>
    <w:p w14:paraId="7FF7FB92">
      <w:pPr>
        <w:pageBreakBefore w:val="0"/>
        <w:kinsoku/>
        <w:wordWrap/>
        <w:overflowPunct/>
        <w:topLinePunct w:val="0"/>
        <w:bidi w:val="0"/>
        <w:spacing w:after="119" w:line="360" w:lineRule="auto"/>
        <w:ind w:left="218" w:leftChars="91" w:right="0" w:firstLine="199" w:firstLineChars="95"/>
        <w:textAlignment w:val="auto"/>
        <w:rPr>
          <w:sz w:val="21"/>
          <w:szCs w:val="21"/>
        </w:rPr>
      </w:pPr>
      <w:r>
        <w:rPr>
          <w:sz w:val="21"/>
          <w:szCs w:val="21"/>
        </w:rPr>
        <w:t>16.4 涉及国家利益、社会公共利益的情形</w:t>
      </w:r>
    </w:p>
    <w:p w14:paraId="50A3E968">
      <w:pPr>
        <w:pageBreakBefore w:val="0"/>
        <w:kinsoku/>
        <w:wordWrap/>
        <w:overflowPunct/>
        <w:topLinePunct w:val="0"/>
        <w:bidi w:val="0"/>
        <w:spacing w:after="119" w:line="360" w:lineRule="auto"/>
        <w:ind w:left="0" w:leftChars="0" w:right="0" w:firstLine="420"/>
        <w:textAlignment w:val="auto"/>
        <w:rPr>
          <w:sz w:val="21"/>
          <w:szCs w:val="21"/>
        </w:rPr>
      </w:pPr>
      <w:r>
        <w:rPr>
          <w:sz w:val="21"/>
          <w:szCs w:val="21"/>
        </w:rPr>
        <w:t>政府采购合同继续履行将损害国家利益和社会公共利益的，双方当事人应当变更、中止或者终止合同。有过错的一方应当承担赔偿责任，双方都有过错的，各自承担相应的责任。</w:t>
      </w:r>
    </w:p>
    <w:p w14:paraId="19A1BC3C">
      <w:pPr>
        <w:pageBreakBefore w:val="0"/>
        <w:kinsoku/>
        <w:wordWrap/>
        <w:overflowPunct/>
        <w:topLinePunct w:val="0"/>
        <w:bidi w:val="0"/>
        <w:spacing w:after="119" w:line="360" w:lineRule="auto"/>
        <w:ind w:left="0" w:leftChars="0" w:right="0" w:firstLine="422" w:firstLineChars="200"/>
        <w:textAlignment w:val="auto"/>
        <w:rPr>
          <w:sz w:val="21"/>
          <w:szCs w:val="21"/>
        </w:rPr>
      </w:pPr>
      <w:r>
        <w:rPr>
          <w:rFonts w:hint="eastAsia"/>
          <w:b/>
          <w:bCs/>
          <w:sz w:val="21"/>
          <w:szCs w:val="21"/>
        </w:rPr>
        <w:t>17.</w:t>
      </w:r>
      <w:r>
        <w:rPr>
          <w:b/>
          <w:bCs/>
          <w:sz w:val="21"/>
          <w:szCs w:val="21"/>
        </w:rPr>
        <w:t>合同分包</w:t>
      </w:r>
    </w:p>
    <w:p w14:paraId="06E269B3">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17.1</w:t>
      </w:r>
      <w:r>
        <w:rPr>
          <w:sz w:val="21"/>
          <w:szCs w:val="21"/>
        </w:rPr>
        <w:t>乙方不得将合同转包给其他供应商。涉及合同分包的，乙方应根据采购文件和投标（响应）文件规定进行合同分包。</w:t>
      </w:r>
    </w:p>
    <w:p w14:paraId="00AE5EED">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17.2</w:t>
      </w:r>
      <w:r>
        <w:rPr>
          <w:sz w:val="21"/>
          <w:szCs w:val="21"/>
        </w:rPr>
        <w:t>乙方执行政府采购政策向中小企业依法分包的，乙方应当按采购文件和投标（响应）文件签订分包意向协议，分包意向协议属于本合同组成部分。</w:t>
      </w:r>
    </w:p>
    <w:p w14:paraId="333A0714">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18.</w:t>
      </w:r>
      <w:r>
        <w:rPr>
          <w:b/>
          <w:bCs/>
          <w:sz w:val="21"/>
          <w:szCs w:val="21"/>
        </w:rPr>
        <w:t>不可抗力</w:t>
      </w:r>
    </w:p>
    <w:p w14:paraId="0840E368">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18.1</w:t>
      </w:r>
      <w:r>
        <w:rPr>
          <w:sz w:val="21"/>
          <w:szCs w:val="21"/>
        </w:rPr>
        <w:t>不可抗力是指合同双方不能预见、不能避免且不能克服的客观情况。</w:t>
      </w:r>
    </w:p>
    <w:p w14:paraId="4B119A06">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18.2</w:t>
      </w:r>
      <w:r>
        <w:rPr>
          <w:sz w:val="21"/>
          <w:szCs w:val="21"/>
        </w:rPr>
        <w:t>任何一方对由于不可抗力造成的部分或全部不能履行合同不承担违约责任。但迟延履行后发生不可抗力的，不能免除责任。</w:t>
      </w:r>
    </w:p>
    <w:p w14:paraId="5FA95467">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18.3</w:t>
      </w:r>
      <w:r>
        <w:rPr>
          <w:sz w:val="21"/>
          <w:szCs w:val="21"/>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5AB09C">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19.</w:t>
      </w:r>
      <w:r>
        <w:rPr>
          <w:b/>
          <w:bCs/>
          <w:sz w:val="21"/>
          <w:szCs w:val="21"/>
        </w:rPr>
        <w:t>解决争议的方法</w:t>
      </w:r>
    </w:p>
    <w:p w14:paraId="50483C09">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19.1</w:t>
      </w:r>
      <w:r>
        <w:rPr>
          <w:sz w:val="21"/>
          <w:szCs w:val="21"/>
        </w:rPr>
        <w:t>因本合同及合同有关事项发生的争议，由甲乙双方友好协商解决。协商不成时，可以向有关组织申请调解。合同一方或双方不愿调解或调解不成的，可以通过仲裁或诉讼的方式解决争议。</w:t>
      </w:r>
    </w:p>
    <w:p w14:paraId="5870E8FD">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19.2</w:t>
      </w:r>
      <w:r>
        <w:rPr>
          <w:sz w:val="21"/>
          <w:szCs w:val="21"/>
        </w:rPr>
        <w:t>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06FAD2E5">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19.3</w:t>
      </w:r>
      <w:r>
        <w:rPr>
          <w:sz w:val="21"/>
          <w:szCs w:val="21"/>
        </w:rPr>
        <w:t>如甲乙双方有争议的事项不影响合同其他部分的履行，在争议解决期间，合同其他部分应当继续履行。</w:t>
      </w:r>
    </w:p>
    <w:p w14:paraId="041F6B84">
      <w:pPr>
        <w:pageBreakBefore w:val="0"/>
        <w:kinsoku/>
        <w:wordWrap/>
        <w:overflowPunct/>
        <w:topLinePunct w:val="0"/>
        <w:bidi w:val="0"/>
        <w:spacing w:after="119" w:line="360" w:lineRule="auto"/>
        <w:ind w:left="0" w:leftChars="0" w:right="0" w:firstLine="422" w:firstLineChars="200"/>
        <w:textAlignment w:val="auto"/>
        <w:rPr>
          <w:sz w:val="21"/>
          <w:szCs w:val="21"/>
        </w:rPr>
      </w:pPr>
      <w:r>
        <w:rPr>
          <w:rFonts w:hint="eastAsia"/>
          <w:b/>
          <w:bCs/>
          <w:sz w:val="21"/>
          <w:szCs w:val="21"/>
        </w:rPr>
        <w:t>20.</w:t>
      </w:r>
      <w:r>
        <w:rPr>
          <w:b/>
          <w:bCs/>
          <w:sz w:val="21"/>
          <w:szCs w:val="21"/>
        </w:rPr>
        <w:t>政府采购政策</w:t>
      </w:r>
    </w:p>
    <w:p w14:paraId="786516C0">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20.1</w:t>
      </w:r>
      <w:r>
        <w:rPr>
          <w:sz w:val="21"/>
          <w:szCs w:val="21"/>
        </w:rPr>
        <w:t>本合同应当按照规定执行政府采购政策。</w:t>
      </w:r>
    </w:p>
    <w:p w14:paraId="1DB6CFB2">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20.2</w:t>
      </w:r>
      <w:r>
        <w:rPr>
          <w:sz w:val="21"/>
          <w:szCs w:val="21"/>
        </w:rPr>
        <w:t>本合同依法执行政府采购政策的方式和内容，属于合同履约验收的范围。甲乙双方未按规定要求执行政府采购政策造成损失的，有过错的一方应当承担赔偿责任，双方都有过错的，各自承担相应的责任。</w:t>
      </w:r>
    </w:p>
    <w:p w14:paraId="32948685">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20.3</w:t>
      </w:r>
      <w:r>
        <w:rPr>
          <w:sz w:val="21"/>
          <w:szCs w:val="21"/>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D52B79">
      <w:pPr>
        <w:pageBreakBefore w:val="0"/>
        <w:kinsoku/>
        <w:wordWrap/>
        <w:overflowPunct/>
        <w:topLinePunct w:val="0"/>
        <w:bidi w:val="0"/>
        <w:spacing w:after="119" w:line="360" w:lineRule="auto"/>
        <w:ind w:left="0" w:leftChars="0" w:right="0" w:firstLine="422" w:firstLineChars="200"/>
        <w:textAlignment w:val="auto"/>
        <w:rPr>
          <w:sz w:val="21"/>
          <w:szCs w:val="21"/>
        </w:rPr>
      </w:pPr>
      <w:r>
        <w:rPr>
          <w:rFonts w:hint="eastAsia"/>
          <w:b/>
          <w:bCs/>
          <w:sz w:val="21"/>
          <w:szCs w:val="21"/>
        </w:rPr>
        <w:t>21.</w:t>
      </w:r>
      <w:r>
        <w:rPr>
          <w:b/>
          <w:bCs/>
          <w:sz w:val="21"/>
          <w:szCs w:val="21"/>
        </w:rPr>
        <w:t>法律适用</w:t>
      </w:r>
    </w:p>
    <w:p w14:paraId="44D19F06">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21.1</w:t>
      </w:r>
      <w:r>
        <w:rPr>
          <w:sz w:val="21"/>
          <w:szCs w:val="21"/>
        </w:rPr>
        <w:t>本合同的订立、生效、解释、履行及与本合同有关的争议解决，均适用法律、行政法规。</w:t>
      </w:r>
    </w:p>
    <w:p w14:paraId="38F3F891">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21.2</w:t>
      </w:r>
      <w:r>
        <w:rPr>
          <w:sz w:val="21"/>
          <w:szCs w:val="21"/>
        </w:rPr>
        <w:t>本合同条款与法律、行政法规的强制性规定不一致的，双方当事人应按照法律、行政法规的强制性规定修改本合同的相关条款。</w:t>
      </w:r>
    </w:p>
    <w:p w14:paraId="7C135D73">
      <w:pPr>
        <w:pageBreakBefore w:val="0"/>
        <w:kinsoku/>
        <w:wordWrap/>
        <w:overflowPunct/>
        <w:topLinePunct w:val="0"/>
        <w:bidi w:val="0"/>
        <w:spacing w:after="119" w:line="360" w:lineRule="auto"/>
        <w:ind w:left="0" w:leftChars="0" w:right="0" w:firstLine="422" w:firstLineChars="200"/>
        <w:textAlignment w:val="auto"/>
        <w:rPr>
          <w:b/>
          <w:bCs/>
          <w:sz w:val="21"/>
          <w:szCs w:val="21"/>
        </w:rPr>
      </w:pPr>
      <w:r>
        <w:rPr>
          <w:rFonts w:hint="eastAsia"/>
          <w:b/>
          <w:bCs/>
          <w:sz w:val="21"/>
          <w:szCs w:val="21"/>
        </w:rPr>
        <w:t>22.</w:t>
      </w:r>
      <w:r>
        <w:rPr>
          <w:b/>
          <w:bCs/>
          <w:sz w:val="21"/>
          <w:szCs w:val="21"/>
        </w:rPr>
        <w:t>通知</w:t>
      </w:r>
    </w:p>
    <w:p w14:paraId="51836AC0">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22.1</w:t>
      </w:r>
      <w:r>
        <w:rPr>
          <w:sz w:val="21"/>
          <w:szCs w:val="21"/>
        </w:rPr>
        <w:t>本合同任何一方向对方发出的通知、信件、数据电文等，应当发送至本合同第一部分《政府采购合同协议书》所约定的通讯地址、联系人、联系电话或电子邮箱。</w:t>
      </w:r>
    </w:p>
    <w:p w14:paraId="1704CD96">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22.2</w:t>
      </w:r>
      <w:r>
        <w:rPr>
          <w:sz w:val="21"/>
          <w:szCs w:val="21"/>
        </w:rPr>
        <w:t>一方当事人变更名称、住所、联系人、联系电话或电子邮箱等信息的，应当在变更后3日内及时书面通知对方，对方实际收到变更通知前的送达仍为有效送达。</w:t>
      </w:r>
    </w:p>
    <w:p w14:paraId="4F089B9A">
      <w:pPr>
        <w:pageBreakBefore w:val="0"/>
        <w:kinsoku/>
        <w:wordWrap/>
        <w:overflowPunct/>
        <w:topLinePunct w:val="0"/>
        <w:bidi w:val="0"/>
        <w:spacing w:after="119" w:line="360" w:lineRule="auto"/>
        <w:ind w:left="0" w:leftChars="0" w:right="0" w:firstLine="420"/>
        <w:textAlignment w:val="auto"/>
        <w:rPr>
          <w:sz w:val="21"/>
          <w:szCs w:val="21"/>
        </w:rPr>
      </w:pPr>
      <w:r>
        <w:rPr>
          <w:sz w:val="21"/>
          <w:szCs w:val="21"/>
        </w:rPr>
        <w:t>22.3本合同一方给另一方的通知均应采用书面形式，传真或快递送到本合同中规定的对方的地址和办理签收手续。</w:t>
      </w:r>
    </w:p>
    <w:p w14:paraId="7F40FB31">
      <w:pPr>
        <w:pageBreakBefore w:val="0"/>
        <w:kinsoku/>
        <w:wordWrap/>
        <w:overflowPunct/>
        <w:topLinePunct w:val="0"/>
        <w:bidi w:val="0"/>
        <w:spacing w:after="119" w:line="360" w:lineRule="auto"/>
        <w:ind w:left="209" w:leftChars="87" w:right="0" w:firstLine="199" w:firstLineChars="95"/>
        <w:textAlignment w:val="auto"/>
        <w:rPr>
          <w:sz w:val="21"/>
          <w:szCs w:val="21"/>
        </w:rPr>
      </w:pPr>
      <w:r>
        <w:rPr>
          <w:sz w:val="21"/>
          <w:szCs w:val="21"/>
        </w:rPr>
        <w:t>22.4通知以送达之日或通知书中规定的生效之日起生效，两者中以较迟之日为准。</w:t>
      </w:r>
    </w:p>
    <w:p w14:paraId="4D633548">
      <w:pPr>
        <w:pageBreakBefore w:val="0"/>
        <w:kinsoku/>
        <w:wordWrap/>
        <w:overflowPunct/>
        <w:topLinePunct w:val="0"/>
        <w:bidi w:val="0"/>
        <w:spacing w:after="119" w:line="360" w:lineRule="auto"/>
        <w:ind w:left="0" w:leftChars="0" w:right="0" w:firstLine="420" w:firstLineChars="200"/>
        <w:textAlignment w:val="auto"/>
        <w:rPr>
          <w:sz w:val="21"/>
          <w:szCs w:val="21"/>
        </w:rPr>
      </w:pPr>
      <w:r>
        <w:rPr>
          <w:rFonts w:hint="eastAsia"/>
          <w:sz w:val="21"/>
          <w:szCs w:val="21"/>
        </w:rPr>
        <w:t>23.</w:t>
      </w:r>
      <w:r>
        <w:rPr>
          <w:sz w:val="21"/>
          <w:szCs w:val="21"/>
        </w:rPr>
        <w:t>合同未尽事项</w:t>
      </w:r>
    </w:p>
    <w:p w14:paraId="11E45F5F">
      <w:pPr>
        <w:pageBreakBefore w:val="0"/>
        <w:kinsoku/>
        <w:wordWrap/>
        <w:overflowPunct/>
        <w:topLinePunct w:val="0"/>
        <w:bidi w:val="0"/>
        <w:spacing w:after="119" w:line="360" w:lineRule="auto"/>
        <w:ind w:left="209" w:leftChars="87" w:right="0" w:firstLine="199" w:firstLineChars="95"/>
        <w:textAlignment w:val="auto"/>
        <w:rPr>
          <w:sz w:val="21"/>
          <w:szCs w:val="21"/>
        </w:rPr>
      </w:pPr>
      <w:r>
        <w:rPr>
          <w:sz w:val="21"/>
          <w:szCs w:val="21"/>
        </w:rPr>
        <w:t>23.1合同未尽事项见【政府采购合同专用条款】。</w:t>
      </w:r>
    </w:p>
    <w:p w14:paraId="2F5C3EDD">
      <w:pPr>
        <w:pStyle w:val="3"/>
        <w:pageBreakBefore w:val="0"/>
        <w:kinsoku/>
        <w:wordWrap/>
        <w:overflowPunct/>
        <w:topLinePunct w:val="0"/>
        <w:bidi w:val="0"/>
        <w:spacing w:after="119" w:line="360" w:lineRule="auto"/>
        <w:ind w:left="209" w:leftChars="87" w:right="0" w:firstLine="199" w:firstLineChars="95"/>
        <w:jc w:val="left"/>
        <w:textAlignment w:val="auto"/>
        <w:rPr>
          <w:sz w:val="21"/>
          <w:szCs w:val="21"/>
        </w:rPr>
      </w:pPr>
      <w:r>
        <w:rPr>
          <w:sz w:val="21"/>
          <w:szCs w:val="21"/>
        </w:rPr>
        <w:t>23.2 合同附件与合同正文具有同等的法律效力。</w:t>
      </w:r>
    </w:p>
    <w:p w14:paraId="5D004C7F">
      <w:pPr>
        <w:pageBreakBefore w:val="0"/>
        <w:kinsoku/>
        <w:wordWrap/>
        <w:overflowPunct/>
        <w:topLinePunct w:val="0"/>
        <w:bidi w:val="0"/>
        <w:spacing w:after="119" w:line="360" w:lineRule="auto"/>
        <w:ind w:left="0" w:leftChars="0" w:right="0" w:firstLine="0"/>
        <w:textAlignment w:val="auto"/>
      </w:pPr>
    </w:p>
    <w:p w14:paraId="3D27C37F">
      <w:pPr>
        <w:pStyle w:val="2"/>
        <w:pageBreakBefore w:val="0"/>
        <w:kinsoku/>
        <w:wordWrap/>
        <w:overflowPunct/>
        <w:topLinePunct w:val="0"/>
        <w:bidi w:val="0"/>
        <w:spacing w:after="119" w:line="360" w:lineRule="auto"/>
        <w:ind w:left="0" w:leftChars="0" w:right="0" w:hanging="368"/>
        <w:textAlignment w:val="auto"/>
      </w:pPr>
    </w:p>
    <w:p w14:paraId="7CB92F8D">
      <w:pPr>
        <w:pStyle w:val="2"/>
        <w:pageBreakBefore w:val="0"/>
        <w:kinsoku/>
        <w:wordWrap/>
        <w:overflowPunct/>
        <w:topLinePunct w:val="0"/>
        <w:bidi w:val="0"/>
        <w:spacing w:after="119" w:line="360" w:lineRule="auto"/>
        <w:ind w:left="0" w:leftChars="0" w:right="0" w:hanging="368"/>
        <w:textAlignment w:val="auto"/>
      </w:pPr>
    </w:p>
    <w:p w14:paraId="264BE2B2">
      <w:pPr>
        <w:pStyle w:val="2"/>
        <w:pageBreakBefore w:val="0"/>
        <w:kinsoku/>
        <w:wordWrap/>
        <w:overflowPunct/>
        <w:topLinePunct w:val="0"/>
        <w:bidi w:val="0"/>
        <w:spacing w:after="119" w:line="360" w:lineRule="auto"/>
        <w:ind w:left="0" w:leftChars="0" w:right="0" w:hanging="368"/>
        <w:textAlignment w:val="auto"/>
      </w:pPr>
    </w:p>
    <w:p w14:paraId="09729AB6">
      <w:pPr>
        <w:pStyle w:val="2"/>
        <w:pageBreakBefore w:val="0"/>
        <w:kinsoku/>
        <w:wordWrap/>
        <w:overflowPunct/>
        <w:topLinePunct w:val="0"/>
        <w:bidi w:val="0"/>
        <w:spacing w:after="119" w:line="360" w:lineRule="auto"/>
        <w:ind w:left="0" w:leftChars="0" w:right="0" w:hanging="368"/>
        <w:textAlignment w:val="auto"/>
      </w:pPr>
    </w:p>
    <w:p w14:paraId="79AC867C">
      <w:pPr>
        <w:pStyle w:val="2"/>
        <w:pageBreakBefore w:val="0"/>
        <w:kinsoku/>
        <w:wordWrap/>
        <w:overflowPunct/>
        <w:topLinePunct w:val="0"/>
        <w:bidi w:val="0"/>
        <w:spacing w:after="119" w:line="360" w:lineRule="auto"/>
        <w:ind w:left="0" w:leftChars="0" w:right="0" w:hanging="368"/>
        <w:textAlignment w:val="auto"/>
      </w:pPr>
    </w:p>
    <w:p w14:paraId="74BF68C6">
      <w:pPr>
        <w:pStyle w:val="2"/>
        <w:pageBreakBefore w:val="0"/>
        <w:kinsoku/>
        <w:wordWrap/>
        <w:overflowPunct/>
        <w:topLinePunct w:val="0"/>
        <w:bidi w:val="0"/>
        <w:spacing w:after="119" w:line="360" w:lineRule="auto"/>
        <w:ind w:left="0" w:leftChars="0" w:right="0" w:hanging="368"/>
        <w:textAlignment w:val="auto"/>
        <w:rPr>
          <w:sz w:val="21"/>
          <w:szCs w:val="21"/>
        </w:rPr>
      </w:pPr>
      <w:r>
        <w:br w:type="page"/>
      </w:r>
      <w:r>
        <w:rPr>
          <w:b/>
          <w:bCs/>
          <w:sz w:val="28"/>
          <w:szCs w:val="28"/>
        </w:rPr>
        <w:t>第六章 投标文件格式</w:t>
      </w:r>
    </w:p>
    <w:p w14:paraId="54CC4D57">
      <w:pPr>
        <w:pageBreakBefore w:val="0"/>
        <w:kinsoku/>
        <w:wordWrap/>
        <w:overflowPunct/>
        <w:topLinePunct w:val="0"/>
        <w:bidi w:val="0"/>
        <w:spacing w:after="119" w:line="360" w:lineRule="auto"/>
        <w:ind w:left="0" w:leftChars="0" w:right="0"/>
        <w:jc w:val="center"/>
        <w:textAlignment w:val="auto"/>
        <w:rPr>
          <w:rFonts w:hint="eastAsia"/>
          <w:sz w:val="72"/>
        </w:rPr>
      </w:pPr>
      <w:r>
        <w:rPr>
          <w:rFonts w:hint="eastAsia"/>
          <w:sz w:val="72"/>
        </w:rPr>
        <w:t xml:space="preserve">       </w:t>
      </w:r>
    </w:p>
    <w:p w14:paraId="58B6912C">
      <w:pPr>
        <w:pageBreakBefore w:val="0"/>
        <w:kinsoku/>
        <w:wordWrap/>
        <w:overflowPunct/>
        <w:topLinePunct w:val="0"/>
        <w:bidi w:val="0"/>
        <w:spacing w:after="119" w:line="360" w:lineRule="auto"/>
        <w:ind w:left="0" w:leftChars="0" w:right="0"/>
        <w:jc w:val="center"/>
        <w:textAlignment w:val="auto"/>
        <w:rPr>
          <w:sz w:val="56"/>
          <w:szCs w:val="20"/>
        </w:rPr>
      </w:pPr>
      <w:r>
        <w:rPr>
          <w:rFonts w:hint="eastAsia"/>
          <w:sz w:val="56"/>
          <w:szCs w:val="20"/>
        </w:rPr>
        <w:t>投标文件</w:t>
      </w:r>
    </w:p>
    <w:p w14:paraId="38C9209D">
      <w:pPr>
        <w:pageBreakBefore w:val="0"/>
        <w:kinsoku/>
        <w:wordWrap/>
        <w:overflowPunct/>
        <w:topLinePunct w:val="0"/>
        <w:bidi w:val="0"/>
        <w:spacing w:after="119" w:line="360" w:lineRule="auto"/>
        <w:ind w:left="0" w:leftChars="0" w:right="0"/>
        <w:textAlignment w:val="auto"/>
        <w:rPr>
          <w:sz w:val="24"/>
          <w:szCs w:val="20"/>
        </w:rPr>
      </w:pPr>
    </w:p>
    <w:p w14:paraId="1B1E9CB1">
      <w:pPr>
        <w:pageBreakBefore w:val="0"/>
        <w:kinsoku/>
        <w:wordWrap/>
        <w:overflowPunct/>
        <w:topLinePunct w:val="0"/>
        <w:bidi w:val="0"/>
        <w:spacing w:after="119" w:line="360" w:lineRule="auto"/>
        <w:ind w:left="0" w:leftChars="0" w:right="0"/>
        <w:textAlignment w:val="auto"/>
        <w:rPr>
          <w:sz w:val="24"/>
          <w:szCs w:val="20"/>
        </w:rPr>
      </w:pPr>
    </w:p>
    <w:p w14:paraId="4D04B0F5">
      <w:pPr>
        <w:pageBreakBefore w:val="0"/>
        <w:kinsoku/>
        <w:wordWrap/>
        <w:overflowPunct/>
        <w:topLinePunct w:val="0"/>
        <w:bidi w:val="0"/>
        <w:spacing w:after="119" w:line="360" w:lineRule="auto"/>
        <w:ind w:left="0" w:leftChars="0" w:right="0"/>
        <w:textAlignment w:val="auto"/>
        <w:rPr>
          <w:sz w:val="24"/>
          <w:szCs w:val="20"/>
        </w:rPr>
      </w:pPr>
      <w:r>
        <w:rPr>
          <w:sz w:val="24"/>
          <w:szCs w:val="20"/>
        </w:rPr>
        <w:t>项目名称：</w:t>
      </w:r>
      <w:r>
        <w:rPr>
          <w:rFonts w:ascii="Calibri" w:hAnsi="Calibri" w:eastAsia="Calibri" w:cs="Calibri"/>
          <w:sz w:val="20"/>
          <w:szCs w:val="20"/>
        </w:rPr>
        <mc:AlternateContent>
          <mc:Choice Requires="wpg">
            <w:drawing>
              <wp:inline distT="0" distB="0" distL="114300" distR="114300">
                <wp:extent cx="1784350" cy="8890"/>
                <wp:effectExtent l="0" t="0" r="0" b="0"/>
                <wp:docPr id="82964" name="组合 82964"/>
                <wp:cNvGraphicFramePr/>
                <a:graphic xmlns:a="http://schemas.openxmlformats.org/drawingml/2006/main">
                  <a:graphicData uri="http://schemas.microsoft.com/office/word/2010/wordprocessingGroup">
                    <wpg:wgp>
                      <wpg:cNvGrpSpPr>
                        <a:grpSpLocks noRot="1"/>
                      </wpg:cNvGrpSpPr>
                      <wpg:grpSpPr>
                        <a:xfrm>
                          <a:off x="0" y="0"/>
                          <a:ext cx="1784350" cy="8890"/>
                          <a:chOff x="0" y="0"/>
                          <a:chExt cx="1784350" cy="9144"/>
                        </a:xfrm>
                        <a:effectLst/>
                      </wpg:grpSpPr>
                      <wps:wsp>
                        <wps:cNvPr id="9419" name="Shape 9419"/>
                        <wps:cNvSpPr/>
                        <wps:spPr>
                          <a:xfrm>
                            <a:off x="0" y="0"/>
                            <a:ext cx="1784350" cy="0"/>
                          </a:xfrm>
                          <a:custGeom>
                            <a:avLst/>
                            <a:gdLst/>
                            <a:ahLst/>
                            <a:cxnLst/>
                            <a:rect l="0" t="0" r="0" b="0"/>
                            <a:pathLst>
                              <a:path w="1784350">
                                <a:moveTo>
                                  <a:pt x="0" y="0"/>
                                </a:moveTo>
                                <a:lnTo>
                                  <a:pt x="1784350" y="0"/>
                                </a:lnTo>
                              </a:path>
                            </a:pathLst>
                          </a:custGeom>
                          <a:noFill/>
                          <a:ln w="9144" cap="flat" cmpd="sng" algn="ctr">
                            <a:solidFill>
                              <a:srgbClr val="FFFFFF"/>
                            </a:solidFill>
                            <a:prstDash val="solid"/>
                            <a:bevel/>
                          </a:ln>
                          <a:effectLst/>
                        </wps:spPr>
                        <wps:bodyPr/>
                      </wps:wsp>
                    </wpg:wgp>
                  </a:graphicData>
                </a:graphic>
              </wp:inline>
            </w:drawing>
          </mc:Choice>
          <mc:Fallback>
            <w:pict>
              <v:group id="_x0000_s1026" o:spid="_x0000_s1026" o:spt="203" style="height:0.7pt;width:140.5pt;" coordsize="1784350,9144" o:gfxdata="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ZokM/TAAAAAwEAAA8AAAAAAAAAAQAgAAAAIgAAAGRycy9k&#10;b3ducmV2LnhtbFBLAQIUABQAAAAIAIdO4kAmyKVteQIAANIFAAAOAAAAAAAAAAEAIAAAACIBAABk&#10;cnMvZTJvRG9jLnhtbFBLBQYAAAAABgAGAFkBAAANBgAAAAA=&#10;">
                <o:lock v:ext="edit" rotation="t" aspectratio="f"/>
                <v:shape id="Shape 9419" o:spid="_x0000_s1026" o:spt="100" style="position:absolute;left:0;top:0;height:0;width:1784350;" filled="f" stroked="t" coordsize="1784350,1" o:gfxdata="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c6n+/&#10;AAAA3QAAAA8AAAAAAAAAAQAgAAAAIgAAAGRycy9kb3ducmV2LnhtbFBLAQIUABQAAAAIAIdO4kAz&#10;LwWeOwAAADkAAAAQAAAAAAAAAAEAIAAAAA4BAABkcnMvc2hhcGV4bWwueG1sUEsFBgAAAAAGAAYA&#10;WwEAALgDAAAAAA==&#10;" path="m0,0l1784350,0e">
                  <v:fill on="f" focussize="0,0"/>
                  <v:stroke weight="0.72pt" color="#FFFFFF" joinstyle="bevel"/>
                  <v:imagedata o:title=""/>
                  <o:lock v:ext="edit" aspectratio="f"/>
                </v:shape>
                <w10:wrap type="none"/>
                <w10:anchorlock/>
              </v:group>
            </w:pict>
          </mc:Fallback>
        </mc:AlternateContent>
      </w:r>
    </w:p>
    <w:p w14:paraId="2F68B53B">
      <w:pPr>
        <w:pageBreakBefore w:val="0"/>
        <w:kinsoku/>
        <w:wordWrap/>
        <w:overflowPunct/>
        <w:topLinePunct w:val="0"/>
        <w:bidi w:val="0"/>
        <w:spacing w:after="119" w:line="360" w:lineRule="auto"/>
        <w:ind w:left="0" w:leftChars="0" w:right="0"/>
        <w:textAlignment w:val="auto"/>
        <w:rPr>
          <w:sz w:val="24"/>
          <w:szCs w:val="20"/>
        </w:rPr>
      </w:pPr>
      <w:r>
        <w:rPr>
          <w:sz w:val="24"/>
          <w:szCs w:val="20"/>
        </w:rPr>
        <w:t>项目编号：</w:t>
      </w:r>
      <w:r>
        <w:rPr>
          <w:rFonts w:ascii="Calibri" w:hAnsi="Calibri" w:eastAsia="Calibri" w:cs="Calibri"/>
          <w:sz w:val="20"/>
          <w:szCs w:val="20"/>
        </w:rPr>
        <mc:AlternateContent>
          <mc:Choice Requires="wpg">
            <w:drawing>
              <wp:inline distT="0" distB="0" distL="114300" distR="114300">
                <wp:extent cx="1784350" cy="8890"/>
                <wp:effectExtent l="0" t="0" r="0" b="0"/>
                <wp:docPr id="82965" name="组合 82965"/>
                <wp:cNvGraphicFramePr/>
                <a:graphic xmlns:a="http://schemas.openxmlformats.org/drawingml/2006/main">
                  <a:graphicData uri="http://schemas.microsoft.com/office/word/2010/wordprocessingGroup">
                    <wpg:wgp>
                      <wpg:cNvGrpSpPr>
                        <a:grpSpLocks noRot="1"/>
                      </wpg:cNvGrpSpPr>
                      <wpg:grpSpPr>
                        <a:xfrm>
                          <a:off x="0" y="0"/>
                          <a:ext cx="1784350" cy="8890"/>
                          <a:chOff x="0" y="0"/>
                          <a:chExt cx="1784350" cy="9144"/>
                        </a:xfrm>
                        <a:effectLst/>
                      </wpg:grpSpPr>
                      <wps:wsp>
                        <wps:cNvPr id="9436" name="Shape 9436"/>
                        <wps:cNvSpPr/>
                        <wps:spPr>
                          <a:xfrm>
                            <a:off x="0" y="0"/>
                            <a:ext cx="1784350" cy="0"/>
                          </a:xfrm>
                          <a:custGeom>
                            <a:avLst/>
                            <a:gdLst/>
                            <a:ahLst/>
                            <a:cxnLst/>
                            <a:rect l="0" t="0" r="0" b="0"/>
                            <a:pathLst>
                              <a:path w="1784350">
                                <a:moveTo>
                                  <a:pt x="0" y="0"/>
                                </a:moveTo>
                                <a:lnTo>
                                  <a:pt x="1784350" y="0"/>
                                </a:lnTo>
                              </a:path>
                            </a:pathLst>
                          </a:custGeom>
                          <a:noFill/>
                          <a:ln w="9144" cap="flat" cmpd="sng" algn="ctr">
                            <a:solidFill>
                              <a:srgbClr val="FFFFFF"/>
                            </a:solidFill>
                            <a:prstDash val="solid"/>
                            <a:bevel/>
                          </a:ln>
                          <a:effectLst/>
                        </wps:spPr>
                        <wps:bodyPr/>
                      </wps:wsp>
                    </wpg:wgp>
                  </a:graphicData>
                </a:graphic>
              </wp:inline>
            </w:drawing>
          </mc:Choice>
          <mc:Fallback>
            <w:pict>
              <v:group id="_x0000_s1026" o:spid="_x0000_s1026" o:spt="203" style="height:0.7pt;width:140.5pt;" coordsize="1784350,9144" o:gfxdata="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2aJDP0wAAAAMBAAAPAAAAAAAAAAEAIAAAACIAAABkcnMv&#10;ZG93bnJldi54bWxQSwECFAAUAAAACACHTuJAuTIIanoCAADSBQAADgAAAAAAAAABACAAAAAiAQAA&#10;ZHJzL2Uyb0RvYy54bWxQSwUGAAAAAAYABgBZAQAADgYAAAAA&#10;">
                <o:lock v:ext="edit" rotation="t" aspectratio="f"/>
                <v:shape id="Shape 9436" o:spid="_x0000_s1026" o:spt="100" style="position:absolute;left:0;top:0;height:0;width:1784350;" filled="f" stroked="t" coordsize="1784350,1" o:gfxdata="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NiJtvQAA&#10;AN0AAAAPAAAAAAAAAAEAIAAAACIAAABkcnMvZG93bnJldi54bWxQSwECFAAUAAAACACHTuJAMy8F&#10;njsAAAA5AAAAEAAAAAAAAAABACAAAAAMAQAAZHJzL3NoYXBleG1sLnhtbFBLBQYAAAAABgAGAFsB&#10;AAC2AwAAAAA=&#10;" path="m0,0l1784350,0e">
                  <v:fill on="f" focussize="0,0"/>
                  <v:stroke weight="0.72pt" color="#FFFFFF" joinstyle="bevel"/>
                  <v:imagedata o:title=""/>
                  <o:lock v:ext="edit" aspectratio="f"/>
                </v:shape>
                <w10:wrap type="none"/>
                <w10:anchorlock/>
              </v:group>
            </w:pict>
          </mc:Fallback>
        </mc:AlternateContent>
      </w:r>
    </w:p>
    <w:p w14:paraId="6805B687">
      <w:pPr>
        <w:spacing w:line="360" w:lineRule="auto"/>
        <w:ind w:firstLine="1260" w:firstLineChars="450"/>
        <w:rPr>
          <w:rFonts w:hint="eastAsia" w:eastAsia="黑体" w:cs="黑体"/>
          <w:sz w:val="28"/>
          <w:szCs w:val="28"/>
        </w:rPr>
      </w:pPr>
    </w:p>
    <w:p w14:paraId="44CE099B">
      <w:pPr>
        <w:spacing w:line="360" w:lineRule="auto"/>
        <w:ind w:firstLine="1260" w:firstLineChars="450"/>
        <w:rPr>
          <w:rFonts w:hint="eastAsia" w:eastAsia="黑体" w:cs="黑体"/>
          <w:sz w:val="28"/>
          <w:szCs w:val="28"/>
        </w:rPr>
      </w:pPr>
    </w:p>
    <w:p w14:paraId="6C78C7B7">
      <w:pPr>
        <w:spacing w:line="360" w:lineRule="auto"/>
        <w:ind w:firstLine="1260" w:firstLineChars="450"/>
        <w:rPr>
          <w:rFonts w:hint="eastAsia" w:eastAsia="黑体" w:cs="黑体"/>
          <w:sz w:val="28"/>
          <w:szCs w:val="28"/>
        </w:rPr>
      </w:pPr>
    </w:p>
    <w:p w14:paraId="7744D891">
      <w:pPr>
        <w:spacing w:line="360" w:lineRule="auto"/>
        <w:ind w:firstLine="1260" w:firstLineChars="450"/>
        <w:rPr>
          <w:rFonts w:hint="eastAsia" w:eastAsia="黑体" w:cs="黑体"/>
          <w:sz w:val="28"/>
          <w:szCs w:val="28"/>
        </w:rPr>
      </w:pPr>
    </w:p>
    <w:p w14:paraId="623775D9">
      <w:pPr>
        <w:spacing w:line="360" w:lineRule="auto"/>
        <w:ind w:firstLine="1260" w:firstLineChars="450"/>
        <w:rPr>
          <w:rFonts w:hint="eastAsia" w:eastAsia="黑体" w:cs="黑体"/>
          <w:sz w:val="28"/>
          <w:szCs w:val="28"/>
        </w:rPr>
      </w:pPr>
    </w:p>
    <w:p w14:paraId="3E1CA7EB">
      <w:pPr>
        <w:spacing w:line="360" w:lineRule="auto"/>
        <w:ind w:firstLine="1260" w:firstLineChars="450"/>
        <w:rPr>
          <w:rFonts w:hint="eastAsia" w:eastAsia="黑体" w:cs="黑体"/>
          <w:sz w:val="28"/>
          <w:szCs w:val="28"/>
        </w:rPr>
      </w:pPr>
    </w:p>
    <w:p w14:paraId="15D83546">
      <w:pPr>
        <w:spacing w:line="360" w:lineRule="auto"/>
        <w:ind w:firstLine="1080" w:firstLineChars="450"/>
        <w:rPr>
          <w:rFonts w:hint="eastAsia" w:eastAsia="黑体" w:cs="黑体"/>
          <w:sz w:val="24"/>
          <w:szCs w:val="24"/>
        </w:rPr>
      </w:pPr>
    </w:p>
    <w:p w14:paraId="0973556A">
      <w:pPr>
        <w:spacing w:line="360" w:lineRule="auto"/>
        <w:rPr>
          <w:rFonts w:eastAsia="黑体"/>
          <w:sz w:val="24"/>
          <w:szCs w:val="24"/>
          <w:u w:val="single"/>
        </w:rPr>
      </w:pPr>
      <w:r>
        <w:rPr>
          <w:rFonts w:hint="eastAsia" w:eastAsia="黑体" w:cs="黑体"/>
          <w:sz w:val="24"/>
          <w:szCs w:val="24"/>
        </w:rPr>
        <w:t>投标人：</w:t>
      </w:r>
      <w:r>
        <w:rPr>
          <w:rFonts w:eastAsia="黑体"/>
          <w:sz w:val="24"/>
          <w:szCs w:val="24"/>
          <w:u w:val="single"/>
        </w:rPr>
        <w:t xml:space="preserve">                     </w:t>
      </w:r>
      <w:r>
        <w:rPr>
          <w:rFonts w:hint="eastAsia" w:eastAsia="黑体" w:cs="黑体"/>
          <w:sz w:val="24"/>
          <w:szCs w:val="24"/>
        </w:rPr>
        <w:t>（</w:t>
      </w:r>
      <w:r>
        <w:rPr>
          <w:rFonts w:hint="eastAsia" w:eastAsia="黑体" w:cs="黑体"/>
          <w:sz w:val="24"/>
          <w:szCs w:val="24"/>
          <w:lang w:val="en-US" w:eastAsia="zh-CN"/>
        </w:rPr>
        <w:t>加盖单位电子签章</w:t>
      </w:r>
      <w:r>
        <w:rPr>
          <w:rFonts w:hint="eastAsia" w:eastAsia="黑体" w:cs="黑体"/>
          <w:sz w:val="24"/>
          <w:szCs w:val="24"/>
        </w:rPr>
        <w:t>）</w:t>
      </w:r>
    </w:p>
    <w:p w14:paraId="49643633">
      <w:pPr>
        <w:spacing w:line="360" w:lineRule="auto"/>
        <w:jc w:val="both"/>
        <w:rPr>
          <w:rFonts w:eastAsia="黑体"/>
          <w:sz w:val="24"/>
          <w:szCs w:val="24"/>
        </w:rPr>
      </w:pPr>
      <w:r>
        <w:rPr>
          <w:rFonts w:hint="eastAsia" w:eastAsia="黑体" w:cs="黑体"/>
          <w:sz w:val="24"/>
          <w:szCs w:val="24"/>
        </w:rPr>
        <w:t>法定代表人或其委托代理人：</w:t>
      </w:r>
      <w:r>
        <w:rPr>
          <w:rFonts w:eastAsia="黑体"/>
          <w:sz w:val="24"/>
          <w:szCs w:val="24"/>
          <w:u w:val="single"/>
        </w:rPr>
        <w:t xml:space="preserve">            </w:t>
      </w:r>
      <w:r>
        <w:rPr>
          <w:rFonts w:hint="eastAsia" w:eastAsia="黑体" w:cs="黑体"/>
          <w:sz w:val="24"/>
          <w:szCs w:val="24"/>
        </w:rPr>
        <w:t>（签字</w:t>
      </w:r>
      <w:r>
        <w:rPr>
          <w:rFonts w:hint="eastAsia" w:eastAsia="黑体" w:cs="黑体"/>
          <w:sz w:val="24"/>
          <w:szCs w:val="24"/>
          <w:lang w:val="en-US" w:eastAsia="zh-CN"/>
        </w:rPr>
        <w:t>或加盖个人电子签章</w:t>
      </w:r>
      <w:r>
        <w:rPr>
          <w:rFonts w:hint="eastAsia" w:eastAsia="黑体" w:cs="黑体"/>
          <w:sz w:val="24"/>
          <w:szCs w:val="24"/>
        </w:rPr>
        <w:t>）</w:t>
      </w:r>
    </w:p>
    <w:p w14:paraId="43749CDE">
      <w:pPr>
        <w:spacing w:line="360" w:lineRule="auto"/>
        <w:jc w:val="center"/>
        <w:rPr>
          <w:sz w:val="22"/>
          <w:szCs w:val="21"/>
        </w:rPr>
      </w:pPr>
      <w:r>
        <w:rPr>
          <w:rFonts w:eastAsia="黑体"/>
          <w:sz w:val="24"/>
          <w:szCs w:val="24"/>
          <w:u w:val="single"/>
        </w:rPr>
        <w:t xml:space="preserve">        </w:t>
      </w:r>
      <w:r>
        <w:rPr>
          <w:rFonts w:hint="eastAsia" w:eastAsia="黑体" w:cs="黑体"/>
          <w:sz w:val="24"/>
          <w:szCs w:val="24"/>
        </w:rPr>
        <w:t>年</w:t>
      </w:r>
      <w:r>
        <w:rPr>
          <w:rFonts w:eastAsia="黑体"/>
          <w:sz w:val="24"/>
          <w:szCs w:val="24"/>
          <w:u w:val="single"/>
        </w:rPr>
        <w:t xml:space="preserve">        </w:t>
      </w:r>
      <w:r>
        <w:rPr>
          <w:rFonts w:hint="eastAsia" w:eastAsia="黑体" w:cs="黑体"/>
          <w:sz w:val="24"/>
          <w:szCs w:val="24"/>
        </w:rPr>
        <w:t>月</w:t>
      </w:r>
      <w:r>
        <w:rPr>
          <w:rFonts w:eastAsia="黑体"/>
          <w:sz w:val="24"/>
          <w:szCs w:val="24"/>
          <w:u w:val="single"/>
        </w:rPr>
        <w:t xml:space="preserve">        </w:t>
      </w:r>
      <w:r>
        <w:rPr>
          <w:rFonts w:hint="eastAsia" w:eastAsia="黑体" w:cs="黑体"/>
          <w:sz w:val="24"/>
          <w:szCs w:val="24"/>
        </w:rPr>
        <w:t>日</w:t>
      </w:r>
    </w:p>
    <w:p w14:paraId="78AD0114">
      <w:pPr>
        <w:pStyle w:val="3"/>
        <w:pageBreakBefore w:val="0"/>
        <w:kinsoku/>
        <w:wordWrap/>
        <w:overflowPunct/>
        <w:topLinePunct w:val="0"/>
        <w:bidi w:val="0"/>
        <w:spacing w:after="119" w:line="360" w:lineRule="auto"/>
        <w:ind w:left="0" w:leftChars="0" w:right="0" w:firstLine="0"/>
        <w:jc w:val="both"/>
        <w:textAlignment w:val="auto"/>
        <w:rPr>
          <w:b/>
          <w:bCs/>
          <w:sz w:val="32"/>
          <w:szCs w:val="32"/>
        </w:rPr>
      </w:pPr>
    </w:p>
    <w:p w14:paraId="26D93F0F">
      <w:pPr>
        <w:pStyle w:val="4"/>
      </w:pPr>
    </w:p>
    <w:p w14:paraId="473A46D5">
      <w:pPr>
        <w:jc w:val="center"/>
        <w:rPr>
          <w:rFonts w:hint="eastAsia" w:ascii="宋体" w:hAnsi="宋体" w:cs="宋体"/>
          <w:b/>
          <w:bCs/>
          <w:sz w:val="28"/>
          <w:szCs w:val="28"/>
          <w:lang w:val="en-US" w:eastAsia="zh-CN"/>
        </w:rPr>
      </w:pPr>
    </w:p>
    <w:p w14:paraId="54F28677">
      <w:pPr>
        <w:jc w:val="center"/>
        <w:rPr>
          <w:rFonts w:ascii="宋体"/>
          <w:b/>
          <w:bCs/>
          <w:sz w:val="24"/>
          <w:szCs w:val="24"/>
        </w:rPr>
      </w:pPr>
      <w:r>
        <w:rPr>
          <w:rFonts w:hint="eastAsia" w:ascii="宋体" w:hAnsi="宋体" w:cs="宋体"/>
          <w:b/>
          <w:bCs/>
          <w:sz w:val="24"/>
          <w:szCs w:val="24"/>
          <w:lang w:val="en-US" w:eastAsia="zh-CN"/>
        </w:rPr>
        <w:t>一</w:t>
      </w:r>
      <w:r>
        <w:rPr>
          <w:rFonts w:hint="eastAsia" w:ascii="宋体" w:hAnsi="宋体" w:cs="宋体"/>
          <w:b/>
          <w:bCs/>
          <w:sz w:val="24"/>
          <w:szCs w:val="24"/>
        </w:rPr>
        <w:t>、资格审查资料</w:t>
      </w:r>
    </w:p>
    <w:p w14:paraId="02BDA3DD">
      <w:pPr>
        <w:spacing w:line="360" w:lineRule="auto"/>
        <w:ind w:left="1124" w:hanging="964" w:hangingChars="400"/>
        <w:jc w:val="center"/>
        <w:rPr>
          <w:rFonts w:ascii="宋体" w:hAnsi="宋体"/>
          <w:b/>
          <w:bCs/>
          <w:kern w:val="0"/>
          <w:sz w:val="24"/>
          <w:szCs w:val="24"/>
        </w:rPr>
      </w:pPr>
    </w:p>
    <w:p w14:paraId="0DEB0FBF">
      <w:pPr>
        <w:spacing w:line="360" w:lineRule="auto"/>
        <w:ind w:left="1124" w:hanging="883" w:hangingChars="400"/>
        <w:jc w:val="center"/>
        <w:rPr>
          <w:rFonts w:ascii="宋体" w:hAnsi="宋体"/>
          <w:b/>
          <w:bCs/>
          <w:kern w:val="0"/>
          <w:sz w:val="22"/>
          <w:szCs w:val="22"/>
        </w:rPr>
      </w:pPr>
      <w:r>
        <w:rPr>
          <w:rFonts w:hint="eastAsia" w:ascii="宋体" w:hAnsi="宋体"/>
          <w:b/>
          <w:bCs/>
          <w:kern w:val="0"/>
          <w:sz w:val="22"/>
          <w:szCs w:val="22"/>
        </w:rPr>
        <w:t>(一)投标人基本情况表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160"/>
        <w:gridCol w:w="2160"/>
        <w:gridCol w:w="3420"/>
      </w:tblGrid>
      <w:tr w14:paraId="5F9D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908" w:type="dxa"/>
            <w:noWrap w:val="0"/>
            <w:vAlign w:val="center"/>
          </w:tcPr>
          <w:p w14:paraId="47B25D6A">
            <w:pPr>
              <w:jc w:val="center"/>
              <w:rPr>
                <w:rFonts w:ascii="宋体" w:hAnsi="宋体"/>
                <w:sz w:val="22"/>
                <w:szCs w:val="22"/>
              </w:rPr>
            </w:pPr>
            <w:r>
              <w:rPr>
                <w:rFonts w:hint="eastAsia" w:ascii="宋体" w:hAnsi="宋体"/>
                <w:kern w:val="0"/>
                <w:sz w:val="22"/>
                <w:szCs w:val="22"/>
              </w:rPr>
              <w:t>投标人全称</w:t>
            </w:r>
          </w:p>
        </w:tc>
        <w:tc>
          <w:tcPr>
            <w:tcW w:w="7740" w:type="dxa"/>
            <w:gridSpan w:val="3"/>
            <w:noWrap w:val="0"/>
            <w:vAlign w:val="center"/>
          </w:tcPr>
          <w:p w14:paraId="4EADDAA1">
            <w:pPr>
              <w:rPr>
                <w:rFonts w:ascii="宋体" w:hAnsi="宋体"/>
                <w:sz w:val="22"/>
                <w:szCs w:val="22"/>
              </w:rPr>
            </w:pPr>
          </w:p>
        </w:tc>
      </w:tr>
      <w:tr w14:paraId="28F2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08" w:type="dxa"/>
            <w:noWrap w:val="0"/>
            <w:vAlign w:val="center"/>
          </w:tcPr>
          <w:p w14:paraId="16654058">
            <w:pPr>
              <w:jc w:val="center"/>
              <w:rPr>
                <w:rFonts w:ascii="宋体" w:hAnsi="宋体"/>
                <w:kern w:val="0"/>
                <w:sz w:val="22"/>
                <w:szCs w:val="22"/>
              </w:rPr>
            </w:pPr>
            <w:r>
              <w:rPr>
                <w:rFonts w:hint="eastAsia" w:ascii="宋体" w:hAnsi="宋体"/>
                <w:kern w:val="0"/>
                <w:sz w:val="22"/>
                <w:szCs w:val="22"/>
              </w:rPr>
              <w:t>投标方式</w:t>
            </w:r>
          </w:p>
        </w:tc>
        <w:tc>
          <w:tcPr>
            <w:tcW w:w="2160" w:type="dxa"/>
            <w:noWrap w:val="0"/>
            <w:vAlign w:val="center"/>
          </w:tcPr>
          <w:p w14:paraId="0013DBDA">
            <w:pPr>
              <w:jc w:val="center"/>
              <w:rPr>
                <w:rFonts w:ascii="宋体" w:hAnsi="宋体"/>
                <w:sz w:val="22"/>
                <w:szCs w:val="22"/>
              </w:rPr>
            </w:pPr>
            <w:r>
              <w:rPr>
                <w:rFonts w:hint="eastAsia" w:ascii="宋体" w:hAnsi="宋体"/>
                <w:kern w:val="0"/>
                <w:sz w:val="22"/>
                <w:szCs w:val="22"/>
              </w:rPr>
              <w:t>独立</w:t>
            </w:r>
          </w:p>
        </w:tc>
        <w:tc>
          <w:tcPr>
            <w:tcW w:w="2160" w:type="dxa"/>
            <w:noWrap w:val="0"/>
            <w:vAlign w:val="center"/>
          </w:tcPr>
          <w:p w14:paraId="016873B8">
            <w:pPr>
              <w:jc w:val="center"/>
              <w:rPr>
                <w:rFonts w:ascii="宋体" w:hAnsi="宋体"/>
                <w:sz w:val="22"/>
                <w:szCs w:val="22"/>
              </w:rPr>
            </w:pPr>
            <w:r>
              <w:rPr>
                <w:rFonts w:hint="eastAsia" w:ascii="宋体" w:hAnsi="宋体"/>
                <w:kern w:val="0"/>
                <w:sz w:val="22"/>
                <w:szCs w:val="22"/>
              </w:rPr>
              <w:t>注册资金</w:t>
            </w:r>
          </w:p>
        </w:tc>
        <w:tc>
          <w:tcPr>
            <w:tcW w:w="3420" w:type="dxa"/>
            <w:noWrap w:val="0"/>
            <w:vAlign w:val="center"/>
          </w:tcPr>
          <w:p w14:paraId="6BAF986D">
            <w:pPr>
              <w:jc w:val="center"/>
              <w:rPr>
                <w:rFonts w:ascii="宋体" w:hAnsi="宋体"/>
                <w:sz w:val="22"/>
                <w:szCs w:val="22"/>
              </w:rPr>
            </w:pPr>
          </w:p>
        </w:tc>
      </w:tr>
      <w:tr w14:paraId="234C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908" w:type="dxa"/>
            <w:noWrap w:val="0"/>
            <w:vAlign w:val="center"/>
          </w:tcPr>
          <w:p w14:paraId="22D98375">
            <w:pPr>
              <w:jc w:val="center"/>
              <w:rPr>
                <w:rFonts w:ascii="宋体" w:hAnsi="宋体"/>
                <w:sz w:val="22"/>
                <w:szCs w:val="22"/>
              </w:rPr>
            </w:pPr>
            <w:r>
              <w:rPr>
                <w:rFonts w:hint="eastAsia" w:ascii="宋体" w:hAnsi="宋体"/>
                <w:kern w:val="0"/>
                <w:sz w:val="22"/>
                <w:szCs w:val="22"/>
              </w:rPr>
              <w:t>营业执照编号</w:t>
            </w:r>
          </w:p>
        </w:tc>
        <w:tc>
          <w:tcPr>
            <w:tcW w:w="2160" w:type="dxa"/>
            <w:noWrap w:val="0"/>
            <w:vAlign w:val="center"/>
          </w:tcPr>
          <w:p w14:paraId="0039F725">
            <w:pPr>
              <w:jc w:val="center"/>
              <w:rPr>
                <w:rFonts w:ascii="宋体" w:hAnsi="宋体"/>
                <w:sz w:val="22"/>
                <w:szCs w:val="22"/>
              </w:rPr>
            </w:pPr>
          </w:p>
        </w:tc>
        <w:tc>
          <w:tcPr>
            <w:tcW w:w="2160" w:type="dxa"/>
            <w:noWrap w:val="0"/>
            <w:vAlign w:val="center"/>
          </w:tcPr>
          <w:p w14:paraId="3E8DADE5">
            <w:pPr>
              <w:jc w:val="center"/>
              <w:rPr>
                <w:rFonts w:ascii="宋体" w:hAnsi="宋体"/>
                <w:sz w:val="22"/>
                <w:szCs w:val="22"/>
              </w:rPr>
            </w:pPr>
            <w:r>
              <w:rPr>
                <w:rFonts w:hint="eastAsia" w:ascii="宋体" w:hAnsi="宋体"/>
                <w:kern w:val="0"/>
                <w:sz w:val="22"/>
                <w:szCs w:val="22"/>
              </w:rPr>
              <w:t>成立日期</w:t>
            </w:r>
          </w:p>
        </w:tc>
        <w:tc>
          <w:tcPr>
            <w:tcW w:w="3420" w:type="dxa"/>
            <w:noWrap w:val="0"/>
            <w:vAlign w:val="center"/>
          </w:tcPr>
          <w:p w14:paraId="32180ACF">
            <w:pPr>
              <w:jc w:val="center"/>
              <w:rPr>
                <w:rFonts w:ascii="宋体" w:hAnsi="宋体"/>
                <w:sz w:val="22"/>
                <w:szCs w:val="22"/>
              </w:rPr>
            </w:pPr>
          </w:p>
        </w:tc>
      </w:tr>
      <w:tr w14:paraId="2472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908" w:type="dxa"/>
            <w:noWrap w:val="0"/>
            <w:vAlign w:val="center"/>
          </w:tcPr>
          <w:p w14:paraId="56FB420C">
            <w:pPr>
              <w:jc w:val="center"/>
              <w:rPr>
                <w:rFonts w:ascii="宋体" w:hAnsi="宋体"/>
                <w:kern w:val="0"/>
                <w:sz w:val="22"/>
                <w:szCs w:val="22"/>
              </w:rPr>
            </w:pPr>
            <w:r>
              <w:rPr>
                <w:rFonts w:hint="eastAsia" w:ascii="宋体" w:hAnsi="宋体"/>
                <w:kern w:val="0"/>
                <w:sz w:val="22"/>
                <w:szCs w:val="22"/>
              </w:rPr>
              <w:t>主要业务</w:t>
            </w:r>
          </w:p>
        </w:tc>
        <w:tc>
          <w:tcPr>
            <w:tcW w:w="7740" w:type="dxa"/>
            <w:gridSpan w:val="3"/>
            <w:noWrap w:val="0"/>
            <w:vAlign w:val="center"/>
          </w:tcPr>
          <w:p w14:paraId="4C60EC76">
            <w:pPr>
              <w:jc w:val="center"/>
              <w:rPr>
                <w:rFonts w:ascii="宋体" w:hAnsi="宋体"/>
                <w:sz w:val="22"/>
                <w:szCs w:val="22"/>
              </w:rPr>
            </w:pPr>
          </w:p>
        </w:tc>
      </w:tr>
      <w:tr w14:paraId="0F31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08" w:type="dxa"/>
            <w:noWrap w:val="0"/>
            <w:vAlign w:val="center"/>
          </w:tcPr>
          <w:p w14:paraId="1EF2B7B7">
            <w:pPr>
              <w:jc w:val="center"/>
              <w:rPr>
                <w:rFonts w:ascii="宋体" w:hAnsi="宋体"/>
                <w:kern w:val="0"/>
                <w:sz w:val="22"/>
                <w:szCs w:val="22"/>
              </w:rPr>
            </w:pPr>
            <w:r>
              <w:rPr>
                <w:rFonts w:hint="eastAsia" w:ascii="宋体" w:hAnsi="宋体"/>
                <w:kern w:val="0"/>
                <w:sz w:val="22"/>
                <w:szCs w:val="22"/>
              </w:rPr>
              <w:t>行政负责人</w:t>
            </w:r>
          </w:p>
        </w:tc>
        <w:tc>
          <w:tcPr>
            <w:tcW w:w="7740" w:type="dxa"/>
            <w:gridSpan w:val="3"/>
            <w:noWrap w:val="0"/>
            <w:vAlign w:val="center"/>
          </w:tcPr>
          <w:p w14:paraId="587D18F6">
            <w:pPr>
              <w:rPr>
                <w:rFonts w:ascii="宋体" w:hAnsi="宋体"/>
                <w:kern w:val="0"/>
                <w:sz w:val="22"/>
                <w:szCs w:val="22"/>
              </w:rPr>
            </w:pPr>
            <w:r>
              <w:rPr>
                <w:rFonts w:hint="eastAsia" w:ascii="宋体" w:hAnsi="宋体"/>
                <w:kern w:val="0"/>
                <w:sz w:val="22"/>
                <w:szCs w:val="22"/>
              </w:rPr>
              <w:t>1．姓名：          2.职务：         3.职称：</w:t>
            </w:r>
          </w:p>
        </w:tc>
      </w:tr>
      <w:tr w14:paraId="13E7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908" w:type="dxa"/>
            <w:noWrap w:val="0"/>
            <w:vAlign w:val="center"/>
          </w:tcPr>
          <w:p w14:paraId="7E885754">
            <w:pPr>
              <w:jc w:val="center"/>
              <w:rPr>
                <w:rFonts w:ascii="宋体" w:hAnsi="宋体"/>
                <w:kern w:val="0"/>
                <w:sz w:val="22"/>
                <w:szCs w:val="22"/>
              </w:rPr>
            </w:pPr>
            <w:r>
              <w:rPr>
                <w:rFonts w:hint="eastAsia" w:ascii="宋体" w:hAnsi="宋体"/>
                <w:kern w:val="0"/>
                <w:sz w:val="22"/>
                <w:szCs w:val="22"/>
              </w:rPr>
              <w:t>联系方式</w:t>
            </w:r>
          </w:p>
        </w:tc>
        <w:tc>
          <w:tcPr>
            <w:tcW w:w="7740" w:type="dxa"/>
            <w:gridSpan w:val="3"/>
            <w:noWrap w:val="0"/>
            <w:vAlign w:val="center"/>
          </w:tcPr>
          <w:p w14:paraId="14406D45">
            <w:pPr>
              <w:rPr>
                <w:rFonts w:ascii="宋体" w:hAnsi="宋体"/>
                <w:kern w:val="0"/>
                <w:sz w:val="22"/>
                <w:szCs w:val="22"/>
              </w:rPr>
            </w:pPr>
            <w:r>
              <w:rPr>
                <w:rFonts w:hint="eastAsia" w:ascii="宋体" w:hAnsi="宋体"/>
                <w:kern w:val="0"/>
                <w:sz w:val="22"/>
                <w:szCs w:val="22"/>
              </w:rPr>
              <w:t>1．地址：          2. 邮编：         3. 电话：</w:t>
            </w:r>
          </w:p>
          <w:p w14:paraId="3029D96F">
            <w:pPr>
              <w:rPr>
                <w:rFonts w:ascii="宋体" w:hAnsi="宋体"/>
                <w:kern w:val="0"/>
                <w:sz w:val="22"/>
                <w:szCs w:val="22"/>
              </w:rPr>
            </w:pPr>
          </w:p>
          <w:p w14:paraId="7A1D1969">
            <w:pPr>
              <w:rPr>
                <w:rFonts w:ascii="宋体" w:hAnsi="宋体"/>
                <w:kern w:val="0"/>
                <w:sz w:val="22"/>
                <w:szCs w:val="22"/>
              </w:rPr>
            </w:pPr>
            <w:r>
              <w:rPr>
                <w:rFonts w:hint="eastAsia" w:ascii="宋体" w:hAnsi="宋体"/>
                <w:kern w:val="0"/>
                <w:sz w:val="22"/>
                <w:szCs w:val="22"/>
              </w:rPr>
              <w:t>4. 传真：          5. E-mail         6. 联系人：</w:t>
            </w:r>
          </w:p>
        </w:tc>
      </w:tr>
      <w:tr w14:paraId="4A57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908" w:type="dxa"/>
            <w:noWrap w:val="0"/>
            <w:vAlign w:val="center"/>
          </w:tcPr>
          <w:p w14:paraId="3ED8CC39">
            <w:pPr>
              <w:jc w:val="center"/>
              <w:rPr>
                <w:rFonts w:ascii="宋体" w:hAnsi="宋体"/>
                <w:kern w:val="0"/>
                <w:sz w:val="22"/>
                <w:szCs w:val="22"/>
              </w:rPr>
            </w:pPr>
            <w:r>
              <w:rPr>
                <w:rFonts w:hint="eastAsia" w:ascii="宋体" w:hAnsi="宋体"/>
                <w:kern w:val="0"/>
                <w:sz w:val="22"/>
                <w:szCs w:val="22"/>
              </w:rPr>
              <w:t>开户银行</w:t>
            </w:r>
          </w:p>
        </w:tc>
        <w:tc>
          <w:tcPr>
            <w:tcW w:w="7740" w:type="dxa"/>
            <w:gridSpan w:val="3"/>
            <w:noWrap w:val="0"/>
            <w:vAlign w:val="center"/>
          </w:tcPr>
          <w:p w14:paraId="2C715F8F">
            <w:pPr>
              <w:rPr>
                <w:rFonts w:ascii="宋体" w:hAnsi="宋体"/>
                <w:kern w:val="0"/>
                <w:sz w:val="22"/>
                <w:szCs w:val="22"/>
              </w:rPr>
            </w:pPr>
            <w:r>
              <w:rPr>
                <w:rFonts w:hint="eastAsia" w:ascii="宋体" w:hAnsi="宋体"/>
                <w:kern w:val="0"/>
                <w:sz w:val="22"/>
                <w:szCs w:val="22"/>
              </w:rPr>
              <w:t>1．户名：          2.开户行：        3.账号</w:t>
            </w:r>
          </w:p>
        </w:tc>
      </w:tr>
    </w:tbl>
    <w:p w14:paraId="3019501A">
      <w:pPr>
        <w:snapToGrid w:val="0"/>
        <w:spacing w:line="360" w:lineRule="auto"/>
        <w:ind w:firstLine="2871" w:firstLineChars="1300"/>
        <w:textAlignment w:val="bottom"/>
        <w:rPr>
          <w:rFonts w:ascii="宋体" w:hAnsi="宋体"/>
          <w:b/>
          <w:bCs/>
          <w:sz w:val="22"/>
          <w:szCs w:val="22"/>
        </w:rPr>
      </w:pPr>
    </w:p>
    <w:p w14:paraId="55DA9ADF">
      <w:pPr>
        <w:snapToGrid w:val="0"/>
        <w:spacing w:line="360" w:lineRule="auto"/>
        <w:ind w:firstLine="2871" w:firstLineChars="1300"/>
        <w:textAlignment w:val="bottom"/>
        <w:rPr>
          <w:rFonts w:ascii="宋体" w:hAnsi="宋体"/>
          <w:b/>
          <w:bCs/>
          <w:sz w:val="22"/>
          <w:szCs w:val="22"/>
        </w:rPr>
      </w:pPr>
    </w:p>
    <w:p w14:paraId="5C76285B">
      <w:pPr>
        <w:snapToGrid w:val="0"/>
        <w:spacing w:line="360" w:lineRule="auto"/>
        <w:ind w:firstLine="2871" w:firstLineChars="1300"/>
        <w:textAlignment w:val="bottom"/>
        <w:rPr>
          <w:rFonts w:ascii="宋体" w:hAnsi="宋体"/>
          <w:b/>
          <w:bCs/>
          <w:sz w:val="22"/>
          <w:szCs w:val="22"/>
        </w:rPr>
      </w:pPr>
    </w:p>
    <w:p w14:paraId="7010C8B6">
      <w:pPr>
        <w:snapToGrid w:val="0"/>
        <w:spacing w:line="360" w:lineRule="auto"/>
        <w:ind w:firstLine="2871" w:firstLineChars="1300"/>
        <w:textAlignment w:val="bottom"/>
        <w:rPr>
          <w:rFonts w:ascii="宋体" w:hAnsi="宋体"/>
          <w:b/>
          <w:bCs/>
          <w:sz w:val="22"/>
          <w:szCs w:val="22"/>
        </w:rPr>
      </w:pPr>
    </w:p>
    <w:p w14:paraId="6D91BFB8">
      <w:pPr>
        <w:snapToGrid w:val="0"/>
        <w:spacing w:line="360" w:lineRule="auto"/>
        <w:ind w:firstLine="2871" w:firstLineChars="1300"/>
        <w:textAlignment w:val="bottom"/>
        <w:rPr>
          <w:rFonts w:ascii="宋体" w:hAnsi="宋体"/>
          <w:b/>
          <w:bCs/>
          <w:sz w:val="22"/>
          <w:szCs w:val="22"/>
        </w:rPr>
      </w:pPr>
    </w:p>
    <w:p w14:paraId="5C263309">
      <w:pPr>
        <w:snapToGrid w:val="0"/>
        <w:spacing w:line="360" w:lineRule="auto"/>
        <w:ind w:firstLine="2871" w:firstLineChars="1300"/>
        <w:textAlignment w:val="bottom"/>
        <w:rPr>
          <w:rFonts w:ascii="宋体" w:hAnsi="宋体"/>
          <w:b/>
          <w:bCs/>
          <w:sz w:val="22"/>
          <w:szCs w:val="22"/>
        </w:rPr>
      </w:pPr>
    </w:p>
    <w:p w14:paraId="6A88B476">
      <w:pPr>
        <w:snapToGrid w:val="0"/>
        <w:spacing w:line="360" w:lineRule="auto"/>
        <w:ind w:firstLine="2871" w:firstLineChars="1300"/>
        <w:textAlignment w:val="bottom"/>
        <w:rPr>
          <w:rFonts w:ascii="宋体" w:hAnsi="宋体"/>
          <w:b/>
          <w:bCs/>
          <w:sz w:val="22"/>
          <w:szCs w:val="22"/>
        </w:rPr>
      </w:pPr>
    </w:p>
    <w:p w14:paraId="332B394D">
      <w:pPr>
        <w:snapToGrid w:val="0"/>
        <w:spacing w:line="360" w:lineRule="auto"/>
        <w:ind w:firstLine="2871" w:firstLineChars="1300"/>
        <w:textAlignment w:val="bottom"/>
        <w:rPr>
          <w:rFonts w:ascii="宋体" w:hAnsi="宋体"/>
          <w:b/>
          <w:bCs/>
          <w:sz w:val="22"/>
          <w:szCs w:val="22"/>
        </w:rPr>
      </w:pPr>
    </w:p>
    <w:p w14:paraId="2CA7C544">
      <w:pPr>
        <w:snapToGrid w:val="0"/>
        <w:spacing w:line="360" w:lineRule="auto"/>
        <w:ind w:firstLine="2871" w:firstLineChars="1300"/>
        <w:textAlignment w:val="bottom"/>
        <w:rPr>
          <w:rFonts w:ascii="宋体" w:hAnsi="宋体"/>
          <w:b/>
          <w:bCs/>
          <w:sz w:val="22"/>
          <w:szCs w:val="22"/>
        </w:rPr>
      </w:pPr>
    </w:p>
    <w:p w14:paraId="318FE865">
      <w:pPr>
        <w:snapToGrid w:val="0"/>
        <w:spacing w:line="360" w:lineRule="auto"/>
        <w:ind w:firstLine="2871" w:firstLineChars="1300"/>
        <w:textAlignment w:val="bottom"/>
        <w:rPr>
          <w:rFonts w:ascii="宋体" w:hAnsi="宋体"/>
          <w:b/>
          <w:bCs/>
          <w:sz w:val="22"/>
          <w:szCs w:val="22"/>
        </w:rPr>
      </w:pPr>
    </w:p>
    <w:p w14:paraId="39B55FE8">
      <w:pPr>
        <w:snapToGrid w:val="0"/>
        <w:spacing w:line="360" w:lineRule="auto"/>
        <w:ind w:left="0" w:leftChars="0" w:firstLine="0" w:firstLineChars="0"/>
        <w:jc w:val="both"/>
        <w:textAlignment w:val="bottom"/>
        <w:rPr>
          <w:rFonts w:hint="eastAsia" w:ascii="宋体" w:hAnsi="宋体"/>
          <w:b/>
          <w:bCs/>
          <w:sz w:val="22"/>
          <w:szCs w:val="22"/>
        </w:rPr>
      </w:pPr>
    </w:p>
    <w:p w14:paraId="05646063">
      <w:pPr>
        <w:snapToGrid w:val="0"/>
        <w:spacing w:line="360" w:lineRule="auto"/>
        <w:jc w:val="center"/>
        <w:textAlignment w:val="bottom"/>
        <w:rPr>
          <w:rFonts w:hint="eastAsia" w:ascii="宋体" w:hAnsi="宋体"/>
          <w:b/>
          <w:bCs/>
          <w:sz w:val="22"/>
          <w:szCs w:val="22"/>
        </w:rPr>
      </w:pPr>
    </w:p>
    <w:p w14:paraId="21248F4D">
      <w:pPr>
        <w:snapToGrid w:val="0"/>
        <w:spacing w:line="360" w:lineRule="auto"/>
        <w:jc w:val="center"/>
        <w:textAlignment w:val="bottom"/>
        <w:rPr>
          <w:rFonts w:ascii="宋体" w:hAnsi="宋体"/>
          <w:b/>
          <w:bCs/>
          <w:sz w:val="22"/>
          <w:szCs w:val="22"/>
        </w:rPr>
      </w:pPr>
      <w:r>
        <w:rPr>
          <w:rFonts w:hint="eastAsia" w:ascii="宋体" w:hAnsi="宋体"/>
          <w:b/>
          <w:bCs/>
          <w:sz w:val="22"/>
          <w:szCs w:val="22"/>
        </w:rPr>
        <w:t>（二）资格证明文件</w:t>
      </w:r>
    </w:p>
    <w:p w14:paraId="2722A137">
      <w:pPr>
        <w:jc w:val="center"/>
        <w:rPr>
          <w:rFonts w:ascii="宋体"/>
          <w:b/>
          <w:bCs/>
          <w:sz w:val="22"/>
          <w:szCs w:val="22"/>
        </w:rPr>
      </w:pPr>
    </w:p>
    <w:p w14:paraId="09C9D3DD">
      <w:pPr>
        <w:jc w:val="left"/>
        <w:rPr>
          <w:rFonts w:ascii="宋体"/>
          <w:b/>
          <w:bCs/>
          <w:sz w:val="22"/>
          <w:szCs w:val="22"/>
        </w:rPr>
      </w:pPr>
    </w:p>
    <w:p w14:paraId="7EBC2EF9">
      <w:pPr>
        <w:spacing w:line="360" w:lineRule="auto"/>
        <w:jc w:val="left"/>
        <w:rPr>
          <w:rFonts w:ascii="宋体" w:hAnsi="宋体"/>
          <w:bCs/>
          <w:color w:val="000000"/>
          <w:sz w:val="22"/>
          <w:szCs w:val="22"/>
        </w:rPr>
      </w:pPr>
      <w:r>
        <w:rPr>
          <w:rFonts w:hint="eastAsia" w:ascii="宋体" w:hAnsi="宋体"/>
          <w:bCs/>
          <w:color w:val="000000"/>
          <w:sz w:val="22"/>
          <w:szCs w:val="22"/>
        </w:rPr>
        <w:t>1.营业执照（标书内附</w:t>
      </w:r>
      <w:r>
        <w:rPr>
          <w:rFonts w:hint="eastAsia" w:ascii="宋体" w:hAnsi="宋体"/>
          <w:bCs/>
          <w:color w:val="000000"/>
          <w:sz w:val="22"/>
          <w:szCs w:val="22"/>
          <w:lang w:val="en-US" w:eastAsia="zh-CN"/>
        </w:rPr>
        <w:t>原件扫描件</w:t>
      </w:r>
      <w:r>
        <w:rPr>
          <w:rFonts w:hint="eastAsia" w:ascii="宋体" w:hAnsi="宋体"/>
          <w:bCs/>
          <w:color w:val="000000"/>
          <w:sz w:val="22"/>
          <w:szCs w:val="22"/>
        </w:rPr>
        <w:t>）</w:t>
      </w:r>
    </w:p>
    <w:p w14:paraId="25CF2967">
      <w:pPr>
        <w:spacing w:line="360" w:lineRule="auto"/>
        <w:jc w:val="left"/>
        <w:rPr>
          <w:rFonts w:ascii="宋体" w:hAnsi="宋体"/>
          <w:bCs/>
          <w:color w:val="000000"/>
          <w:sz w:val="22"/>
          <w:szCs w:val="22"/>
        </w:rPr>
      </w:pPr>
      <w:r>
        <w:rPr>
          <w:rFonts w:hint="eastAsia" w:ascii="宋体" w:hAnsi="宋体"/>
          <w:bCs/>
          <w:color w:val="000000"/>
          <w:sz w:val="22"/>
          <w:szCs w:val="22"/>
        </w:rPr>
        <w:t>2.法人授权书（标书内附原件</w:t>
      </w:r>
      <w:r>
        <w:rPr>
          <w:rFonts w:hint="eastAsia" w:ascii="宋体" w:hAnsi="宋体"/>
          <w:bCs/>
          <w:color w:val="000000"/>
          <w:sz w:val="22"/>
          <w:szCs w:val="22"/>
          <w:lang w:val="en-US" w:eastAsia="zh-CN"/>
        </w:rPr>
        <w:t>-</w:t>
      </w:r>
      <w:r>
        <w:rPr>
          <w:rFonts w:hint="eastAsia" w:ascii="宋体" w:hAnsi="宋体"/>
          <w:bCs/>
          <w:color w:val="000000"/>
          <w:sz w:val="22"/>
          <w:szCs w:val="22"/>
          <w:highlight w:val="none"/>
          <w:lang w:val="en-US" w:eastAsia="zh-CN"/>
        </w:rPr>
        <w:t>见后面模板</w:t>
      </w:r>
      <w:r>
        <w:rPr>
          <w:rFonts w:hint="eastAsia" w:ascii="宋体" w:hAnsi="宋体"/>
          <w:bCs/>
          <w:color w:val="000000"/>
          <w:sz w:val="22"/>
          <w:szCs w:val="22"/>
        </w:rPr>
        <w:t>）</w:t>
      </w:r>
    </w:p>
    <w:p w14:paraId="42D95806">
      <w:pPr>
        <w:spacing w:line="360" w:lineRule="auto"/>
        <w:ind w:left="240" w:hanging="220" w:hangingChars="100"/>
        <w:jc w:val="left"/>
        <w:rPr>
          <w:rFonts w:ascii="宋体" w:hAnsi="宋体"/>
          <w:bCs/>
          <w:color w:val="000000"/>
          <w:sz w:val="22"/>
          <w:szCs w:val="22"/>
        </w:rPr>
      </w:pPr>
      <w:r>
        <w:rPr>
          <w:rFonts w:hint="eastAsia" w:ascii="宋体" w:hAnsi="宋体"/>
          <w:sz w:val="22"/>
          <w:szCs w:val="22"/>
        </w:rPr>
        <w:t>3.政府采购供应商资格承诺函</w:t>
      </w:r>
      <w:r>
        <w:rPr>
          <w:rFonts w:hint="eastAsia" w:ascii="宋体" w:hAnsi="宋体"/>
          <w:bCs/>
          <w:color w:val="000000"/>
          <w:sz w:val="22"/>
          <w:szCs w:val="22"/>
          <w:highlight w:val="none"/>
        </w:rPr>
        <w:t>（标书内附原件</w:t>
      </w:r>
      <w:r>
        <w:rPr>
          <w:rFonts w:hint="eastAsia" w:ascii="宋体" w:hAnsi="宋体"/>
          <w:bCs/>
          <w:color w:val="000000"/>
          <w:sz w:val="22"/>
          <w:szCs w:val="22"/>
          <w:highlight w:val="none"/>
          <w:lang w:val="en-US" w:eastAsia="zh-CN"/>
        </w:rPr>
        <w:t>-见后面模板</w:t>
      </w:r>
      <w:r>
        <w:rPr>
          <w:rFonts w:hint="eastAsia" w:ascii="宋体" w:hAnsi="宋体"/>
          <w:bCs/>
          <w:color w:val="000000"/>
          <w:sz w:val="22"/>
          <w:szCs w:val="22"/>
          <w:highlight w:val="none"/>
        </w:rPr>
        <w:t>）</w:t>
      </w:r>
    </w:p>
    <w:p w14:paraId="58362677">
      <w:pPr>
        <w:pStyle w:val="3"/>
        <w:pageBreakBefore w:val="0"/>
        <w:kinsoku/>
        <w:wordWrap/>
        <w:overflowPunct/>
        <w:topLinePunct w:val="0"/>
        <w:bidi w:val="0"/>
        <w:spacing w:after="119" w:line="360" w:lineRule="auto"/>
        <w:ind w:left="0" w:leftChars="0" w:right="0" w:firstLine="0"/>
        <w:textAlignment w:val="auto"/>
        <w:rPr>
          <w:b/>
          <w:bCs/>
          <w:sz w:val="24"/>
          <w:szCs w:val="24"/>
        </w:rPr>
      </w:pPr>
    </w:p>
    <w:p w14:paraId="6D44D146">
      <w:pPr>
        <w:pStyle w:val="4"/>
        <w:rPr>
          <w:b/>
          <w:bCs/>
          <w:sz w:val="24"/>
          <w:szCs w:val="24"/>
        </w:rPr>
      </w:pPr>
    </w:p>
    <w:p w14:paraId="03CCDC86">
      <w:pPr>
        <w:pStyle w:val="4"/>
        <w:rPr>
          <w:b/>
          <w:bCs/>
          <w:sz w:val="24"/>
          <w:szCs w:val="24"/>
        </w:rPr>
      </w:pPr>
    </w:p>
    <w:p w14:paraId="712246C0">
      <w:pPr>
        <w:pStyle w:val="4"/>
        <w:rPr>
          <w:b/>
          <w:bCs/>
          <w:sz w:val="24"/>
          <w:szCs w:val="24"/>
        </w:rPr>
      </w:pPr>
    </w:p>
    <w:p w14:paraId="779864AA">
      <w:pPr>
        <w:pStyle w:val="4"/>
        <w:rPr>
          <w:b/>
          <w:bCs/>
          <w:sz w:val="24"/>
          <w:szCs w:val="24"/>
        </w:rPr>
      </w:pPr>
    </w:p>
    <w:p w14:paraId="29735FE2">
      <w:pPr>
        <w:pStyle w:val="4"/>
        <w:rPr>
          <w:b/>
          <w:bCs/>
          <w:sz w:val="24"/>
          <w:szCs w:val="24"/>
        </w:rPr>
      </w:pPr>
    </w:p>
    <w:p w14:paraId="5B7B6AE4">
      <w:pPr>
        <w:pStyle w:val="4"/>
        <w:rPr>
          <w:b/>
          <w:bCs/>
          <w:sz w:val="24"/>
          <w:szCs w:val="24"/>
        </w:rPr>
      </w:pPr>
    </w:p>
    <w:p w14:paraId="42F2B344">
      <w:pPr>
        <w:pStyle w:val="4"/>
        <w:rPr>
          <w:b/>
          <w:bCs/>
          <w:sz w:val="24"/>
          <w:szCs w:val="24"/>
        </w:rPr>
      </w:pPr>
    </w:p>
    <w:p w14:paraId="4688A66E">
      <w:pPr>
        <w:pStyle w:val="4"/>
        <w:rPr>
          <w:b/>
          <w:bCs/>
          <w:sz w:val="24"/>
          <w:szCs w:val="24"/>
        </w:rPr>
      </w:pPr>
    </w:p>
    <w:p w14:paraId="1E09BF70">
      <w:pPr>
        <w:pStyle w:val="4"/>
        <w:rPr>
          <w:b/>
          <w:bCs/>
          <w:sz w:val="24"/>
          <w:szCs w:val="24"/>
        </w:rPr>
      </w:pPr>
    </w:p>
    <w:p w14:paraId="064F3320">
      <w:pPr>
        <w:pStyle w:val="4"/>
        <w:rPr>
          <w:b/>
          <w:bCs/>
          <w:sz w:val="24"/>
          <w:szCs w:val="24"/>
        </w:rPr>
      </w:pPr>
    </w:p>
    <w:p w14:paraId="05DCAF23">
      <w:pPr>
        <w:pStyle w:val="4"/>
        <w:rPr>
          <w:b/>
          <w:bCs/>
          <w:sz w:val="24"/>
          <w:szCs w:val="24"/>
        </w:rPr>
      </w:pPr>
    </w:p>
    <w:p w14:paraId="0906FEE1">
      <w:pPr>
        <w:pStyle w:val="4"/>
        <w:rPr>
          <w:b/>
          <w:bCs/>
          <w:sz w:val="24"/>
          <w:szCs w:val="24"/>
        </w:rPr>
      </w:pPr>
    </w:p>
    <w:p w14:paraId="753C275D">
      <w:pPr>
        <w:pStyle w:val="4"/>
        <w:rPr>
          <w:b/>
          <w:bCs/>
          <w:sz w:val="24"/>
          <w:szCs w:val="24"/>
        </w:rPr>
      </w:pPr>
    </w:p>
    <w:p w14:paraId="7582DCA6">
      <w:pPr>
        <w:pStyle w:val="4"/>
        <w:rPr>
          <w:b/>
          <w:bCs/>
          <w:sz w:val="24"/>
          <w:szCs w:val="24"/>
        </w:rPr>
      </w:pPr>
    </w:p>
    <w:p w14:paraId="42EC98C5">
      <w:pPr>
        <w:pStyle w:val="4"/>
        <w:rPr>
          <w:b/>
          <w:bCs/>
          <w:sz w:val="24"/>
          <w:szCs w:val="24"/>
        </w:rPr>
      </w:pPr>
    </w:p>
    <w:p w14:paraId="1CB6683B">
      <w:pPr>
        <w:pStyle w:val="4"/>
        <w:rPr>
          <w:b/>
          <w:bCs/>
          <w:sz w:val="24"/>
          <w:szCs w:val="24"/>
        </w:rPr>
      </w:pPr>
    </w:p>
    <w:p w14:paraId="2B3E668A">
      <w:pPr>
        <w:pStyle w:val="4"/>
        <w:rPr>
          <w:b/>
          <w:bCs/>
          <w:sz w:val="24"/>
          <w:szCs w:val="24"/>
        </w:rPr>
      </w:pPr>
    </w:p>
    <w:p w14:paraId="7DD960CA">
      <w:pPr>
        <w:pStyle w:val="4"/>
        <w:rPr>
          <w:b/>
          <w:bCs/>
          <w:sz w:val="24"/>
          <w:szCs w:val="24"/>
        </w:rPr>
      </w:pPr>
    </w:p>
    <w:p w14:paraId="2A71F3AA">
      <w:pPr>
        <w:pStyle w:val="4"/>
        <w:rPr>
          <w:b/>
          <w:bCs/>
          <w:sz w:val="24"/>
          <w:szCs w:val="24"/>
        </w:rPr>
      </w:pPr>
    </w:p>
    <w:p w14:paraId="7DFBD389">
      <w:pPr>
        <w:pStyle w:val="4"/>
        <w:rPr>
          <w:b/>
          <w:bCs/>
          <w:sz w:val="24"/>
          <w:szCs w:val="24"/>
        </w:rPr>
      </w:pPr>
    </w:p>
    <w:p w14:paraId="5BA53D63">
      <w:pPr>
        <w:ind w:left="0" w:leftChars="0" w:firstLine="0" w:firstLineChars="0"/>
        <w:jc w:val="both"/>
        <w:rPr>
          <w:rFonts w:hint="eastAsia" w:ascii="宋体" w:hAnsi="宋体" w:cs="宋体"/>
          <w:b/>
          <w:bCs/>
          <w:sz w:val="24"/>
          <w:szCs w:val="24"/>
        </w:rPr>
      </w:pPr>
      <w:bookmarkStart w:id="11" w:name="_Toc179632811"/>
      <w:bookmarkStart w:id="12" w:name="_Toc453756957"/>
      <w:bookmarkStart w:id="13" w:name="_Toc246997102"/>
      <w:bookmarkStart w:id="14" w:name="_Toc246996359"/>
      <w:bookmarkStart w:id="15" w:name="_Toc152045791"/>
      <w:bookmarkStart w:id="16" w:name="_Toc144974860"/>
      <w:bookmarkStart w:id="17" w:name="_Toc247085877"/>
      <w:bookmarkStart w:id="18" w:name="_Toc152042580"/>
    </w:p>
    <w:p w14:paraId="564AC147">
      <w:pPr>
        <w:jc w:val="center"/>
        <w:rPr>
          <w:rFonts w:hint="eastAsia" w:ascii="宋体" w:hAnsi="宋体" w:cs="宋体"/>
          <w:b/>
          <w:bCs/>
          <w:sz w:val="22"/>
          <w:szCs w:val="22"/>
        </w:rPr>
      </w:pPr>
    </w:p>
    <w:p w14:paraId="7AFFE865">
      <w:pPr>
        <w:jc w:val="center"/>
        <w:rPr>
          <w:rFonts w:hint="default" w:ascii="宋体" w:eastAsia="宋体"/>
          <w:b/>
          <w:bCs/>
          <w:sz w:val="22"/>
          <w:szCs w:val="22"/>
          <w:lang w:val="en-US" w:eastAsia="zh-CN"/>
        </w:rPr>
      </w:pPr>
      <w:r>
        <w:rPr>
          <w:rFonts w:hint="eastAsia" w:ascii="宋体" w:hAnsi="宋体" w:cs="宋体"/>
          <w:b/>
          <w:bCs/>
          <w:sz w:val="22"/>
          <w:szCs w:val="22"/>
        </w:rPr>
        <w:t>法定代表人身份证明</w:t>
      </w:r>
      <w:bookmarkEnd w:id="11"/>
      <w:bookmarkEnd w:id="12"/>
      <w:bookmarkEnd w:id="13"/>
      <w:bookmarkEnd w:id="14"/>
      <w:bookmarkEnd w:id="15"/>
      <w:bookmarkEnd w:id="16"/>
      <w:bookmarkEnd w:id="17"/>
      <w:bookmarkEnd w:id="18"/>
    </w:p>
    <w:p w14:paraId="0566F682">
      <w:pPr>
        <w:spacing w:line="440" w:lineRule="exact"/>
        <w:jc w:val="center"/>
        <w:rPr>
          <w:b w:val="0"/>
          <w:bCs w:val="0"/>
          <w:sz w:val="22"/>
          <w:szCs w:val="22"/>
          <w:highlight w:val="yellow"/>
        </w:rPr>
      </w:pPr>
      <w:r>
        <w:rPr>
          <w:rFonts w:hint="eastAsia" w:ascii="宋体" w:hAnsi="宋体" w:cs="宋体"/>
          <w:b w:val="0"/>
          <w:bCs w:val="0"/>
          <w:sz w:val="22"/>
          <w:szCs w:val="22"/>
          <w:highlight w:val="yellow"/>
          <w:lang w:eastAsia="zh-CN"/>
        </w:rPr>
        <w:t>（</w:t>
      </w:r>
      <w:r>
        <w:rPr>
          <w:rFonts w:hint="eastAsia" w:ascii="宋体" w:hAnsi="宋体" w:cs="宋体"/>
          <w:b w:val="0"/>
          <w:bCs w:val="0"/>
          <w:sz w:val="22"/>
          <w:szCs w:val="22"/>
          <w:highlight w:val="yellow"/>
          <w:lang w:val="en-US" w:eastAsia="zh-CN"/>
        </w:rPr>
        <w:t>模板）</w:t>
      </w:r>
    </w:p>
    <w:p w14:paraId="6B7C1124">
      <w:pPr>
        <w:spacing w:line="440" w:lineRule="exact"/>
        <w:rPr>
          <w:sz w:val="22"/>
          <w:szCs w:val="22"/>
        </w:rPr>
      </w:pPr>
    </w:p>
    <w:p w14:paraId="399B05F9">
      <w:pPr>
        <w:spacing w:line="440" w:lineRule="exact"/>
        <w:rPr>
          <w:sz w:val="22"/>
          <w:szCs w:val="22"/>
        </w:rPr>
      </w:pPr>
      <w:r>
        <w:rPr>
          <w:rFonts w:hint="eastAsia" w:cs="宋体"/>
          <w:sz w:val="22"/>
          <w:szCs w:val="22"/>
        </w:rPr>
        <w:t>投标人名称：</w:t>
      </w:r>
      <w:r>
        <w:rPr>
          <w:sz w:val="22"/>
          <w:szCs w:val="22"/>
          <w:u w:val="single"/>
        </w:rPr>
        <w:t xml:space="preserve">                            </w:t>
      </w:r>
      <w:r>
        <w:rPr>
          <w:sz w:val="22"/>
          <w:szCs w:val="22"/>
        </w:rPr>
        <w:t xml:space="preserve"> </w:t>
      </w:r>
    </w:p>
    <w:p w14:paraId="1B394E88">
      <w:pPr>
        <w:spacing w:line="440" w:lineRule="exact"/>
        <w:rPr>
          <w:sz w:val="22"/>
          <w:szCs w:val="22"/>
        </w:rPr>
      </w:pPr>
      <w:r>
        <w:rPr>
          <w:rFonts w:hint="eastAsia" w:cs="宋体"/>
          <w:sz w:val="22"/>
          <w:szCs w:val="22"/>
        </w:rPr>
        <w:t>单位性质：</w:t>
      </w:r>
      <w:r>
        <w:rPr>
          <w:sz w:val="22"/>
          <w:szCs w:val="22"/>
          <w:u w:val="single"/>
        </w:rPr>
        <w:t xml:space="preserve">                               </w:t>
      </w:r>
      <w:r>
        <w:rPr>
          <w:sz w:val="22"/>
          <w:szCs w:val="22"/>
        </w:rPr>
        <w:t xml:space="preserve"> </w:t>
      </w:r>
    </w:p>
    <w:p w14:paraId="3969A4F9">
      <w:pPr>
        <w:spacing w:line="440" w:lineRule="exact"/>
        <w:rPr>
          <w:sz w:val="22"/>
          <w:szCs w:val="22"/>
        </w:rPr>
      </w:pPr>
      <w:r>
        <w:rPr>
          <w:rFonts w:hint="eastAsia" w:cs="宋体"/>
          <w:sz w:val="22"/>
          <w:szCs w:val="22"/>
        </w:rPr>
        <w:t>地址：</w:t>
      </w:r>
      <w:r>
        <w:rPr>
          <w:sz w:val="22"/>
          <w:szCs w:val="22"/>
          <w:u w:val="single"/>
        </w:rPr>
        <w:t xml:space="preserve">                                   </w:t>
      </w:r>
    </w:p>
    <w:p w14:paraId="22C44534">
      <w:pPr>
        <w:spacing w:line="440" w:lineRule="exact"/>
        <w:rPr>
          <w:sz w:val="22"/>
          <w:szCs w:val="22"/>
        </w:rPr>
      </w:pPr>
      <w:r>
        <w:rPr>
          <w:rFonts w:hint="eastAsia" w:cs="宋体"/>
          <w:sz w:val="22"/>
          <w:szCs w:val="22"/>
        </w:rPr>
        <w:t>成立时间：</w:t>
      </w:r>
      <w:r>
        <w:rPr>
          <w:sz w:val="22"/>
          <w:szCs w:val="22"/>
          <w:u w:val="single"/>
        </w:rPr>
        <w:t xml:space="preserve">          </w:t>
      </w:r>
      <w:r>
        <w:rPr>
          <w:rFonts w:hint="eastAsia" w:cs="宋体"/>
          <w:sz w:val="22"/>
          <w:szCs w:val="22"/>
        </w:rPr>
        <w:t>年</w:t>
      </w:r>
      <w:r>
        <w:rPr>
          <w:sz w:val="22"/>
          <w:szCs w:val="22"/>
          <w:u w:val="single"/>
        </w:rPr>
        <w:t xml:space="preserve">        </w:t>
      </w:r>
      <w:r>
        <w:rPr>
          <w:rFonts w:hint="eastAsia" w:cs="宋体"/>
          <w:sz w:val="22"/>
          <w:szCs w:val="22"/>
        </w:rPr>
        <w:t>月</w:t>
      </w:r>
      <w:r>
        <w:rPr>
          <w:sz w:val="22"/>
          <w:szCs w:val="22"/>
          <w:u w:val="single"/>
        </w:rPr>
        <w:t xml:space="preserve">        </w:t>
      </w:r>
      <w:r>
        <w:rPr>
          <w:rFonts w:hint="eastAsia" w:cs="宋体"/>
          <w:sz w:val="22"/>
          <w:szCs w:val="22"/>
        </w:rPr>
        <w:t>日</w:t>
      </w:r>
    </w:p>
    <w:p w14:paraId="413AD33B">
      <w:pPr>
        <w:spacing w:line="440" w:lineRule="exact"/>
        <w:rPr>
          <w:sz w:val="22"/>
          <w:szCs w:val="22"/>
        </w:rPr>
      </w:pPr>
      <w:r>
        <w:rPr>
          <w:rFonts w:hint="eastAsia" w:cs="宋体"/>
          <w:sz w:val="22"/>
          <w:szCs w:val="22"/>
        </w:rPr>
        <w:t>经营期限：</w:t>
      </w:r>
      <w:r>
        <w:rPr>
          <w:sz w:val="22"/>
          <w:szCs w:val="22"/>
          <w:u w:val="single"/>
        </w:rPr>
        <w:t xml:space="preserve">                               </w:t>
      </w:r>
    </w:p>
    <w:p w14:paraId="376B840D">
      <w:pPr>
        <w:spacing w:line="440" w:lineRule="exact"/>
        <w:rPr>
          <w:sz w:val="22"/>
          <w:szCs w:val="22"/>
        </w:rPr>
      </w:pPr>
      <w:r>
        <w:rPr>
          <w:rFonts w:hint="eastAsia" w:cs="宋体"/>
          <w:sz w:val="22"/>
          <w:szCs w:val="22"/>
        </w:rPr>
        <w:t>姓名：</w:t>
      </w:r>
      <w:r>
        <w:rPr>
          <w:sz w:val="22"/>
          <w:szCs w:val="22"/>
          <w:u w:val="single"/>
        </w:rPr>
        <w:t xml:space="preserve">         </w:t>
      </w:r>
      <w:r>
        <w:rPr>
          <w:sz w:val="22"/>
          <w:szCs w:val="22"/>
        </w:rPr>
        <w:t xml:space="preserve"> </w:t>
      </w:r>
      <w:r>
        <w:rPr>
          <w:rFonts w:hint="eastAsia" w:cs="宋体"/>
          <w:sz w:val="22"/>
          <w:szCs w:val="22"/>
        </w:rPr>
        <w:t>性别：</w:t>
      </w:r>
      <w:r>
        <w:rPr>
          <w:sz w:val="22"/>
          <w:szCs w:val="22"/>
          <w:u w:val="single"/>
        </w:rPr>
        <w:t xml:space="preserve">         </w:t>
      </w:r>
      <w:r>
        <w:rPr>
          <w:rFonts w:hint="eastAsia" w:cs="宋体"/>
          <w:sz w:val="22"/>
          <w:szCs w:val="22"/>
        </w:rPr>
        <w:t>年龄：</w:t>
      </w:r>
      <w:r>
        <w:rPr>
          <w:sz w:val="22"/>
          <w:szCs w:val="22"/>
          <w:u w:val="single"/>
        </w:rPr>
        <w:t xml:space="preserve">        </w:t>
      </w:r>
      <w:r>
        <w:rPr>
          <w:rFonts w:hint="eastAsia" w:cs="宋体"/>
          <w:sz w:val="22"/>
          <w:szCs w:val="22"/>
        </w:rPr>
        <w:t>职务：</w:t>
      </w:r>
      <w:r>
        <w:rPr>
          <w:sz w:val="22"/>
          <w:szCs w:val="22"/>
          <w:u w:val="single"/>
        </w:rPr>
        <w:t xml:space="preserve">                </w:t>
      </w:r>
    </w:p>
    <w:p w14:paraId="445F14CC">
      <w:pPr>
        <w:spacing w:line="440" w:lineRule="exact"/>
        <w:rPr>
          <w:sz w:val="22"/>
          <w:szCs w:val="22"/>
        </w:rPr>
      </w:pPr>
      <w:r>
        <w:rPr>
          <w:rFonts w:hint="eastAsia" w:cs="宋体"/>
          <w:sz w:val="22"/>
          <w:szCs w:val="22"/>
        </w:rPr>
        <w:t>系</w:t>
      </w:r>
      <w:r>
        <w:rPr>
          <w:sz w:val="22"/>
          <w:szCs w:val="22"/>
          <w:u w:val="single"/>
        </w:rPr>
        <w:t xml:space="preserve">                             </w:t>
      </w:r>
      <w:r>
        <w:rPr>
          <w:sz w:val="22"/>
          <w:szCs w:val="22"/>
        </w:rPr>
        <w:t xml:space="preserve"> </w:t>
      </w:r>
      <w:r>
        <w:rPr>
          <w:rFonts w:hint="eastAsia" w:cs="宋体"/>
          <w:sz w:val="22"/>
          <w:szCs w:val="22"/>
        </w:rPr>
        <w:t>（投标人名称）的法定代表人。</w:t>
      </w:r>
    </w:p>
    <w:p w14:paraId="2D15EB21">
      <w:pPr>
        <w:spacing w:line="440" w:lineRule="exact"/>
        <w:ind w:firstLine="440" w:firstLineChars="200"/>
        <w:rPr>
          <w:sz w:val="22"/>
          <w:szCs w:val="22"/>
        </w:rPr>
      </w:pPr>
      <w:r>
        <w:rPr>
          <w:rFonts w:hint="eastAsia" w:cs="宋体"/>
          <w:sz w:val="22"/>
          <w:szCs w:val="22"/>
        </w:rPr>
        <w:t>特此证明。</w:t>
      </w:r>
    </w:p>
    <w:p w14:paraId="068152F6">
      <w:pPr>
        <w:spacing w:line="440" w:lineRule="exact"/>
        <w:rPr>
          <w:sz w:val="22"/>
          <w:szCs w:val="22"/>
        </w:rPr>
      </w:pPr>
    </w:p>
    <w:p w14:paraId="517CDB8A">
      <w:pPr>
        <w:spacing w:line="440" w:lineRule="exact"/>
        <w:rPr>
          <w:sz w:val="22"/>
          <w:szCs w:val="22"/>
        </w:rPr>
      </w:pPr>
    </w:p>
    <w:p w14:paraId="70B1CA53">
      <w:pPr>
        <w:spacing w:line="440" w:lineRule="exact"/>
        <w:rPr>
          <w:sz w:val="22"/>
          <w:szCs w:val="22"/>
        </w:rPr>
      </w:pPr>
      <w:r>
        <w:rPr>
          <w:sz w:val="22"/>
          <w:szCs w:val="22"/>
        </w:rPr>
        <w:t xml:space="preserve">                          </w:t>
      </w:r>
      <w:r>
        <w:rPr>
          <w:rFonts w:hint="eastAsia" w:cs="宋体"/>
          <w:sz w:val="22"/>
          <w:szCs w:val="22"/>
        </w:rPr>
        <w:t>投标人：</w:t>
      </w:r>
      <w:r>
        <w:rPr>
          <w:sz w:val="22"/>
          <w:szCs w:val="22"/>
          <w:u w:val="single"/>
        </w:rPr>
        <w:t xml:space="preserve">                 </w:t>
      </w:r>
      <w:r>
        <w:rPr>
          <w:rFonts w:hint="eastAsia" w:cs="宋体"/>
          <w:sz w:val="22"/>
          <w:szCs w:val="22"/>
        </w:rPr>
        <w:t>（盖单位章）</w:t>
      </w:r>
    </w:p>
    <w:p w14:paraId="63DB3C65">
      <w:pPr>
        <w:spacing w:line="440" w:lineRule="exact"/>
        <w:rPr>
          <w:sz w:val="22"/>
          <w:szCs w:val="22"/>
        </w:rPr>
      </w:pPr>
      <w:r>
        <w:rPr>
          <w:sz w:val="22"/>
          <w:szCs w:val="22"/>
        </w:rPr>
        <w:t xml:space="preserve">                                   </w:t>
      </w:r>
      <w:r>
        <w:rPr>
          <w:sz w:val="22"/>
          <w:szCs w:val="22"/>
          <w:u w:val="single"/>
        </w:rPr>
        <w:t xml:space="preserve">       </w:t>
      </w:r>
      <w:r>
        <w:rPr>
          <w:rFonts w:hint="eastAsia" w:cs="宋体"/>
          <w:sz w:val="22"/>
          <w:szCs w:val="22"/>
        </w:rPr>
        <w:t>年</w:t>
      </w:r>
      <w:r>
        <w:rPr>
          <w:sz w:val="22"/>
          <w:szCs w:val="22"/>
          <w:u w:val="single"/>
        </w:rPr>
        <w:t xml:space="preserve">       </w:t>
      </w:r>
      <w:r>
        <w:rPr>
          <w:rFonts w:hint="eastAsia" w:cs="宋体"/>
          <w:sz w:val="22"/>
          <w:szCs w:val="22"/>
        </w:rPr>
        <w:t>月</w:t>
      </w:r>
      <w:r>
        <w:rPr>
          <w:sz w:val="22"/>
          <w:szCs w:val="22"/>
          <w:u w:val="single"/>
        </w:rPr>
        <w:t xml:space="preserve">       </w:t>
      </w:r>
      <w:r>
        <w:rPr>
          <w:rFonts w:hint="eastAsia" w:cs="宋体"/>
          <w:sz w:val="22"/>
          <w:szCs w:val="22"/>
        </w:rPr>
        <w:t>日</w:t>
      </w:r>
      <w:r>
        <w:rPr>
          <w:sz w:val="22"/>
          <w:szCs w:val="22"/>
        </w:rPr>
        <w:t xml:space="preserve">           </w:t>
      </w:r>
    </w:p>
    <w:p w14:paraId="4E08939C">
      <w:pPr>
        <w:spacing w:line="440" w:lineRule="exact"/>
        <w:ind w:left="0" w:leftChars="0" w:firstLine="0" w:firstLineChars="0"/>
        <w:jc w:val="both"/>
        <w:rPr>
          <w:rFonts w:eastAsia="黑体"/>
          <w:sz w:val="22"/>
          <w:szCs w:val="22"/>
        </w:rPr>
      </w:pPr>
      <w:bookmarkStart w:id="19" w:name="_Toc144974861"/>
      <w:bookmarkStart w:id="20" w:name="_Toc247085878"/>
      <w:bookmarkStart w:id="21" w:name="_Toc152045792"/>
      <w:bookmarkStart w:id="22" w:name="_Toc246997103"/>
      <w:bookmarkStart w:id="23" w:name="_Toc179632812"/>
      <w:bookmarkStart w:id="24" w:name="_Toc152042581"/>
      <w:bookmarkStart w:id="25" w:name="_Toc246996360"/>
      <w:bookmarkStart w:id="26" w:name="_Toc453756958"/>
    </w:p>
    <w:p w14:paraId="11338A58">
      <w:pPr>
        <w:spacing w:line="440" w:lineRule="exact"/>
        <w:jc w:val="center"/>
        <w:rPr>
          <w:rFonts w:hint="eastAsia" w:ascii="宋体" w:hAnsi="宋体" w:cs="宋体"/>
          <w:b/>
          <w:bCs/>
          <w:sz w:val="22"/>
          <w:szCs w:val="22"/>
        </w:rPr>
      </w:pPr>
    </w:p>
    <w:p w14:paraId="4D5C4DA1">
      <w:pPr>
        <w:spacing w:line="440" w:lineRule="exact"/>
        <w:jc w:val="center"/>
        <w:rPr>
          <w:rFonts w:hint="eastAsia" w:ascii="宋体" w:hAnsi="宋体" w:cs="宋体"/>
          <w:b/>
          <w:bCs/>
          <w:sz w:val="22"/>
          <w:szCs w:val="22"/>
        </w:rPr>
      </w:pPr>
    </w:p>
    <w:p w14:paraId="3FEA04B1">
      <w:pPr>
        <w:spacing w:line="440" w:lineRule="exact"/>
        <w:jc w:val="center"/>
        <w:rPr>
          <w:rFonts w:hint="eastAsia" w:ascii="宋体" w:hAnsi="宋体" w:cs="宋体"/>
          <w:b/>
          <w:bCs/>
          <w:sz w:val="22"/>
          <w:szCs w:val="22"/>
        </w:rPr>
      </w:pPr>
    </w:p>
    <w:p w14:paraId="2CFF9582">
      <w:pPr>
        <w:spacing w:line="440" w:lineRule="exact"/>
        <w:jc w:val="center"/>
        <w:rPr>
          <w:rFonts w:hint="eastAsia" w:ascii="宋体" w:hAnsi="宋体" w:cs="宋体"/>
          <w:b/>
          <w:bCs/>
          <w:sz w:val="22"/>
          <w:szCs w:val="22"/>
        </w:rPr>
      </w:pPr>
    </w:p>
    <w:p w14:paraId="317F10CB">
      <w:pPr>
        <w:spacing w:line="440" w:lineRule="exact"/>
        <w:jc w:val="center"/>
        <w:rPr>
          <w:rFonts w:hint="eastAsia" w:ascii="宋体" w:hAnsi="宋体" w:cs="宋体"/>
          <w:b/>
          <w:bCs/>
          <w:sz w:val="22"/>
          <w:szCs w:val="22"/>
        </w:rPr>
      </w:pPr>
    </w:p>
    <w:p w14:paraId="2D593016">
      <w:pPr>
        <w:spacing w:line="440" w:lineRule="exact"/>
        <w:jc w:val="center"/>
        <w:rPr>
          <w:rFonts w:hint="eastAsia" w:ascii="宋体" w:hAnsi="宋体" w:cs="宋体"/>
          <w:b/>
          <w:bCs/>
          <w:sz w:val="22"/>
          <w:szCs w:val="22"/>
        </w:rPr>
      </w:pPr>
    </w:p>
    <w:p w14:paraId="3A02D4C7">
      <w:pPr>
        <w:spacing w:line="440" w:lineRule="exact"/>
        <w:jc w:val="center"/>
        <w:rPr>
          <w:rFonts w:hint="eastAsia" w:ascii="宋体" w:hAnsi="宋体" w:cs="宋体"/>
          <w:b/>
          <w:bCs/>
          <w:sz w:val="22"/>
          <w:szCs w:val="22"/>
        </w:rPr>
      </w:pPr>
    </w:p>
    <w:p w14:paraId="56E44A8F">
      <w:pPr>
        <w:spacing w:line="440" w:lineRule="exact"/>
        <w:jc w:val="center"/>
        <w:rPr>
          <w:rFonts w:hint="eastAsia" w:ascii="宋体" w:hAnsi="宋体" w:cs="宋体"/>
          <w:b/>
          <w:bCs/>
          <w:sz w:val="22"/>
          <w:szCs w:val="22"/>
        </w:rPr>
      </w:pPr>
    </w:p>
    <w:p w14:paraId="62FF6DA7">
      <w:pPr>
        <w:spacing w:line="440" w:lineRule="exact"/>
        <w:jc w:val="center"/>
        <w:rPr>
          <w:rFonts w:hint="eastAsia" w:ascii="宋体" w:hAnsi="宋体" w:cs="宋体"/>
          <w:b/>
          <w:bCs/>
          <w:sz w:val="22"/>
          <w:szCs w:val="22"/>
        </w:rPr>
      </w:pPr>
      <w:r>
        <w:rPr>
          <w:rFonts w:hint="eastAsia" w:ascii="宋体" w:hAnsi="宋体" w:cs="宋体"/>
          <w:b/>
          <w:bCs/>
          <w:sz w:val="22"/>
          <w:szCs w:val="22"/>
          <w:lang w:val="en-US" w:eastAsia="zh-CN"/>
        </w:rPr>
        <w:t>法人</w:t>
      </w:r>
      <w:r>
        <w:rPr>
          <w:rFonts w:hint="eastAsia" w:ascii="宋体" w:hAnsi="宋体" w:cs="宋体"/>
          <w:b/>
          <w:bCs/>
          <w:sz w:val="22"/>
          <w:szCs w:val="22"/>
        </w:rPr>
        <w:t>授权委托书</w:t>
      </w:r>
      <w:bookmarkEnd w:id="19"/>
      <w:bookmarkEnd w:id="20"/>
      <w:bookmarkEnd w:id="21"/>
      <w:bookmarkEnd w:id="22"/>
      <w:bookmarkEnd w:id="23"/>
      <w:bookmarkEnd w:id="24"/>
      <w:bookmarkEnd w:id="25"/>
      <w:bookmarkEnd w:id="26"/>
    </w:p>
    <w:p w14:paraId="07BE9C89">
      <w:pPr>
        <w:spacing w:line="440" w:lineRule="exact"/>
        <w:jc w:val="center"/>
        <w:rPr>
          <w:b w:val="0"/>
          <w:bCs w:val="0"/>
          <w:sz w:val="22"/>
          <w:szCs w:val="22"/>
          <w:highlight w:val="yellow"/>
        </w:rPr>
      </w:pPr>
      <w:r>
        <w:rPr>
          <w:rFonts w:hint="eastAsia" w:ascii="宋体" w:hAnsi="宋体" w:cs="宋体"/>
          <w:b w:val="0"/>
          <w:bCs w:val="0"/>
          <w:sz w:val="22"/>
          <w:szCs w:val="22"/>
          <w:highlight w:val="yellow"/>
          <w:lang w:eastAsia="zh-CN"/>
        </w:rPr>
        <w:t>（</w:t>
      </w:r>
      <w:r>
        <w:rPr>
          <w:rFonts w:hint="eastAsia" w:ascii="宋体" w:hAnsi="宋体" w:cs="宋体"/>
          <w:b w:val="0"/>
          <w:bCs w:val="0"/>
          <w:sz w:val="22"/>
          <w:szCs w:val="22"/>
          <w:highlight w:val="yellow"/>
          <w:lang w:val="en-US" w:eastAsia="zh-CN"/>
        </w:rPr>
        <w:t>模板）</w:t>
      </w:r>
    </w:p>
    <w:p w14:paraId="2E45B93B">
      <w:pPr>
        <w:pStyle w:val="20"/>
        <w:numPr>
          <w:ilvl w:val="0"/>
          <w:numId w:val="0"/>
        </w:numPr>
        <w:rPr>
          <w:sz w:val="22"/>
          <w:szCs w:val="22"/>
        </w:rPr>
      </w:pPr>
    </w:p>
    <w:p w14:paraId="7265E044">
      <w:pPr>
        <w:spacing w:line="440" w:lineRule="exact"/>
        <w:rPr>
          <w:rFonts w:eastAsia="黑体"/>
          <w:sz w:val="22"/>
          <w:szCs w:val="22"/>
        </w:rPr>
      </w:pPr>
    </w:p>
    <w:p w14:paraId="115ECAB0">
      <w:pPr>
        <w:topLinePunct/>
        <w:spacing w:line="440" w:lineRule="exact"/>
        <w:ind w:firstLine="440" w:firstLineChars="200"/>
        <w:rPr>
          <w:sz w:val="22"/>
          <w:szCs w:val="22"/>
        </w:rPr>
      </w:pPr>
      <w:r>
        <w:rPr>
          <w:rFonts w:hint="eastAsia" w:cs="宋体"/>
          <w:sz w:val="22"/>
          <w:szCs w:val="22"/>
        </w:rPr>
        <w:t>本人</w:t>
      </w:r>
      <w:r>
        <w:rPr>
          <w:sz w:val="22"/>
          <w:szCs w:val="22"/>
          <w:u w:val="single"/>
        </w:rPr>
        <w:t xml:space="preserve">       </w:t>
      </w:r>
      <w:r>
        <w:rPr>
          <w:rFonts w:hint="eastAsia" w:cs="宋体"/>
          <w:sz w:val="22"/>
          <w:szCs w:val="22"/>
        </w:rPr>
        <w:t>（姓名）系</w:t>
      </w:r>
      <w:r>
        <w:rPr>
          <w:sz w:val="22"/>
          <w:szCs w:val="22"/>
          <w:u w:val="single"/>
        </w:rPr>
        <w:t xml:space="preserve">        </w:t>
      </w:r>
      <w:r>
        <w:rPr>
          <w:rFonts w:hint="eastAsia" w:cs="宋体"/>
          <w:sz w:val="22"/>
          <w:szCs w:val="22"/>
        </w:rPr>
        <w:t>（投标人名称）的法定代表人，现委托</w:t>
      </w:r>
      <w:r>
        <w:rPr>
          <w:sz w:val="22"/>
          <w:szCs w:val="22"/>
          <w:u w:val="single"/>
        </w:rPr>
        <w:t xml:space="preserve">        </w:t>
      </w:r>
      <w:r>
        <w:rPr>
          <w:rFonts w:hint="eastAsia" w:cs="宋体"/>
          <w:sz w:val="22"/>
          <w:szCs w:val="22"/>
        </w:rPr>
        <w:t>（姓名）为我方代理人。代理人根据授权，以我方名义签署、澄清、说明、补正、递交、撤回、修改</w:t>
      </w:r>
      <w:r>
        <w:rPr>
          <w:sz w:val="22"/>
          <w:szCs w:val="22"/>
          <w:u w:val="single"/>
        </w:rPr>
        <w:t xml:space="preserve">           </w:t>
      </w:r>
      <w:r>
        <w:rPr>
          <w:rFonts w:hint="eastAsia" w:cs="宋体"/>
          <w:sz w:val="22"/>
          <w:szCs w:val="22"/>
        </w:rPr>
        <w:t>（项目名称）投标文件、签订合同和处理有关事宜，其法律后果由我方承担。</w:t>
      </w:r>
    </w:p>
    <w:p w14:paraId="375FF0C5">
      <w:pPr>
        <w:spacing w:line="440" w:lineRule="exact"/>
        <w:rPr>
          <w:sz w:val="22"/>
          <w:szCs w:val="22"/>
        </w:rPr>
      </w:pPr>
      <w:r>
        <w:rPr>
          <w:sz w:val="22"/>
          <w:szCs w:val="22"/>
        </w:rPr>
        <w:t xml:space="preserve">    </w:t>
      </w:r>
      <w:r>
        <w:rPr>
          <w:rFonts w:hint="eastAsia" w:cs="宋体"/>
          <w:sz w:val="22"/>
          <w:szCs w:val="22"/>
        </w:rPr>
        <w:t>委托期限：</w:t>
      </w:r>
      <w:r>
        <w:rPr>
          <w:sz w:val="22"/>
          <w:szCs w:val="22"/>
          <w:u w:val="single"/>
        </w:rPr>
        <w:t xml:space="preserve">             </w:t>
      </w:r>
      <w:r>
        <w:rPr>
          <w:rFonts w:hint="eastAsia" w:cs="宋体"/>
          <w:sz w:val="22"/>
          <w:szCs w:val="22"/>
        </w:rPr>
        <w:t>。</w:t>
      </w:r>
    </w:p>
    <w:p w14:paraId="78A098CE">
      <w:pPr>
        <w:spacing w:line="440" w:lineRule="exact"/>
        <w:ind w:firstLine="440" w:firstLineChars="200"/>
        <w:rPr>
          <w:sz w:val="22"/>
          <w:szCs w:val="22"/>
        </w:rPr>
      </w:pPr>
      <w:r>
        <w:rPr>
          <w:rFonts w:hint="eastAsia" w:cs="宋体"/>
          <w:sz w:val="22"/>
          <w:szCs w:val="22"/>
        </w:rPr>
        <w:t>代理人无转委托权。</w:t>
      </w:r>
    </w:p>
    <w:p w14:paraId="314B6ACC">
      <w:pPr>
        <w:spacing w:line="440" w:lineRule="exact"/>
        <w:ind w:firstLine="440" w:firstLineChars="200"/>
        <w:rPr>
          <w:sz w:val="22"/>
          <w:szCs w:val="22"/>
        </w:rPr>
      </w:pPr>
      <w:r>
        <w:rPr>
          <w:rFonts w:hint="eastAsia" w:cs="宋体"/>
          <w:sz w:val="22"/>
          <w:szCs w:val="22"/>
        </w:rPr>
        <w:t>附：法定代表人身份证明及被授权人身份证。</w:t>
      </w:r>
    </w:p>
    <w:p w14:paraId="1861BA51">
      <w:pPr>
        <w:spacing w:line="440" w:lineRule="exact"/>
        <w:ind w:left="0" w:leftChars="0" w:firstLine="0" w:firstLineChars="0"/>
        <w:rPr>
          <w:sz w:val="22"/>
          <w:szCs w:val="22"/>
        </w:rPr>
      </w:pPr>
    </w:p>
    <w:p w14:paraId="250812A4">
      <w:pPr>
        <w:spacing w:line="440" w:lineRule="exact"/>
        <w:rPr>
          <w:sz w:val="22"/>
          <w:szCs w:val="22"/>
        </w:rPr>
      </w:pPr>
      <w:r>
        <w:rPr>
          <w:rFonts w:hint="eastAsia" w:cs="宋体"/>
          <w:sz w:val="22"/>
          <w:szCs w:val="22"/>
        </w:rPr>
        <w:t>投标人：</w:t>
      </w:r>
      <w:r>
        <w:rPr>
          <w:sz w:val="22"/>
          <w:szCs w:val="22"/>
          <w:u w:val="single"/>
        </w:rPr>
        <w:t xml:space="preserve">                               </w:t>
      </w:r>
      <w:r>
        <w:rPr>
          <w:rFonts w:hint="eastAsia" w:cs="宋体"/>
          <w:sz w:val="22"/>
          <w:szCs w:val="22"/>
        </w:rPr>
        <w:t>（盖单位章）</w:t>
      </w:r>
    </w:p>
    <w:p w14:paraId="6062B523">
      <w:pPr>
        <w:spacing w:line="440" w:lineRule="exact"/>
        <w:rPr>
          <w:sz w:val="22"/>
          <w:szCs w:val="22"/>
        </w:rPr>
      </w:pPr>
    </w:p>
    <w:p w14:paraId="3A978754">
      <w:pPr>
        <w:spacing w:line="440" w:lineRule="exact"/>
        <w:rPr>
          <w:sz w:val="22"/>
          <w:szCs w:val="22"/>
        </w:rPr>
      </w:pPr>
      <w:r>
        <w:rPr>
          <w:rFonts w:hint="eastAsia" w:cs="宋体"/>
          <w:sz w:val="22"/>
          <w:szCs w:val="22"/>
        </w:rPr>
        <w:t>法定代表人：</w:t>
      </w:r>
      <w:r>
        <w:rPr>
          <w:sz w:val="22"/>
          <w:szCs w:val="22"/>
          <w:u w:val="single"/>
        </w:rPr>
        <w:t xml:space="preserve">                               </w:t>
      </w:r>
      <w:r>
        <w:rPr>
          <w:rFonts w:hint="eastAsia" w:cs="宋体"/>
          <w:sz w:val="22"/>
          <w:szCs w:val="22"/>
        </w:rPr>
        <w:t>（签字）</w:t>
      </w:r>
    </w:p>
    <w:p w14:paraId="569AA72B">
      <w:pPr>
        <w:spacing w:line="440" w:lineRule="exact"/>
        <w:rPr>
          <w:sz w:val="22"/>
          <w:szCs w:val="22"/>
        </w:rPr>
      </w:pPr>
      <w:r>
        <w:rPr>
          <w:rFonts w:hint="eastAsia" w:cs="宋体"/>
          <w:sz w:val="22"/>
          <w:szCs w:val="22"/>
        </w:rPr>
        <w:t>身份证号码：</w:t>
      </w:r>
      <w:r>
        <w:rPr>
          <w:sz w:val="22"/>
          <w:szCs w:val="22"/>
          <w:u w:val="single"/>
        </w:rPr>
        <w:t xml:space="preserve">                                     </w:t>
      </w:r>
    </w:p>
    <w:p w14:paraId="26F690E0">
      <w:pPr>
        <w:spacing w:line="440" w:lineRule="exact"/>
        <w:rPr>
          <w:sz w:val="22"/>
          <w:szCs w:val="22"/>
        </w:rPr>
      </w:pPr>
      <w:r>
        <w:rPr>
          <w:rFonts w:hint="eastAsia" w:cs="宋体"/>
          <w:sz w:val="22"/>
          <w:szCs w:val="22"/>
        </w:rPr>
        <w:t>委托代理人：</w:t>
      </w:r>
      <w:r>
        <w:rPr>
          <w:sz w:val="22"/>
          <w:szCs w:val="22"/>
          <w:u w:val="single"/>
        </w:rPr>
        <w:t xml:space="preserve">                                   </w:t>
      </w:r>
      <w:r>
        <w:rPr>
          <w:rFonts w:hint="eastAsia" w:cs="宋体"/>
          <w:sz w:val="22"/>
          <w:szCs w:val="22"/>
        </w:rPr>
        <w:t>（签字）</w:t>
      </w:r>
      <w:r>
        <w:rPr>
          <w:sz w:val="22"/>
          <w:szCs w:val="22"/>
        </w:rPr>
        <w:t xml:space="preserve"> </w:t>
      </w:r>
    </w:p>
    <w:p w14:paraId="348772B5">
      <w:pPr>
        <w:spacing w:line="440" w:lineRule="exact"/>
        <w:rPr>
          <w:sz w:val="22"/>
          <w:szCs w:val="22"/>
        </w:rPr>
      </w:pPr>
      <w:r>
        <w:rPr>
          <w:rFonts w:hint="eastAsia" w:cs="宋体"/>
          <w:sz w:val="22"/>
          <w:szCs w:val="22"/>
        </w:rPr>
        <w:t>身份证号码：</w:t>
      </w:r>
      <w:r>
        <w:rPr>
          <w:sz w:val="22"/>
          <w:szCs w:val="22"/>
          <w:u w:val="single"/>
        </w:rPr>
        <w:t xml:space="preserve">                                      </w:t>
      </w:r>
    </w:p>
    <w:p w14:paraId="29EDC364">
      <w:pPr>
        <w:spacing w:line="440" w:lineRule="exact"/>
        <w:rPr>
          <w:sz w:val="22"/>
          <w:szCs w:val="22"/>
        </w:rPr>
      </w:pPr>
    </w:p>
    <w:p w14:paraId="54803076">
      <w:pPr>
        <w:spacing w:line="440" w:lineRule="exact"/>
        <w:rPr>
          <w:sz w:val="22"/>
          <w:szCs w:val="22"/>
        </w:rPr>
      </w:pPr>
    </w:p>
    <w:p w14:paraId="5F1FF9EC">
      <w:pPr>
        <w:spacing w:line="440" w:lineRule="exact"/>
        <w:ind w:firstLine="2420" w:firstLineChars="1100"/>
        <w:rPr>
          <w:rFonts w:eastAsia="黑体"/>
          <w:sz w:val="22"/>
          <w:szCs w:val="22"/>
        </w:rPr>
      </w:pPr>
      <w:r>
        <w:rPr>
          <w:sz w:val="22"/>
          <w:szCs w:val="22"/>
          <w:u w:val="single"/>
        </w:rPr>
        <w:t xml:space="preserve">       </w:t>
      </w:r>
      <w:r>
        <w:rPr>
          <w:rFonts w:hint="eastAsia" w:cs="宋体"/>
          <w:sz w:val="22"/>
          <w:szCs w:val="22"/>
        </w:rPr>
        <w:t>年</w:t>
      </w:r>
      <w:r>
        <w:rPr>
          <w:sz w:val="22"/>
          <w:szCs w:val="22"/>
          <w:u w:val="single"/>
        </w:rPr>
        <w:t xml:space="preserve">       </w:t>
      </w:r>
      <w:r>
        <w:rPr>
          <w:rFonts w:hint="eastAsia" w:cs="宋体"/>
          <w:sz w:val="22"/>
          <w:szCs w:val="22"/>
        </w:rPr>
        <w:t>月</w:t>
      </w:r>
      <w:r>
        <w:rPr>
          <w:sz w:val="22"/>
          <w:szCs w:val="22"/>
          <w:u w:val="single"/>
        </w:rPr>
        <w:t xml:space="preserve">       </w:t>
      </w:r>
      <w:r>
        <w:rPr>
          <w:rFonts w:hint="eastAsia" w:cs="宋体"/>
          <w:sz w:val="22"/>
          <w:szCs w:val="22"/>
        </w:rPr>
        <w:t>日</w:t>
      </w:r>
    </w:p>
    <w:p w14:paraId="11692A81">
      <w:pPr>
        <w:spacing w:line="400" w:lineRule="exact"/>
        <w:ind w:left="0" w:leftChars="0" w:firstLine="0" w:firstLineChars="0"/>
        <w:rPr>
          <w:rFonts w:hint="eastAsia" w:ascii="宋体" w:hAnsi="宋体" w:eastAsia="宋体" w:cs="Times New Roman"/>
          <w:b/>
          <w:bCs w:val="0"/>
          <w:color w:val="000000"/>
          <w:spacing w:val="0"/>
          <w:kern w:val="2"/>
          <w:sz w:val="24"/>
          <w:szCs w:val="24"/>
          <w:lang w:val="en-US" w:eastAsia="zh-CN" w:bidi="ar-SA"/>
        </w:rPr>
      </w:pPr>
    </w:p>
    <w:p w14:paraId="4F808B37">
      <w:pPr>
        <w:pStyle w:val="11"/>
        <w:spacing w:line="360" w:lineRule="auto"/>
        <w:ind w:firstLine="0" w:firstLineChars="0"/>
        <w:jc w:val="center"/>
        <w:rPr>
          <w:rFonts w:hint="eastAsia" w:ascii="宋体" w:hAnsi="宋体" w:eastAsia="宋体" w:cs="Times New Roman"/>
          <w:b/>
          <w:bCs w:val="0"/>
          <w:color w:val="000000"/>
          <w:spacing w:val="0"/>
          <w:kern w:val="2"/>
          <w:sz w:val="24"/>
          <w:szCs w:val="24"/>
          <w:lang w:val="en-US" w:eastAsia="zh-CN" w:bidi="ar-SA"/>
        </w:rPr>
      </w:pPr>
    </w:p>
    <w:p w14:paraId="3671892E">
      <w:pPr>
        <w:pStyle w:val="11"/>
        <w:spacing w:line="360" w:lineRule="auto"/>
        <w:ind w:firstLine="0" w:firstLineChars="0"/>
        <w:jc w:val="center"/>
        <w:rPr>
          <w:rFonts w:hint="eastAsia" w:ascii="宋体" w:hAnsi="宋体" w:eastAsia="宋体" w:cs="Times New Roman"/>
          <w:b/>
          <w:bCs w:val="0"/>
          <w:color w:val="000000"/>
          <w:spacing w:val="0"/>
          <w:kern w:val="2"/>
          <w:sz w:val="24"/>
          <w:szCs w:val="24"/>
          <w:lang w:val="en-US" w:eastAsia="zh-CN" w:bidi="ar-SA"/>
        </w:rPr>
      </w:pPr>
    </w:p>
    <w:p w14:paraId="6B4A88E4">
      <w:pPr>
        <w:pStyle w:val="11"/>
        <w:spacing w:line="360" w:lineRule="auto"/>
        <w:ind w:firstLine="0" w:firstLineChars="0"/>
        <w:jc w:val="center"/>
        <w:rPr>
          <w:rFonts w:hint="eastAsia" w:ascii="宋体" w:hAnsi="宋体" w:eastAsia="宋体" w:cs="Times New Roman"/>
          <w:b/>
          <w:bCs w:val="0"/>
          <w:color w:val="000000"/>
          <w:spacing w:val="0"/>
          <w:kern w:val="2"/>
          <w:sz w:val="24"/>
          <w:szCs w:val="24"/>
          <w:lang w:val="en-US" w:eastAsia="zh-CN" w:bidi="ar-SA"/>
        </w:rPr>
      </w:pPr>
    </w:p>
    <w:p w14:paraId="722C5804">
      <w:pPr>
        <w:pStyle w:val="11"/>
        <w:spacing w:line="360" w:lineRule="auto"/>
        <w:ind w:firstLine="0" w:firstLineChars="0"/>
        <w:jc w:val="center"/>
        <w:rPr>
          <w:rFonts w:hint="eastAsia" w:ascii="宋体" w:hAnsi="宋体" w:eastAsia="宋体" w:cs="Times New Roman"/>
          <w:b/>
          <w:bCs w:val="0"/>
          <w:color w:val="000000"/>
          <w:spacing w:val="0"/>
          <w:kern w:val="2"/>
          <w:sz w:val="24"/>
          <w:szCs w:val="24"/>
          <w:lang w:val="en-US" w:eastAsia="zh-CN" w:bidi="ar-SA"/>
        </w:rPr>
      </w:pPr>
    </w:p>
    <w:p w14:paraId="0A9C15E1">
      <w:pPr>
        <w:pStyle w:val="11"/>
        <w:spacing w:line="360" w:lineRule="auto"/>
        <w:ind w:firstLine="0" w:firstLineChars="0"/>
        <w:jc w:val="center"/>
        <w:rPr>
          <w:rFonts w:hint="eastAsia" w:ascii="宋体" w:hAnsi="宋体" w:eastAsia="宋体" w:cs="Times New Roman"/>
          <w:b/>
          <w:bCs w:val="0"/>
          <w:color w:val="000000"/>
          <w:spacing w:val="0"/>
          <w:kern w:val="2"/>
          <w:sz w:val="24"/>
          <w:szCs w:val="24"/>
          <w:lang w:val="en-US" w:eastAsia="zh-CN" w:bidi="ar-SA"/>
        </w:rPr>
      </w:pPr>
      <w:r>
        <w:rPr>
          <w:rFonts w:hint="eastAsia" w:ascii="宋体" w:hAnsi="宋体" w:eastAsia="宋体" w:cs="Times New Roman"/>
          <w:b/>
          <w:bCs w:val="0"/>
          <w:color w:val="000000"/>
          <w:spacing w:val="0"/>
          <w:kern w:val="2"/>
          <w:sz w:val="24"/>
          <w:szCs w:val="24"/>
          <w:lang w:val="en-US" w:eastAsia="zh-CN" w:bidi="ar-SA"/>
        </w:rPr>
        <w:t>政府采购供应商资格承诺函</w:t>
      </w:r>
    </w:p>
    <w:p w14:paraId="53D09193">
      <w:pPr>
        <w:pStyle w:val="11"/>
        <w:spacing w:line="360" w:lineRule="auto"/>
        <w:ind w:firstLine="0" w:firstLineChars="0"/>
        <w:jc w:val="center"/>
        <w:rPr>
          <w:rFonts w:ascii="宋体" w:hAnsi="宋体" w:eastAsia="宋体" w:cs="宋体"/>
          <w:color w:val="auto"/>
          <w:sz w:val="24"/>
          <w:szCs w:val="24"/>
          <w:highlight w:val="yellow"/>
        </w:rPr>
      </w:pPr>
      <w:r>
        <w:rPr>
          <w:rFonts w:ascii="宋体" w:hAnsi="宋体" w:eastAsia="宋体" w:cs="宋体"/>
          <w:color w:val="auto"/>
          <w:sz w:val="24"/>
          <w:szCs w:val="24"/>
          <w:highlight w:val="yellow"/>
        </w:rPr>
        <w:t>（模板）</w:t>
      </w:r>
    </w:p>
    <w:p w14:paraId="25268002">
      <w:pPr>
        <w:pStyle w:val="11"/>
        <w:spacing w:line="360" w:lineRule="auto"/>
        <w:ind w:firstLine="440" w:firstLineChars="200"/>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我方作为政府采购供应商，类型为</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▢企业▢事业单位▢社会团体▢非企业专业服务机构▢个体工商户▢自然人</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请据实在▢中勾选一项</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，现郑重承诺如下</w:t>
      </w:r>
      <w:r>
        <w:rPr>
          <w:rFonts w:hint="eastAsia" w:ascii="宋体" w:hAnsi="宋体" w:eastAsia="宋体" w:cs="宋体"/>
          <w:color w:val="auto"/>
          <w:sz w:val="22"/>
          <w:szCs w:val="22"/>
          <w:highlight w:val="none"/>
          <w:lang w:eastAsia="zh-CN"/>
        </w:rPr>
        <w:t>：</w:t>
      </w:r>
    </w:p>
    <w:p w14:paraId="2F78CD82">
      <w:pPr>
        <w:pStyle w:val="11"/>
        <w:numPr>
          <w:ilvl w:val="0"/>
          <w:numId w:val="0"/>
        </w:numPr>
        <w:spacing w:line="360" w:lineRule="auto"/>
        <w:ind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kern w:val="2"/>
          <w:sz w:val="22"/>
          <w:szCs w:val="22"/>
          <w:highlight w:val="none"/>
          <w:lang w:val="en-US" w:eastAsia="zh-CN" w:bidi="ar-SA"/>
        </w:rPr>
        <w:t>一、</w:t>
      </w:r>
      <w:r>
        <w:rPr>
          <w:rFonts w:ascii="宋体" w:hAnsi="宋体" w:eastAsia="宋体" w:cs="宋体"/>
          <w:b/>
          <w:bCs/>
          <w:color w:val="auto"/>
          <w:sz w:val="22"/>
          <w:szCs w:val="22"/>
          <w:highlight w:val="none"/>
        </w:rPr>
        <w:t>承诺具有独立承担民事责任的能力</w:t>
      </w:r>
    </w:p>
    <w:p w14:paraId="703A9CCE">
      <w:pPr>
        <w:pStyle w:val="11"/>
        <w:numPr>
          <w:ilvl w:val="0"/>
          <w:numId w:val="0"/>
        </w:numPr>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供应商类型为企业的，承诺通过合法渠道可查证的信息为</w:t>
      </w:r>
      <w:r>
        <w:rPr>
          <w:rFonts w:hint="eastAsia" w:ascii="宋体" w:hAnsi="宋体" w:eastAsia="宋体" w:cs="宋体"/>
          <w:color w:val="auto"/>
          <w:sz w:val="22"/>
          <w:szCs w:val="22"/>
          <w:highlight w:val="none"/>
          <w:lang w:eastAsia="zh-CN"/>
        </w:rPr>
        <w:t>：</w:t>
      </w:r>
    </w:p>
    <w:p w14:paraId="1E82C4D9">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ascii="宋体" w:hAnsi="宋体" w:eastAsia="宋体" w:cs="宋体"/>
          <w:color w:val="auto"/>
          <w:sz w:val="22"/>
          <w:szCs w:val="22"/>
          <w:highlight w:val="none"/>
        </w:rPr>
        <w:t>“类型”为“有限责任公司”、“股份有限公司”、“股份合作制”、“集体所有制”、“联营”、“合伙企业”、“其他”等法人企业或合伙企业。</w:t>
      </w:r>
    </w:p>
    <w:p w14:paraId="5E76F264">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2.“登记状态”为“存续</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在营、开业、在册</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w:t>
      </w:r>
    </w:p>
    <w:p w14:paraId="6CBAB013">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3.“经营期限”不早于投标截止日期，或长期有效。</w:t>
      </w:r>
    </w:p>
    <w:p w14:paraId="420579A8">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供应商类型为事业单位或团体组织的，承诺通过合法渠道可查证的信息为</w:t>
      </w:r>
      <w:r>
        <w:rPr>
          <w:rFonts w:hint="eastAsia" w:ascii="宋体" w:hAnsi="宋体" w:eastAsia="宋体" w:cs="宋体"/>
          <w:color w:val="auto"/>
          <w:sz w:val="22"/>
          <w:szCs w:val="22"/>
          <w:highlight w:val="none"/>
          <w:lang w:eastAsia="zh-CN"/>
        </w:rPr>
        <w:t>：</w:t>
      </w:r>
    </w:p>
    <w:p w14:paraId="2DEAC108">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1“类型”为“事业单位”或“社会团体”。</w:t>
      </w:r>
    </w:p>
    <w:p w14:paraId="4CA474C0">
      <w:pPr>
        <w:pStyle w:val="11"/>
        <w:numPr>
          <w:ilvl w:val="0"/>
          <w:numId w:val="0"/>
        </w:numPr>
        <w:spacing w:line="360" w:lineRule="auto"/>
        <w:ind w:left="0" w:leftChars="0" w:firstLine="440" w:firstLineChars="200"/>
        <w:rPr>
          <w:rFonts w:hint="eastAsia" w:ascii="宋体" w:hAnsi="宋体" w:eastAsia="宋体" w:cs="宋体"/>
          <w:color w:val="auto"/>
          <w:sz w:val="22"/>
          <w:szCs w:val="22"/>
          <w:highlight w:val="none"/>
          <w:lang w:eastAsia="zh-CN"/>
        </w:rPr>
      </w:pPr>
      <w:r>
        <w:rPr>
          <w:rFonts w:ascii="宋体" w:hAnsi="宋体" w:eastAsia="宋体" w:cs="宋体"/>
          <w:color w:val="auto"/>
          <w:kern w:val="2"/>
          <w:sz w:val="22"/>
          <w:szCs w:val="22"/>
          <w:highlight w:val="none"/>
          <w:lang w:val="en-US" w:eastAsia="zh-CN" w:bidi="ar-SA"/>
        </w:rPr>
        <w:t>2.</w:t>
      </w:r>
      <w:r>
        <w:rPr>
          <w:rFonts w:ascii="宋体" w:hAnsi="宋体" w:eastAsia="宋体" w:cs="宋体"/>
          <w:color w:val="auto"/>
          <w:sz w:val="22"/>
          <w:szCs w:val="22"/>
          <w:highlight w:val="none"/>
        </w:rPr>
        <w:t>“事业单位法人证书或社会团体法人登记证书有效期”不早于投标截止日期。</w:t>
      </w:r>
    </w:p>
    <w:p w14:paraId="38F468C4">
      <w:pPr>
        <w:pStyle w:val="11"/>
        <w:numPr>
          <w:ilvl w:val="0"/>
          <w:numId w:val="0"/>
        </w:numPr>
        <w:spacing w:line="360" w:lineRule="auto"/>
        <w:ind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三</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供应商类型为非企业专业服务机构的，承诺通过合法渠道可查证“执业状态”为“正常”。</w:t>
      </w:r>
    </w:p>
    <w:p w14:paraId="3DF01CEF">
      <w:pPr>
        <w:pStyle w:val="11"/>
        <w:numPr>
          <w:ilvl w:val="0"/>
          <w:numId w:val="0"/>
        </w:numPr>
        <w:spacing w:line="360" w:lineRule="auto"/>
        <w:ind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四</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供应商类型为自然人的，承诺满足《</w:t>
      </w:r>
      <w:r>
        <w:rPr>
          <w:rFonts w:hint="eastAsia" w:ascii="宋体" w:hAnsi="宋体" w:eastAsia="宋体" w:cs="宋体"/>
          <w:color w:val="auto"/>
          <w:sz w:val="22"/>
          <w:szCs w:val="22"/>
          <w:highlight w:val="none"/>
          <w:lang w:eastAsia="zh-CN"/>
        </w:rPr>
        <w:t>中华人民共和国民法典</w:t>
      </w:r>
      <w:r>
        <w:rPr>
          <w:rFonts w:ascii="宋体" w:hAnsi="宋体" w:eastAsia="宋体" w:cs="宋体"/>
          <w:color w:val="auto"/>
          <w:sz w:val="22"/>
          <w:szCs w:val="22"/>
          <w:highlight w:val="none"/>
        </w:rPr>
        <w:t>》第二章第十八条、第六章第一百三十三条、第八章第一百七十六条等相关条款的规定，可独立承担民事责任。</w:t>
      </w:r>
    </w:p>
    <w:p w14:paraId="42201DBE">
      <w:pPr>
        <w:pStyle w:val="11"/>
        <w:numPr>
          <w:ilvl w:val="0"/>
          <w:numId w:val="0"/>
        </w:numPr>
        <w:spacing w:line="360" w:lineRule="auto"/>
        <w:ind w:leftChars="0" w:firstLine="442" w:firstLineChars="200"/>
        <w:rPr>
          <w:rFonts w:hint="eastAsia" w:ascii="宋体" w:hAnsi="宋体" w:eastAsia="宋体" w:cs="宋体"/>
          <w:color w:val="auto"/>
          <w:sz w:val="22"/>
          <w:szCs w:val="22"/>
          <w:highlight w:val="none"/>
          <w:lang w:eastAsia="zh-CN"/>
        </w:rPr>
      </w:pPr>
      <w:r>
        <w:rPr>
          <w:rFonts w:ascii="宋体" w:hAnsi="宋体" w:eastAsia="宋体" w:cs="宋体"/>
          <w:b/>
          <w:bCs/>
          <w:color w:val="auto"/>
          <w:sz w:val="22"/>
          <w:szCs w:val="22"/>
          <w:highlight w:val="none"/>
        </w:rPr>
        <w:t>二、承诺具有良好的商业信誉和健全的财务会计制度</w:t>
      </w:r>
    </w:p>
    <w:p w14:paraId="6E9EEFB6">
      <w:pPr>
        <w:pStyle w:val="11"/>
        <w:numPr>
          <w:ilvl w:val="0"/>
          <w:numId w:val="0"/>
        </w:numPr>
        <w:spacing w:line="360" w:lineRule="auto"/>
        <w:ind w:leftChars="0" w:firstLine="440" w:firstLineChars="200"/>
        <w:rPr>
          <w:rFonts w:ascii="宋体" w:hAnsi="宋体" w:eastAsia="宋体" w:cs="宋体"/>
          <w:color w:val="auto"/>
          <w:sz w:val="22"/>
          <w:szCs w:val="22"/>
          <w:highlight w:val="none"/>
        </w:rPr>
      </w:pPr>
      <w:r>
        <w:rPr>
          <w:rFonts w:ascii="宋体" w:hAnsi="宋体" w:eastAsia="宋体" w:cs="宋体"/>
          <w:color w:val="auto"/>
          <w:sz w:val="22"/>
          <w:szCs w:val="22"/>
          <w:highlight w:val="none"/>
        </w:rPr>
        <w:t>承诺通过合法渠道可查证的信息为</w:t>
      </w:r>
      <w:r>
        <w:rPr>
          <w:rFonts w:hint="eastAsia" w:ascii="宋体" w:hAnsi="宋体" w:eastAsia="宋体" w:cs="宋体"/>
          <w:color w:val="auto"/>
          <w:sz w:val="22"/>
          <w:szCs w:val="22"/>
          <w:highlight w:val="none"/>
          <w:lang w:eastAsia="zh-CN"/>
        </w:rPr>
        <w:t>：</w:t>
      </w:r>
    </w:p>
    <w:p w14:paraId="41E77DBC">
      <w:pPr>
        <w:pStyle w:val="11"/>
        <w:numPr>
          <w:ilvl w:val="0"/>
          <w:numId w:val="0"/>
        </w:numPr>
        <w:spacing w:line="360" w:lineRule="auto"/>
        <w:ind w:left="600" w:leftChars="0" w:firstLine="0" w:firstLineChars="0"/>
        <w:rPr>
          <w:rFonts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（一）</w:t>
      </w:r>
      <w:r>
        <w:rPr>
          <w:rFonts w:ascii="宋体" w:hAnsi="宋体" w:eastAsia="宋体" w:cs="宋体"/>
          <w:color w:val="auto"/>
          <w:sz w:val="22"/>
          <w:szCs w:val="22"/>
          <w:highlight w:val="none"/>
        </w:rPr>
        <w:t>未被列入失信被执行人。</w:t>
      </w:r>
    </w:p>
    <w:p w14:paraId="1E0387DD">
      <w:pPr>
        <w:pStyle w:val="11"/>
        <w:numPr>
          <w:ilvl w:val="0"/>
          <w:numId w:val="0"/>
        </w:numPr>
        <w:spacing w:line="360" w:lineRule="auto"/>
        <w:ind w:left="600" w:leftChars="0" w:firstLine="0" w:firstLineChars="0"/>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（二）</w:t>
      </w:r>
      <w:r>
        <w:rPr>
          <w:rFonts w:ascii="宋体" w:hAnsi="宋体" w:eastAsia="宋体" w:cs="宋体"/>
          <w:color w:val="auto"/>
          <w:sz w:val="22"/>
          <w:szCs w:val="22"/>
          <w:highlight w:val="none"/>
        </w:rPr>
        <w:t>未被列入税收违法黑名单。</w:t>
      </w:r>
    </w:p>
    <w:p w14:paraId="5B25BDC5">
      <w:pPr>
        <w:pStyle w:val="11"/>
        <w:numPr>
          <w:ilvl w:val="0"/>
          <w:numId w:val="0"/>
        </w:numPr>
        <w:spacing w:line="360" w:lineRule="auto"/>
        <w:ind w:left="0" w:leftChars="0"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kern w:val="2"/>
          <w:sz w:val="22"/>
          <w:szCs w:val="22"/>
          <w:highlight w:val="none"/>
          <w:lang w:val="en-US" w:eastAsia="zh-CN" w:bidi="ar-SA"/>
        </w:rPr>
        <w:t>三、</w:t>
      </w:r>
      <w:r>
        <w:rPr>
          <w:rFonts w:ascii="宋体" w:hAnsi="宋体" w:eastAsia="宋体" w:cs="宋体"/>
          <w:b/>
          <w:bCs/>
          <w:color w:val="auto"/>
          <w:sz w:val="22"/>
          <w:szCs w:val="22"/>
          <w:highlight w:val="none"/>
        </w:rPr>
        <w:t>承诺具有履行合同所必需的设备和专业技术能力</w:t>
      </w:r>
    </w:p>
    <w:p w14:paraId="60DE8923">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承诺按照采购文件</w:t>
      </w:r>
      <w:r>
        <w:rPr>
          <w:rFonts w:hint="eastAsia" w:ascii="宋体" w:hAnsi="宋体" w:eastAsia="宋体" w:cs="宋体"/>
          <w:color w:val="auto"/>
          <w:sz w:val="22"/>
          <w:szCs w:val="22"/>
          <w:highlight w:val="none"/>
          <w:lang w:eastAsia="zh-CN"/>
        </w:rPr>
        <w:t>要求</w:t>
      </w:r>
      <w:r>
        <w:rPr>
          <w:rFonts w:ascii="宋体" w:hAnsi="宋体" w:eastAsia="宋体" w:cs="宋体"/>
          <w:color w:val="auto"/>
          <w:sz w:val="22"/>
          <w:szCs w:val="22"/>
          <w:highlight w:val="none"/>
        </w:rPr>
        <w:t>提供相关设备和人员清单，以及辅助证明材料。</w:t>
      </w:r>
    </w:p>
    <w:p w14:paraId="220D6010">
      <w:pPr>
        <w:pStyle w:val="11"/>
        <w:numPr>
          <w:ilvl w:val="0"/>
          <w:numId w:val="0"/>
        </w:numPr>
        <w:spacing w:line="360" w:lineRule="auto"/>
        <w:ind w:firstLine="442" w:firstLineChars="200"/>
        <w:rPr>
          <w:rFonts w:hint="eastAsia" w:ascii="宋体" w:hAnsi="宋体" w:eastAsia="宋体" w:cs="宋体"/>
          <w:color w:val="auto"/>
          <w:sz w:val="22"/>
          <w:szCs w:val="22"/>
          <w:highlight w:val="none"/>
          <w:lang w:eastAsia="zh-CN"/>
        </w:rPr>
      </w:pPr>
      <w:r>
        <w:rPr>
          <w:rFonts w:hint="eastAsia" w:ascii="宋体" w:hAnsi="宋体" w:eastAsia="宋体" w:cs="宋体"/>
          <w:b/>
          <w:bCs/>
          <w:color w:val="auto"/>
          <w:kern w:val="2"/>
          <w:sz w:val="22"/>
          <w:szCs w:val="22"/>
          <w:highlight w:val="none"/>
          <w:lang w:val="en-US" w:eastAsia="zh-CN" w:bidi="ar-SA"/>
        </w:rPr>
        <w:t>四、</w:t>
      </w:r>
      <w:r>
        <w:rPr>
          <w:rFonts w:ascii="宋体" w:hAnsi="宋体" w:eastAsia="宋体" w:cs="宋体"/>
          <w:b/>
          <w:bCs/>
          <w:color w:val="auto"/>
          <w:sz w:val="22"/>
          <w:szCs w:val="22"/>
          <w:highlight w:val="none"/>
        </w:rPr>
        <w:t>承诺有依法缴纳税收的良好记录</w:t>
      </w:r>
    </w:p>
    <w:p w14:paraId="5A6AC210">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承诺通过合法渠道可查证的信息为</w:t>
      </w:r>
      <w:r>
        <w:rPr>
          <w:rFonts w:hint="eastAsia" w:ascii="宋体" w:hAnsi="宋体" w:eastAsia="宋体" w:cs="宋体"/>
          <w:color w:val="auto"/>
          <w:sz w:val="22"/>
          <w:szCs w:val="22"/>
          <w:highlight w:val="none"/>
          <w:lang w:eastAsia="zh-CN"/>
        </w:rPr>
        <w:t>；</w:t>
      </w:r>
    </w:p>
    <w:p w14:paraId="707C44F9">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（一）</w:t>
      </w:r>
      <w:r>
        <w:rPr>
          <w:rFonts w:ascii="宋体" w:hAnsi="宋体" w:eastAsia="宋体" w:cs="宋体"/>
          <w:color w:val="auto"/>
          <w:sz w:val="22"/>
          <w:szCs w:val="22"/>
          <w:highlight w:val="none"/>
        </w:rPr>
        <w:t>不存在欠税信息。</w:t>
      </w:r>
    </w:p>
    <w:p w14:paraId="6314FECF">
      <w:pPr>
        <w:pStyle w:val="11"/>
        <w:numPr>
          <w:ilvl w:val="0"/>
          <w:numId w:val="0"/>
        </w:numPr>
        <w:spacing w:line="360" w:lineRule="auto"/>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（二）</w:t>
      </w:r>
      <w:r>
        <w:rPr>
          <w:rFonts w:ascii="宋体" w:hAnsi="宋体" w:eastAsia="宋体" w:cs="宋体"/>
          <w:color w:val="auto"/>
          <w:sz w:val="22"/>
          <w:szCs w:val="22"/>
          <w:highlight w:val="none"/>
        </w:rPr>
        <w:t>不存在重大税收违法。</w:t>
      </w:r>
    </w:p>
    <w:p w14:paraId="61C1BE86">
      <w:pPr>
        <w:pStyle w:val="11"/>
        <w:numPr>
          <w:ilvl w:val="0"/>
          <w:numId w:val="0"/>
        </w:numPr>
        <w:spacing w:line="360" w:lineRule="auto"/>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（三）</w:t>
      </w:r>
      <w:r>
        <w:rPr>
          <w:rFonts w:ascii="宋体" w:hAnsi="宋体" w:eastAsia="宋体" w:cs="宋体"/>
          <w:color w:val="auto"/>
          <w:sz w:val="22"/>
          <w:szCs w:val="22"/>
          <w:highlight w:val="none"/>
        </w:rPr>
        <w:t>不属于纳税“非正常户”</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供应商类型为自然人的不适用本条</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w:t>
      </w:r>
    </w:p>
    <w:p w14:paraId="0369914F">
      <w:pPr>
        <w:pStyle w:val="11"/>
        <w:numPr>
          <w:ilvl w:val="0"/>
          <w:numId w:val="0"/>
        </w:numPr>
        <w:spacing w:line="360" w:lineRule="auto"/>
        <w:ind w:left="0" w:leftChars="0"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kern w:val="2"/>
          <w:sz w:val="22"/>
          <w:szCs w:val="22"/>
          <w:highlight w:val="none"/>
          <w:lang w:val="en-US" w:eastAsia="zh-CN" w:bidi="ar-SA"/>
        </w:rPr>
        <w:t>五、</w:t>
      </w:r>
      <w:r>
        <w:rPr>
          <w:rFonts w:ascii="宋体" w:hAnsi="宋体" w:eastAsia="宋体" w:cs="宋体"/>
          <w:b/>
          <w:bCs/>
          <w:color w:val="auto"/>
          <w:sz w:val="22"/>
          <w:szCs w:val="22"/>
          <w:highlight w:val="none"/>
        </w:rPr>
        <w:t>承诺有依法缴纳社会保障资金的良好记录</w:t>
      </w:r>
    </w:p>
    <w:p w14:paraId="63584E58">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在承诺函中以附件形式提供</w:t>
      </w:r>
      <w:r>
        <w:rPr>
          <w:rFonts w:hint="eastAsia" w:ascii="宋体" w:hAnsi="宋体" w:cs="宋体"/>
          <w:color w:val="auto"/>
          <w:sz w:val="22"/>
          <w:szCs w:val="22"/>
          <w:highlight w:val="none"/>
          <w:lang w:val="en-US" w:eastAsia="zh-CN"/>
        </w:rPr>
        <w:t>至少</w:t>
      </w:r>
      <w:r>
        <w:rPr>
          <w:rFonts w:ascii="宋体" w:hAnsi="宋体" w:eastAsia="宋体" w:cs="宋体"/>
          <w:color w:val="auto"/>
          <w:sz w:val="22"/>
          <w:szCs w:val="22"/>
          <w:highlight w:val="none"/>
        </w:rPr>
        <w:t>开标前</w:t>
      </w:r>
      <w:r>
        <w:rPr>
          <w:rFonts w:hint="eastAsia" w:ascii="宋体" w:hAnsi="宋体" w:cs="宋体"/>
          <w:color w:val="auto"/>
          <w:sz w:val="22"/>
          <w:szCs w:val="22"/>
          <w:highlight w:val="none"/>
          <w:lang w:val="en-US" w:eastAsia="zh-CN"/>
        </w:rPr>
        <w:t>六</w:t>
      </w:r>
      <w:r>
        <w:rPr>
          <w:rFonts w:ascii="宋体" w:hAnsi="宋体" w:eastAsia="宋体" w:cs="宋体"/>
          <w:color w:val="auto"/>
          <w:sz w:val="22"/>
          <w:szCs w:val="22"/>
          <w:highlight w:val="none"/>
        </w:rPr>
        <w:t>个月</w:t>
      </w:r>
      <w:r>
        <w:rPr>
          <w:rFonts w:hint="eastAsia" w:ascii="宋体" w:hAnsi="宋体" w:cs="宋体"/>
          <w:color w:val="auto"/>
          <w:sz w:val="22"/>
          <w:szCs w:val="22"/>
          <w:highlight w:val="none"/>
          <w:lang w:val="en-US" w:eastAsia="zh-CN"/>
        </w:rPr>
        <w:t>内</w:t>
      </w:r>
      <w:r>
        <w:rPr>
          <w:rFonts w:ascii="宋体" w:hAnsi="宋体" w:eastAsia="宋体" w:cs="宋体"/>
          <w:color w:val="auto"/>
          <w:sz w:val="22"/>
          <w:szCs w:val="22"/>
          <w:highlight w:val="none"/>
        </w:rPr>
        <w:t>依法缴纳社会保障资金的证明材料，其中基本养老保险、基本医疗保险</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含生育保险</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、工伤保险、失业保险均须依法缴纳。</w:t>
      </w:r>
    </w:p>
    <w:p w14:paraId="44103C1E">
      <w:pPr>
        <w:pStyle w:val="11"/>
        <w:numPr>
          <w:ilvl w:val="0"/>
          <w:numId w:val="0"/>
        </w:numPr>
        <w:spacing w:line="360" w:lineRule="auto"/>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kern w:val="2"/>
          <w:sz w:val="22"/>
          <w:szCs w:val="22"/>
          <w:highlight w:val="none"/>
          <w:lang w:val="en-US" w:eastAsia="zh-CN" w:bidi="ar-SA"/>
        </w:rPr>
        <w:t>六、</w:t>
      </w:r>
      <w:r>
        <w:rPr>
          <w:rFonts w:ascii="宋体" w:hAnsi="宋体" w:eastAsia="宋体" w:cs="宋体"/>
          <w:b/>
          <w:bCs/>
          <w:color w:val="auto"/>
          <w:sz w:val="22"/>
          <w:szCs w:val="22"/>
          <w:highlight w:val="none"/>
        </w:rPr>
        <w:t>承诺参加本次政府采购活动前三年内</w:t>
      </w:r>
      <w:r>
        <w:rPr>
          <w:rFonts w:hint="eastAsia" w:ascii="宋体" w:hAnsi="宋体" w:eastAsia="宋体" w:cs="宋体"/>
          <w:b/>
          <w:bCs/>
          <w:color w:val="auto"/>
          <w:sz w:val="22"/>
          <w:szCs w:val="22"/>
          <w:highlight w:val="none"/>
          <w:lang w:eastAsia="zh-CN"/>
        </w:rPr>
        <w:t>，</w:t>
      </w:r>
      <w:r>
        <w:rPr>
          <w:rFonts w:ascii="宋体" w:hAnsi="宋体" w:eastAsia="宋体" w:cs="宋体"/>
          <w:b/>
          <w:bCs/>
          <w:color w:val="auto"/>
          <w:sz w:val="22"/>
          <w:szCs w:val="22"/>
          <w:highlight w:val="none"/>
        </w:rPr>
        <w:t>在经营活动中没有重大违法记录在经营活动中没有重大违法记录</w:t>
      </w:r>
      <w:r>
        <w:rPr>
          <w:rFonts w:hint="eastAsia" w:ascii="宋体" w:hAnsi="宋体" w:eastAsia="宋体" w:cs="宋体"/>
          <w:b/>
          <w:bCs/>
          <w:color w:val="auto"/>
          <w:sz w:val="22"/>
          <w:szCs w:val="22"/>
          <w:highlight w:val="none"/>
          <w:lang w:eastAsia="zh-CN"/>
        </w:rPr>
        <w:t>（</w:t>
      </w:r>
      <w:r>
        <w:rPr>
          <w:rFonts w:ascii="宋体" w:hAnsi="宋体" w:eastAsia="宋体" w:cs="宋体"/>
          <w:b/>
          <w:bCs/>
          <w:color w:val="auto"/>
          <w:sz w:val="22"/>
          <w:szCs w:val="22"/>
          <w:highlight w:val="none"/>
        </w:rPr>
        <w:t>处罚期限已经届满的视同没有重大违法记录</w:t>
      </w:r>
      <w:r>
        <w:rPr>
          <w:rFonts w:hint="eastAsia" w:ascii="宋体" w:hAnsi="宋体" w:eastAsia="宋体" w:cs="宋体"/>
          <w:b/>
          <w:bCs/>
          <w:color w:val="auto"/>
          <w:sz w:val="22"/>
          <w:szCs w:val="22"/>
          <w:highlight w:val="none"/>
          <w:lang w:eastAsia="zh-CN"/>
        </w:rPr>
        <w:t>）</w:t>
      </w:r>
    </w:p>
    <w:p w14:paraId="705A6760">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供应商需承诺通过合法渠道可查证的信息为</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本条源自《中华人民共和国政府采购法实施条例》第十九条</w:t>
      </w:r>
      <w:r>
        <w:rPr>
          <w:rFonts w:hint="eastAsia" w:ascii="宋体" w:hAnsi="宋体" w:eastAsia="宋体" w:cs="宋体"/>
          <w:color w:val="auto"/>
          <w:sz w:val="22"/>
          <w:szCs w:val="22"/>
          <w:highlight w:val="none"/>
          <w:lang w:eastAsia="zh-CN"/>
        </w:rPr>
        <w:t>）</w:t>
      </w:r>
    </w:p>
    <w:p w14:paraId="4204B56B">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val="en-US" w:eastAsia="zh-CN" w:bidi="ar-SA"/>
        </w:rPr>
        <w:t>（一）</w:t>
      </w:r>
      <w:r>
        <w:rPr>
          <w:rFonts w:ascii="宋体" w:hAnsi="宋体" w:eastAsia="宋体" w:cs="宋体"/>
          <w:color w:val="auto"/>
          <w:sz w:val="22"/>
          <w:szCs w:val="22"/>
          <w:highlight w:val="none"/>
        </w:rPr>
        <w:t>在投标截止日期前三年内未因违法经营受到刑事处罚。</w:t>
      </w:r>
    </w:p>
    <w:p w14:paraId="6DF39F77">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在投标截止日期前三年内未因违法经营受到县级以上行政机关做出的较大金额罚款</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二百万元以上</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的行政处罚。</w:t>
      </w:r>
    </w:p>
    <w:p w14:paraId="5D61E5E4">
      <w:pPr>
        <w:pStyle w:val="11"/>
        <w:numPr>
          <w:ilvl w:val="0"/>
          <w:numId w:val="0"/>
        </w:numPr>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三</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在投标截止日期前三年内未因违法经营受到县级以上行政机关做出的责令停产停业、吊销许可证或者执照等行政处罚。</w:t>
      </w:r>
    </w:p>
    <w:p w14:paraId="177A4A56">
      <w:pPr>
        <w:pStyle w:val="11"/>
        <w:numPr>
          <w:ilvl w:val="0"/>
          <w:numId w:val="0"/>
        </w:numPr>
        <w:spacing w:line="360" w:lineRule="auto"/>
        <w:ind w:firstLine="442" w:firstLineChars="200"/>
        <w:rPr>
          <w:rFonts w:ascii="宋体" w:hAnsi="宋体" w:eastAsia="宋体" w:cs="宋体"/>
          <w:b/>
          <w:bCs/>
          <w:color w:val="auto"/>
          <w:sz w:val="22"/>
          <w:szCs w:val="22"/>
          <w:highlight w:val="none"/>
        </w:rPr>
      </w:pPr>
      <w:r>
        <w:rPr>
          <w:rFonts w:ascii="宋体" w:hAnsi="宋体" w:eastAsia="宋体" w:cs="宋体"/>
          <w:b/>
          <w:bCs/>
          <w:color w:val="auto"/>
          <w:sz w:val="22"/>
          <w:szCs w:val="22"/>
          <w:highlight w:val="none"/>
        </w:rPr>
        <w:t>七、承诺参加本次政府采购活动不存在下列情形</w:t>
      </w:r>
    </w:p>
    <w:p w14:paraId="32D518CA">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AA02726">
      <w:pPr>
        <w:pStyle w:val="11"/>
        <w:numPr>
          <w:ilvl w:val="0"/>
          <w:numId w:val="0"/>
        </w:numPr>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承诺通过合法渠道可查证未被列入失信被执行人名单、重大税收违法案件当事人名单、政府采购严重违法失信行为记录名单。</w:t>
      </w:r>
    </w:p>
    <w:p w14:paraId="34201AB3">
      <w:pPr>
        <w:pStyle w:val="11"/>
        <w:numPr>
          <w:ilvl w:val="0"/>
          <w:numId w:val="0"/>
        </w:numPr>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承诺</w:t>
      </w:r>
      <w:r>
        <w:rPr>
          <w:rFonts w:hint="eastAsia" w:ascii="宋体" w:hAnsi="宋体" w:eastAsia="宋体" w:cs="宋体"/>
          <w:color w:val="auto"/>
          <w:sz w:val="22"/>
          <w:szCs w:val="22"/>
          <w:highlight w:val="none"/>
          <w:lang w:val="en-US" w:eastAsia="zh-CN"/>
        </w:rPr>
        <w:t>投标人和</w:t>
      </w:r>
      <w:r>
        <w:rPr>
          <w:rFonts w:ascii="宋体" w:hAnsi="宋体" w:eastAsia="宋体" w:cs="宋体"/>
          <w:color w:val="auto"/>
          <w:sz w:val="22"/>
          <w:szCs w:val="22"/>
          <w:highlight w:val="none"/>
        </w:rPr>
        <w:t>法定代表人近三年内无行贿犯罪记录。</w:t>
      </w:r>
    </w:p>
    <w:p w14:paraId="7D6CCDA8">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被</w:t>
      </w:r>
      <w:r>
        <w:rPr>
          <w:rFonts w:hint="eastAsia" w:ascii="宋体" w:hAnsi="宋体" w:eastAsia="宋体" w:cs="宋体"/>
          <w:color w:val="auto"/>
          <w:sz w:val="22"/>
          <w:szCs w:val="22"/>
          <w:highlight w:val="none"/>
          <w:lang w:eastAsia="zh-CN"/>
        </w:rPr>
        <w:t>列入政府取消投标资格记录期间的企业或个人。</w:t>
      </w:r>
    </w:p>
    <w:p w14:paraId="697F4BF4">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lang w:eastAsia="zh-CN"/>
        </w:rPr>
        <w:t>）与采购人存在利害关系可能影响招标公正性的法人、其他组织或者个人。或公司董事、监事和高级管理人员与采购人员工存在直系亲属关系的</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lang w:eastAsia="zh-CN"/>
        </w:rPr>
        <w:t>。</w:t>
      </w:r>
    </w:p>
    <w:p w14:paraId="1D3577D4">
      <w:pPr>
        <w:pStyle w:val="11"/>
        <w:numPr>
          <w:ilvl w:val="0"/>
          <w:numId w:val="0"/>
        </w:numPr>
        <w:spacing w:line="360" w:lineRule="auto"/>
        <w:ind w:firstLine="442" w:firstLineChars="200"/>
        <w:rPr>
          <w:rFonts w:hint="eastAsia" w:ascii="宋体" w:hAnsi="宋体" w:eastAsia="宋体" w:cs="宋体"/>
          <w:b/>
          <w:bCs/>
          <w:color w:val="auto"/>
          <w:sz w:val="22"/>
          <w:szCs w:val="22"/>
          <w:highlight w:val="none"/>
          <w:lang w:eastAsia="zh-CN"/>
        </w:rPr>
      </w:pPr>
      <w:r>
        <w:rPr>
          <w:rFonts w:ascii="宋体" w:hAnsi="宋体" w:eastAsia="宋体" w:cs="宋体"/>
          <w:b/>
          <w:bCs/>
          <w:color w:val="auto"/>
          <w:sz w:val="22"/>
          <w:szCs w:val="22"/>
          <w:highlight w:val="none"/>
        </w:rPr>
        <w:t>八、承诺通过下列合法渠道，可查证在投标截止日期前一至七款承诺信息真实有效。</w:t>
      </w:r>
    </w:p>
    <w:p w14:paraId="3FE2EEDF">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）国家企业信用信息公示系统（</w:t>
      </w:r>
      <w:r>
        <w:rPr>
          <w:rFonts w:ascii="宋体" w:hAnsi="宋体" w:eastAsia="宋体" w:cs="宋体"/>
          <w:color w:val="auto"/>
          <w:sz w:val="22"/>
          <w:szCs w:val="22"/>
          <w:highlight w:val="none"/>
        </w:rPr>
        <w:t>https://www.gsxt.gov.cn</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w:t>
      </w:r>
    </w:p>
    <w:p w14:paraId="0614248D">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中国执行信息公开网</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http://zxgk.court.gov.cn</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w:t>
      </w:r>
    </w:p>
    <w:p w14:paraId="736247B8">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中国裁判文书网</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https://wenshu.court.gov.cn</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w:t>
      </w:r>
    </w:p>
    <w:p w14:paraId="116C15E4">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四</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https://www.creditchina.gov.cn</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w:t>
      </w:r>
    </w:p>
    <w:p w14:paraId="7B8A2961">
      <w:pPr>
        <w:pStyle w:val="11"/>
        <w:numPr>
          <w:ilvl w:val="0"/>
          <w:numId w:val="0"/>
        </w:num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五</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中国政府采购网</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https://www.ccgp.gov.cn</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w:t>
      </w:r>
    </w:p>
    <w:p w14:paraId="77D6D4D1">
      <w:pPr>
        <w:pStyle w:val="11"/>
        <w:numPr>
          <w:ilvl w:val="0"/>
          <w:numId w:val="0"/>
        </w:numPr>
        <w:spacing w:line="360" w:lineRule="auto"/>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六</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其他具备法律效力的合法渠道。</w:t>
      </w:r>
    </w:p>
    <w:p w14:paraId="38B5B637">
      <w:pPr>
        <w:pStyle w:val="11"/>
        <w:numPr>
          <w:ilvl w:val="0"/>
          <w:numId w:val="0"/>
        </w:numPr>
        <w:spacing w:line="360" w:lineRule="auto"/>
        <w:ind w:firstLine="440" w:firstLineChars="200"/>
        <w:rPr>
          <w:rFonts w:hint="eastAsia" w:ascii="宋体" w:hAnsi="宋体" w:eastAsia="宋体" w:cs="宋体"/>
          <w:b/>
          <w:bCs/>
          <w:color w:val="auto"/>
          <w:sz w:val="22"/>
          <w:szCs w:val="22"/>
          <w:highlight w:val="none"/>
          <w:lang w:eastAsia="zh-CN"/>
        </w:rPr>
      </w:pPr>
      <w:r>
        <w:rPr>
          <w:rFonts w:ascii="宋体" w:hAnsi="宋体" w:eastAsia="宋体" w:cs="宋体"/>
          <w:color w:val="auto"/>
          <w:sz w:val="22"/>
          <w:szCs w:val="22"/>
          <w:highlight w:val="none"/>
        </w:rPr>
        <w:t>我方对上述承诺事项的真实性负责，授权并配合采购人所在同级财政部门及其委托机构，对上述承诺事项进行查证。如不属实，属于供应商提供虚假材料谋取中标、成交的情形，按照《中华人民共和国政府采购法》第七十七条第一款的规定，接受采购金额千分之五以上千分之十以下的罚款</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列入不良行为记录名单，在一至三年内禁止参加政府采购活动等行政处罚。并处没收违法所得，情节严重的，由市场监督管理部门吊销营业执照</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构成犯罪的，依法追究刑事责</w:t>
      </w:r>
      <w:r>
        <w:rPr>
          <w:rFonts w:ascii="宋体" w:hAnsi="宋体" w:eastAsia="宋体" w:cs="宋体"/>
          <w:b w:val="0"/>
          <w:bCs w:val="0"/>
          <w:color w:val="auto"/>
          <w:sz w:val="22"/>
          <w:szCs w:val="22"/>
          <w:highlight w:val="none"/>
        </w:rPr>
        <w:t>任。</w:t>
      </w:r>
    </w:p>
    <w:p w14:paraId="4EAD5244">
      <w:pPr>
        <w:pStyle w:val="11"/>
        <w:numPr>
          <w:ilvl w:val="0"/>
          <w:numId w:val="0"/>
        </w:numPr>
        <w:spacing w:line="360" w:lineRule="auto"/>
        <w:ind w:firstLine="442" w:firstLineChars="200"/>
        <w:rPr>
          <w:rFonts w:ascii="宋体" w:hAnsi="宋体" w:eastAsia="宋体" w:cs="宋体"/>
          <w:b/>
          <w:bCs/>
          <w:color w:val="auto"/>
          <w:sz w:val="22"/>
          <w:szCs w:val="22"/>
          <w:highlight w:val="yellow"/>
        </w:rPr>
      </w:pPr>
      <w:r>
        <w:rPr>
          <w:rFonts w:hint="eastAsia" w:ascii="宋体" w:hAnsi="宋体" w:cs="宋体"/>
          <w:b/>
          <w:bCs/>
          <w:color w:val="auto"/>
          <w:sz w:val="22"/>
          <w:szCs w:val="22"/>
          <w:highlight w:val="yellow"/>
          <w:lang w:val="en-US" w:eastAsia="zh-CN"/>
        </w:rPr>
        <w:t>须有</w:t>
      </w:r>
      <w:r>
        <w:rPr>
          <w:rFonts w:ascii="宋体" w:hAnsi="宋体" w:eastAsia="宋体" w:cs="宋体"/>
          <w:b/>
          <w:bCs/>
          <w:color w:val="auto"/>
          <w:sz w:val="22"/>
          <w:szCs w:val="22"/>
          <w:highlight w:val="yellow"/>
        </w:rPr>
        <w:t>附件</w:t>
      </w:r>
      <w:r>
        <w:rPr>
          <w:rFonts w:hint="eastAsia" w:ascii="宋体" w:hAnsi="宋体" w:eastAsia="宋体" w:cs="宋体"/>
          <w:b/>
          <w:bCs/>
          <w:color w:val="auto"/>
          <w:sz w:val="22"/>
          <w:szCs w:val="22"/>
          <w:highlight w:val="yellow"/>
          <w:lang w:eastAsia="zh-CN"/>
        </w:rPr>
        <w:t>：</w:t>
      </w:r>
      <w:r>
        <w:rPr>
          <w:rFonts w:ascii="宋体" w:hAnsi="宋体" w:eastAsia="宋体" w:cs="宋体"/>
          <w:b/>
          <w:bCs/>
          <w:color w:val="auto"/>
          <w:sz w:val="22"/>
          <w:szCs w:val="22"/>
          <w:highlight w:val="yellow"/>
        </w:rPr>
        <w:t>缴纳社会保障资金的证明材料清单</w:t>
      </w:r>
    </w:p>
    <w:p w14:paraId="644ADB52">
      <w:pPr>
        <w:pStyle w:val="11"/>
        <w:numPr>
          <w:ilvl w:val="0"/>
          <w:numId w:val="0"/>
        </w:numPr>
        <w:spacing w:line="360" w:lineRule="auto"/>
        <w:ind w:firstLine="5500" w:firstLineChars="2500"/>
        <w:rPr>
          <w:rFonts w:ascii="宋体" w:hAnsi="宋体" w:eastAsia="宋体" w:cs="宋体"/>
          <w:color w:val="auto"/>
          <w:sz w:val="22"/>
          <w:szCs w:val="22"/>
          <w:highlight w:val="none"/>
        </w:rPr>
      </w:pPr>
    </w:p>
    <w:p w14:paraId="2CD71652">
      <w:pPr>
        <w:pStyle w:val="11"/>
        <w:numPr>
          <w:ilvl w:val="0"/>
          <w:numId w:val="0"/>
        </w:numPr>
        <w:spacing w:line="360" w:lineRule="auto"/>
        <w:ind w:firstLine="5500" w:firstLineChars="2500"/>
        <w:rPr>
          <w:rFonts w:ascii="宋体" w:hAnsi="宋体" w:eastAsia="宋体" w:cs="宋体"/>
          <w:color w:val="auto"/>
          <w:sz w:val="22"/>
          <w:szCs w:val="22"/>
          <w:highlight w:val="none"/>
        </w:rPr>
      </w:pPr>
    </w:p>
    <w:p w14:paraId="60F6B9B7">
      <w:pPr>
        <w:pStyle w:val="11"/>
        <w:numPr>
          <w:ilvl w:val="0"/>
          <w:numId w:val="0"/>
        </w:numPr>
        <w:spacing w:line="360" w:lineRule="auto"/>
        <w:ind w:firstLine="5500" w:firstLineChars="2500"/>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承诺人</w:t>
      </w:r>
      <w:r>
        <w:rPr>
          <w:rFonts w:hint="eastAsia" w:ascii="宋体" w:hAnsi="宋体" w:eastAsia="宋体" w:cs="宋体"/>
          <w:color w:val="auto"/>
          <w:sz w:val="22"/>
          <w:szCs w:val="22"/>
          <w:highlight w:val="none"/>
          <w:lang w:eastAsia="zh-CN"/>
        </w:rPr>
        <w:t>：</w:t>
      </w:r>
    </w:p>
    <w:p w14:paraId="095F53F0">
      <w:pPr>
        <w:pStyle w:val="11"/>
        <w:numPr>
          <w:ilvl w:val="0"/>
          <w:numId w:val="0"/>
        </w:numPr>
        <w:spacing w:line="360" w:lineRule="auto"/>
        <w:ind w:firstLine="440" w:firstLineChars="2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供应商或自然人CA签章</w:t>
      </w:r>
      <w:r>
        <w:rPr>
          <w:rFonts w:hint="eastAsia" w:ascii="宋体" w:hAnsi="宋体" w:eastAsia="宋体" w:cs="宋体"/>
          <w:color w:val="auto"/>
          <w:sz w:val="22"/>
          <w:szCs w:val="22"/>
          <w:highlight w:val="none"/>
          <w:lang w:eastAsia="zh-CN"/>
        </w:rPr>
        <w:t>）</w:t>
      </w:r>
      <w:r>
        <w:rPr>
          <w:rFonts w:ascii="宋体" w:hAnsi="宋体" w:eastAsia="宋体" w:cs="宋体"/>
          <w:color w:val="auto"/>
          <w:sz w:val="22"/>
          <w:szCs w:val="22"/>
          <w:highlight w:val="none"/>
        </w:rPr>
        <w:t>:</w:t>
      </w:r>
    </w:p>
    <w:p w14:paraId="3155DF41">
      <w:pPr>
        <w:pStyle w:val="11"/>
        <w:numPr>
          <w:ilvl w:val="0"/>
          <w:numId w:val="0"/>
        </w:numPr>
        <w:spacing w:line="360" w:lineRule="auto"/>
        <w:ind w:firstLine="440" w:firstLineChars="200"/>
        <w:jc w:val="right"/>
        <w:rPr>
          <w:rFonts w:ascii="宋体" w:hAnsi="宋体" w:eastAsia="宋体" w:cs="宋体"/>
          <w:color w:val="auto"/>
          <w:sz w:val="22"/>
          <w:szCs w:val="22"/>
          <w:highlight w:val="none"/>
        </w:rPr>
      </w:pPr>
      <w:r>
        <w:rPr>
          <w:rFonts w:ascii="宋体" w:hAnsi="宋体" w:eastAsia="宋体" w:cs="宋体"/>
          <w:color w:val="auto"/>
          <w:sz w:val="22"/>
          <w:szCs w:val="22"/>
          <w:highlight w:val="none"/>
        </w:rPr>
        <w:t>年月日</w:t>
      </w:r>
    </w:p>
    <w:p w14:paraId="7025BD0A">
      <w:pPr>
        <w:pStyle w:val="11"/>
        <w:numPr>
          <w:ilvl w:val="0"/>
          <w:numId w:val="0"/>
        </w:numPr>
        <w:spacing w:line="360" w:lineRule="auto"/>
        <w:ind w:firstLine="440" w:firstLineChars="200"/>
        <w:jc w:val="right"/>
        <w:rPr>
          <w:rFonts w:ascii="宋体" w:hAnsi="宋体" w:eastAsia="宋体" w:cs="宋体"/>
          <w:color w:val="auto"/>
          <w:sz w:val="22"/>
          <w:szCs w:val="22"/>
          <w:highlight w:val="none"/>
        </w:rPr>
      </w:pPr>
    </w:p>
    <w:p w14:paraId="7E4DD880">
      <w:pPr>
        <w:rPr>
          <w:rFonts w:ascii="宋体" w:hAnsi="宋体" w:eastAsia="宋体" w:cs="宋体"/>
          <w:color w:val="FF0000"/>
          <w:sz w:val="22"/>
          <w:szCs w:val="22"/>
          <w:highlight w:val="none"/>
        </w:rPr>
      </w:pPr>
      <w:r>
        <w:rPr>
          <w:rFonts w:ascii="宋体" w:hAnsi="宋体" w:eastAsia="宋体" w:cs="宋体"/>
          <w:color w:val="auto"/>
          <w:sz w:val="22"/>
          <w:szCs w:val="22"/>
          <w:highlight w:val="none"/>
        </w:rPr>
        <w:br w:type="page"/>
      </w:r>
    </w:p>
    <w:p w14:paraId="3016502C">
      <w:pPr>
        <w:pStyle w:val="11"/>
        <w:numPr>
          <w:ilvl w:val="0"/>
          <w:numId w:val="0"/>
        </w:numPr>
        <w:spacing w:line="360" w:lineRule="auto"/>
        <w:ind w:firstLine="440" w:firstLineChars="200"/>
        <w:jc w:val="left"/>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附件</w:t>
      </w:r>
    </w:p>
    <w:p w14:paraId="4ED36691">
      <w:pPr>
        <w:pStyle w:val="11"/>
        <w:numPr>
          <w:ilvl w:val="0"/>
          <w:numId w:val="0"/>
        </w:numPr>
        <w:spacing w:line="360" w:lineRule="auto"/>
        <w:ind w:firstLine="442" w:firstLineChars="200"/>
        <w:jc w:val="center"/>
        <w:rPr>
          <w:rFonts w:ascii="宋体" w:hAnsi="宋体" w:eastAsia="宋体" w:cs="宋体"/>
          <w:b/>
          <w:bCs/>
          <w:color w:val="auto"/>
          <w:sz w:val="22"/>
          <w:szCs w:val="22"/>
          <w:highlight w:val="yellow"/>
        </w:rPr>
      </w:pPr>
      <w:r>
        <w:rPr>
          <w:rFonts w:ascii="宋体" w:hAnsi="宋体" w:eastAsia="宋体" w:cs="宋体"/>
          <w:b/>
          <w:bCs/>
          <w:color w:val="auto"/>
          <w:sz w:val="22"/>
          <w:szCs w:val="22"/>
          <w:highlight w:val="yellow"/>
        </w:rPr>
        <w:t>缴纳社会保障资金的证明材料清单</w:t>
      </w:r>
    </w:p>
    <w:p w14:paraId="796ECE1C">
      <w:pPr>
        <w:pStyle w:val="11"/>
        <w:numPr>
          <w:ilvl w:val="0"/>
          <w:numId w:val="0"/>
        </w:numPr>
        <w:spacing w:line="360" w:lineRule="auto"/>
        <w:jc w:val="left"/>
        <w:rPr>
          <w:rFonts w:hint="eastAsia" w:ascii="宋体" w:hAnsi="宋体" w:eastAsia="宋体" w:cs="宋体"/>
          <w:b/>
          <w:bCs/>
          <w:color w:val="auto"/>
          <w:kern w:val="2"/>
          <w:sz w:val="22"/>
          <w:szCs w:val="22"/>
          <w:highlight w:val="none"/>
          <w:lang w:val="en-US" w:eastAsia="zh-CN" w:bidi="ar-SA"/>
        </w:rPr>
      </w:pPr>
    </w:p>
    <w:p w14:paraId="0B106B5F">
      <w:pPr>
        <w:pStyle w:val="11"/>
        <w:numPr>
          <w:ilvl w:val="0"/>
          <w:numId w:val="0"/>
        </w:numPr>
        <w:spacing w:line="360" w:lineRule="auto"/>
        <w:jc w:val="left"/>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kern w:val="2"/>
          <w:sz w:val="22"/>
          <w:szCs w:val="22"/>
          <w:highlight w:val="none"/>
          <w:lang w:val="en-US" w:eastAsia="zh-CN" w:bidi="ar-SA"/>
        </w:rPr>
        <w:t>一、</w:t>
      </w:r>
      <w:r>
        <w:rPr>
          <w:rFonts w:ascii="宋体" w:hAnsi="宋体" w:eastAsia="宋体" w:cs="宋体"/>
          <w:b/>
          <w:bCs/>
          <w:color w:val="auto"/>
          <w:sz w:val="22"/>
          <w:szCs w:val="22"/>
          <w:highlight w:val="none"/>
        </w:rPr>
        <w:t>社保经办机构出具的本单位职工社会保障资金缴纳证明。</w:t>
      </w:r>
    </w:p>
    <w:p w14:paraId="15A394EC">
      <w:pPr>
        <w:pStyle w:val="11"/>
        <w:numPr>
          <w:ilvl w:val="0"/>
          <w:numId w:val="0"/>
        </w:numPr>
        <w:spacing w:line="360" w:lineRule="auto"/>
        <w:ind w:firstLine="440" w:firstLineChars="200"/>
        <w:jc w:val="left"/>
        <w:rPr>
          <w:rFonts w:hint="eastAsia" w:ascii="宋体" w:hAnsi="宋体" w:eastAsia="宋体" w:cs="宋体"/>
          <w:color w:val="auto"/>
          <w:sz w:val="22"/>
          <w:szCs w:val="22"/>
          <w:highlight w:val="none"/>
          <w:lang w:eastAsia="zh-CN"/>
        </w:rPr>
      </w:pPr>
      <w:r>
        <w:rPr>
          <w:rFonts w:ascii="宋体" w:hAnsi="宋体" w:eastAsia="宋体" w:cs="宋体"/>
          <w:color w:val="auto"/>
          <w:kern w:val="2"/>
          <w:sz w:val="22"/>
          <w:szCs w:val="22"/>
          <w:highlight w:val="none"/>
          <w:lang w:val="en-US" w:eastAsia="zh-CN" w:bidi="ar-SA"/>
        </w:rPr>
        <w:t>1.</w:t>
      </w:r>
      <w:r>
        <w:rPr>
          <w:rFonts w:ascii="宋体" w:hAnsi="宋体" w:eastAsia="宋体" w:cs="宋体"/>
          <w:color w:val="auto"/>
          <w:sz w:val="22"/>
          <w:szCs w:val="22"/>
          <w:highlight w:val="none"/>
        </w:rPr>
        <w:t>基本养老保险缴纳证明或基本养老保险缴费清单。</w:t>
      </w:r>
    </w:p>
    <w:p w14:paraId="4751E405">
      <w:pPr>
        <w:pStyle w:val="11"/>
        <w:numPr>
          <w:ilvl w:val="0"/>
          <w:numId w:val="0"/>
        </w:numPr>
        <w:spacing w:line="360" w:lineRule="auto"/>
        <w:ind w:firstLine="440" w:firstLineChars="200"/>
        <w:jc w:val="left"/>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2.基本医疗保险缴纳证明或基本医疗保险缴费清单。</w:t>
      </w:r>
    </w:p>
    <w:p w14:paraId="1F8B5891">
      <w:pPr>
        <w:pStyle w:val="11"/>
        <w:numPr>
          <w:ilvl w:val="0"/>
          <w:numId w:val="0"/>
        </w:numPr>
        <w:spacing w:line="360" w:lineRule="auto"/>
        <w:ind w:firstLine="440" w:firstLineChars="200"/>
        <w:jc w:val="left"/>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3.工伤保险缴纳证明或工伤保险缴费清单。</w:t>
      </w:r>
    </w:p>
    <w:p w14:paraId="7EE38CC5">
      <w:pPr>
        <w:pStyle w:val="11"/>
        <w:numPr>
          <w:ilvl w:val="0"/>
          <w:numId w:val="0"/>
        </w:numPr>
        <w:spacing w:line="360" w:lineRule="auto"/>
        <w:ind w:firstLine="440" w:firstLineChars="200"/>
        <w:jc w:val="left"/>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4.失业保险缴纳证明或失业保险缴费清单。</w:t>
      </w:r>
    </w:p>
    <w:p w14:paraId="169F71A6">
      <w:pPr>
        <w:pStyle w:val="11"/>
        <w:numPr>
          <w:ilvl w:val="0"/>
          <w:numId w:val="0"/>
        </w:numPr>
        <w:spacing w:line="360" w:lineRule="auto"/>
        <w:ind w:firstLine="440" w:firstLineChars="200"/>
        <w:jc w:val="left"/>
        <w:rPr>
          <w:rFonts w:hint="eastAsia" w:ascii="宋体" w:hAnsi="宋体" w:eastAsia="宋体" w:cs="宋体"/>
          <w:color w:val="auto"/>
          <w:sz w:val="22"/>
          <w:szCs w:val="22"/>
          <w:highlight w:val="none"/>
          <w:lang w:eastAsia="zh-CN"/>
        </w:rPr>
      </w:pPr>
      <w:r>
        <w:rPr>
          <w:rFonts w:ascii="宋体" w:hAnsi="宋体" w:eastAsia="宋体" w:cs="宋体"/>
          <w:color w:val="auto"/>
          <w:sz w:val="22"/>
          <w:szCs w:val="22"/>
          <w:highlight w:val="none"/>
        </w:rPr>
        <w:t>5.生育保险缴纳证明或生育保险缴费清单。</w:t>
      </w:r>
    </w:p>
    <w:p w14:paraId="53861415">
      <w:pPr>
        <w:pStyle w:val="11"/>
        <w:numPr>
          <w:ilvl w:val="0"/>
          <w:numId w:val="0"/>
        </w:numPr>
        <w:spacing w:line="360" w:lineRule="auto"/>
        <w:jc w:val="left"/>
        <w:rPr>
          <w:rFonts w:hint="eastAsia" w:ascii="宋体" w:hAnsi="宋体" w:eastAsia="宋体" w:cs="宋体"/>
          <w:color w:val="auto"/>
          <w:sz w:val="22"/>
          <w:szCs w:val="22"/>
          <w:highlight w:val="none"/>
          <w:lang w:eastAsia="zh-CN"/>
        </w:rPr>
      </w:pPr>
      <w:r>
        <w:rPr>
          <w:rFonts w:ascii="宋体" w:hAnsi="宋体" w:eastAsia="宋体" w:cs="宋体"/>
          <w:b/>
          <w:bCs/>
          <w:color w:val="auto"/>
          <w:sz w:val="22"/>
          <w:szCs w:val="22"/>
          <w:highlight w:val="none"/>
        </w:rPr>
        <w:t>二、新成立的企业或在法规范围内不需提供的机构，应提供书面说明和有关佐证文件。</w:t>
      </w:r>
    </w:p>
    <w:p w14:paraId="1F838B8D">
      <w:pPr>
        <w:pStyle w:val="4"/>
        <w:rPr>
          <w:b/>
          <w:bCs/>
          <w:sz w:val="24"/>
          <w:szCs w:val="24"/>
        </w:rPr>
      </w:pPr>
    </w:p>
    <w:p w14:paraId="0AE5B709">
      <w:pPr>
        <w:pStyle w:val="4"/>
        <w:rPr>
          <w:b/>
          <w:bCs/>
          <w:sz w:val="24"/>
          <w:szCs w:val="24"/>
        </w:rPr>
      </w:pPr>
    </w:p>
    <w:p w14:paraId="74975C49">
      <w:pPr>
        <w:pStyle w:val="4"/>
        <w:rPr>
          <w:b/>
          <w:bCs/>
          <w:sz w:val="24"/>
          <w:szCs w:val="24"/>
        </w:rPr>
      </w:pPr>
    </w:p>
    <w:p w14:paraId="49170D55">
      <w:pPr>
        <w:pStyle w:val="4"/>
        <w:rPr>
          <w:b/>
          <w:bCs/>
          <w:sz w:val="24"/>
          <w:szCs w:val="24"/>
        </w:rPr>
      </w:pPr>
    </w:p>
    <w:p w14:paraId="7338917C">
      <w:pPr>
        <w:pStyle w:val="4"/>
        <w:rPr>
          <w:b/>
          <w:bCs/>
          <w:sz w:val="24"/>
          <w:szCs w:val="24"/>
        </w:rPr>
      </w:pPr>
    </w:p>
    <w:p w14:paraId="192DBDA0">
      <w:pPr>
        <w:pStyle w:val="4"/>
        <w:rPr>
          <w:b/>
          <w:bCs/>
          <w:sz w:val="24"/>
          <w:szCs w:val="24"/>
        </w:rPr>
      </w:pPr>
    </w:p>
    <w:p w14:paraId="3476A631">
      <w:pPr>
        <w:pStyle w:val="4"/>
        <w:rPr>
          <w:b/>
          <w:bCs/>
          <w:sz w:val="24"/>
          <w:szCs w:val="24"/>
        </w:rPr>
      </w:pPr>
    </w:p>
    <w:p w14:paraId="48BE2CAA">
      <w:pPr>
        <w:pStyle w:val="4"/>
        <w:rPr>
          <w:b/>
          <w:bCs/>
          <w:sz w:val="24"/>
          <w:szCs w:val="24"/>
        </w:rPr>
      </w:pPr>
    </w:p>
    <w:p w14:paraId="31E4A8A6">
      <w:pPr>
        <w:pStyle w:val="4"/>
        <w:rPr>
          <w:b/>
          <w:bCs/>
          <w:sz w:val="24"/>
          <w:szCs w:val="24"/>
        </w:rPr>
      </w:pPr>
    </w:p>
    <w:p w14:paraId="2541F1E4">
      <w:pPr>
        <w:pStyle w:val="4"/>
        <w:rPr>
          <w:b/>
          <w:bCs/>
          <w:sz w:val="24"/>
          <w:szCs w:val="24"/>
        </w:rPr>
      </w:pPr>
    </w:p>
    <w:p w14:paraId="552B06E0">
      <w:pPr>
        <w:pStyle w:val="4"/>
        <w:rPr>
          <w:b/>
          <w:bCs/>
          <w:sz w:val="24"/>
          <w:szCs w:val="24"/>
        </w:rPr>
      </w:pPr>
    </w:p>
    <w:p w14:paraId="294297D7">
      <w:pPr>
        <w:pStyle w:val="4"/>
        <w:rPr>
          <w:b/>
          <w:bCs/>
          <w:sz w:val="24"/>
          <w:szCs w:val="24"/>
        </w:rPr>
      </w:pPr>
    </w:p>
    <w:p w14:paraId="4CC0B5ED">
      <w:pPr>
        <w:pStyle w:val="4"/>
        <w:rPr>
          <w:b/>
          <w:bCs/>
          <w:sz w:val="24"/>
          <w:szCs w:val="24"/>
        </w:rPr>
      </w:pPr>
    </w:p>
    <w:p w14:paraId="5E5F1383">
      <w:pPr>
        <w:pStyle w:val="4"/>
        <w:rPr>
          <w:b/>
          <w:bCs/>
          <w:sz w:val="24"/>
          <w:szCs w:val="24"/>
        </w:rPr>
      </w:pPr>
    </w:p>
    <w:p w14:paraId="541D99DA">
      <w:pPr>
        <w:pStyle w:val="4"/>
        <w:rPr>
          <w:b/>
          <w:bCs/>
          <w:sz w:val="24"/>
          <w:szCs w:val="24"/>
        </w:rPr>
      </w:pPr>
    </w:p>
    <w:p w14:paraId="327E1138">
      <w:pPr>
        <w:pStyle w:val="4"/>
        <w:rPr>
          <w:b/>
          <w:bCs/>
          <w:sz w:val="24"/>
          <w:szCs w:val="24"/>
        </w:rPr>
      </w:pPr>
    </w:p>
    <w:p w14:paraId="127DA335">
      <w:pPr>
        <w:pStyle w:val="4"/>
        <w:rPr>
          <w:b/>
          <w:bCs/>
          <w:sz w:val="24"/>
          <w:szCs w:val="24"/>
        </w:rPr>
      </w:pPr>
    </w:p>
    <w:p w14:paraId="4D6220EE">
      <w:pPr>
        <w:pStyle w:val="3"/>
        <w:pageBreakBefore w:val="0"/>
        <w:kinsoku/>
        <w:wordWrap/>
        <w:overflowPunct/>
        <w:topLinePunct w:val="0"/>
        <w:bidi w:val="0"/>
        <w:spacing w:after="119" w:line="360" w:lineRule="auto"/>
        <w:ind w:left="0" w:leftChars="0" w:right="0" w:firstLine="0"/>
        <w:textAlignment w:val="auto"/>
        <w:rPr>
          <w:b/>
          <w:bCs/>
          <w:sz w:val="24"/>
          <w:szCs w:val="24"/>
        </w:rPr>
      </w:pPr>
      <w:r>
        <w:rPr>
          <w:rFonts w:hint="eastAsia"/>
          <w:b/>
          <w:bCs/>
          <w:sz w:val="24"/>
          <w:szCs w:val="24"/>
          <w:lang w:val="en-US" w:eastAsia="zh-CN"/>
        </w:rPr>
        <w:t>二</w:t>
      </w:r>
      <w:r>
        <w:rPr>
          <w:b/>
          <w:bCs/>
          <w:sz w:val="24"/>
          <w:szCs w:val="24"/>
        </w:rPr>
        <w:t>、开标一览表</w:t>
      </w:r>
    </w:p>
    <w:p w14:paraId="09C89C9E">
      <w:pPr>
        <w:pageBreakBefore w:val="0"/>
        <w:kinsoku/>
        <w:wordWrap/>
        <w:overflowPunct/>
        <w:topLinePunct w:val="0"/>
        <w:bidi w:val="0"/>
        <w:spacing w:after="119" w:line="360" w:lineRule="auto"/>
        <w:ind w:left="0" w:leftChars="0" w:right="0"/>
        <w:textAlignment w:val="auto"/>
        <w:rPr>
          <w:rFonts w:hint="eastAsia"/>
          <w:sz w:val="22"/>
          <w:szCs w:val="21"/>
        </w:rPr>
      </w:pPr>
      <w:r>
        <w:rPr>
          <w:sz w:val="22"/>
          <w:szCs w:val="21"/>
        </w:rPr>
        <w:t>项目名称：</w:t>
      </w:r>
      <w:r>
        <w:rPr>
          <w:rFonts w:hint="eastAsia"/>
          <w:sz w:val="22"/>
          <w:szCs w:val="21"/>
        </w:rPr>
        <w:t xml:space="preserve"> </w:t>
      </w:r>
    </w:p>
    <w:p w14:paraId="57437DD8">
      <w:pPr>
        <w:pageBreakBefore w:val="0"/>
        <w:kinsoku/>
        <w:wordWrap/>
        <w:overflowPunct/>
        <w:topLinePunct w:val="0"/>
        <w:bidi w:val="0"/>
        <w:spacing w:after="119" w:line="360" w:lineRule="auto"/>
        <w:ind w:left="0" w:leftChars="0" w:right="0"/>
        <w:textAlignment w:val="auto"/>
        <w:rPr>
          <w:sz w:val="22"/>
          <w:szCs w:val="21"/>
        </w:rPr>
      </w:pPr>
      <w:r>
        <w:rPr>
          <w:sz w:val="22"/>
          <w:szCs w:val="21"/>
        </w:rPr>
        <w:t>项目编号：</w:t>
      </w:r>
    </w:p>
    <w:p w14:paraId="7683C63B">
      <w:pPr>
        <w:pageBreakBefore w:val="0"/>
        <w:kinsoku/>
        <w:wordWrap/>
        <w:overflowPunct/>
        <w:topLinePunct w:val="0"/>
        <w:bidi w:val="0"/>
        <w:spacing w:after="119" w:line="360" w:lineRule="auto"/>
        <w:ind w:left="0" w:leftChars="0" w:right="0"/>
        <w:textAlignment w:val="auto"/>
        <w:rPr>
          <w:sz w:val="22"/>
          <w:szCs w:val="21"/>
        </w:rPr>
      </w:pPr>
      <w:r>
        <w:rPr>
          <w:sz w:val="22"/>
          <w:szCs w:val="21"/>
        </w:rPr>
        <w:t>分包名称：</w:t>
      </w:r>
    </w:p>
    <w:p w14:paraId="76E4BE6A">
      <w:pPr>
        <w:pageBreakBefore w:val="0"/>
        <w:kinsoku/>
        <w:wordWrap/>
        <w:overflowPunct/>
        <w:topLinePunct w:val="0"/>
        <w:bidi w:val="0"/>
        <w:spacing w:after="119" w:line="360" w:lineRule="auto"/>
        <w:ind w:left="0" w:leftChars="0" w:right="0"/>
        <w:textAlignment w:val="auto"/>
        <w:rPr>
          <w:sz w:val="22"/>
          <w:szCs w:val="21"/>
        </w:rPr>
      </w:pPr>
      <w:r>
        <w:rPr>
          <w:sz w:val="22"/>
          <w:szCs w:val="21"/>
        </w:rPr>
        <w:t>分包编号：</w:t>
      </w:r>
    </w:p>
    <w:tbl>
      <w:tblPr>
        <w:tblStyle w:val="13"/>
        <w:tblpPr w:leftFromText="180" w:rightFromText="180" w:vertAnchor="text" w:horzAnchor="page" w:tblpX="1653" w:tblpY="67"/>
        <w:tblOverlap w:val="never"/>
        <w:tblW w:w="0" w:type="auto"/>
        <w:tblInd w:w="0" w:type="dxa"/>
        <w:tblLayout w:type="fixed"/>
        <w:tblCellMar>
          <w:top w:w="60" w:type="dxa"/>
          <w:left w:w="109" w:type="dxa"/>
          <w:bottom w:w="5" w:type="dxa"/>
          <w:right w:w="115" w:type="dxa"/>
        </w:tblCellMar>
      </w:tblPr>
      <w:tblGrid>
        <w:gridCol w:w="2303"/>
        <w:gridCol w:w="6219"/>
      </w:tblGrid>
      <w:tr w14:paraId="1B6AD06C">
        <w:tblPrEx>
          <w:tblCellMar>
            <w:top w:w="60" w:type="dxa"/>
            <w:left w:w="109" w:type="dxa"/>
            <w:bottom w:w="5" w:type="dxa"/>
            <w:right w:w="115" w:type="dxa"/>
          </w:tblCellMar>
        </w:tblPrEx>
        <w:trPr>
          <w:trHeight w:val="520" w:hRule="atLeast"/>
        </w:trPr>
        <w:tc>
          <w:tcPr>
            <w:tcW w:w="2303" w:type="dxa"/>
            <w:tcBorders>
              <w:top w:val="single" w:color="000000" w:sz="4" w:space="0"/>
              <w:left w:val="single" w:color="000000" w:sz="4" w:space="0"/>
              <w:bottom w:val="single" w:color="000000" w:sz="4" w:space="0"/>
              <w:right w:val="single" w:color="000000" w:sz="4" w:space="0"/>
            </w:tcBorders>
            <w:noWrap w:val="0"/>
            <w:vAlign w:val="center"/>
          </w:tcPr>
          <w:p w14:paraId="3EA39BE8">
            <w:pPr>
              <w:pageBreakBefore w:val="0"/>
              <w:kinsoku/>
              <w:wordWrap/>
              <w:overflowPunct/>
              <w:topLinePunct w:val="0"/>
              <w:bidi w:val="0"/>
              <w:spacing w:after="119" w:line="360" w:lineRule="auto"/>
              <w:ind w:left="0" w:leftChars="0" w:right="0" w:firstLine="0"/>
              <w:jc w:val="center"/>
              <w:textAlignment w:val="auto"/>
              <w:rPr>
                <w:sz w:val="22"/>
                <w:szCs w:val="21"/>
              </w:rPr>
            </w:pPr>
            <w:r>
              <w:rPr>
                <w:sz w:val="22"/>
                <w:szCs w:val="21"/>
              </w:rPr>
              <w:t>投标人名称</w:t>
            </w:r>
          </w:p>
        </w:tc>
        <w:tc>
          <w:tcPr>
            <w:tcW w:w="6219" w:type="dxa"/>
            <w:tcBorders>
              <w:top w:val="single" w:color="000000" w:sz="4" w:space="0"/>
              <w:left w:val="single" w:color="000000" w:sz="4" w:space="0"/>
              <w:bottom w:val="single" w:color="000000" w:sz="4" w:space="0"/>
              <w:right w:val="single" w:color="000000" w:sz="4" w:space="0"/>
            </w:tcBorders>
            <w:noWrap w:val="0"/>
            <w:vAlign w:val="top"/>
          </w:tcPr>
          <w:p w14:paraId="246F11E0">
            <w:pPr>
              <w:pageBreakBefore w:val="0"/>
              <w:kinsoku/>
              <w:wordWrap/>
              <w:overflowPunct/>
              <w:topLinePunct w:val="0"/>
              <w:bidi w:val="0"/>
              <w:spacing w:after="119" w:line="360" w:lineRule="auto"/>
              <w:ind w:left="0" w:leftChars="0" w:right="0" w:firstLine="0"/>
              <w:textAlignment w:val="auto"/>
              <w:rPr>
                <w:sz w:val="22"/>
                <w:szCs w:val="21"/>
              </w:rPr>
            </w:pPr>
          </w:p>
        </w:tc>
      </w:tr>
      <w:tr w14:paraId="24075DA9">
        <w:tblPrEx>
          <w:tblCellMar>
            <w:top w:w="60" w:type="dxa"/>
            <w:left w:w="109" w:type="dxa"/>
            <w:bottom w:w="5" w:type="dxa"/>
            <w:right w:w="115" w:type="dxa"/>
          </w:tblCellMar>
        </w:tblPrEx>
        <w:trPr>
          <w:trHeight w:val="520" w:hRule="atLeast"/>
        </w:trPr>
        <w:tc>
          <w:tcPr>
            <w:tcW w:w="2303" w:type="dxa"/>
            <w:tcBorders>
              <w:top w:val="single" w:color="000000" w:sz="4" w:space="0"/>
              <w:left w:val="single" w:color="000000" w:sz="4" w:space="0"/>
              <w:bottom w:val="single" w:color="000000" w:sz="4" w:space="0"/>
              <w:right w:val="single" w:color="000000" w:sz="4" w:space="0"/>
            </w:tcBorders>
            <w:noWrap w:val="0"/>
            <w:vAlign w:val="center"/>
          </w:tcPr>
          <w:p w14:paraId="441D418E">
            <w:pPr>
              <w:pageBreakBefore w:val="0"/>
              <w:kinsoku/>
              <w:wordWrap/>
              <w:overflowPunct/>
              <w:topLinePunct w:val="0"/>
              <w:bidi w:val="0"/>
              <w:spacing w:after="119" w:line="360" w:lineRule="auto"/>
              <w:ind w:left="0" w:leftChars="0" w:right="0" w:firstLine="0"/>
              <w:jc w:val="center"/>
              <w:textAlignment w:val="auto"/>
              <w:rPr>
                <w:sz w:val="22"/>
                <w:szCs w:val="21"/>
              </w:rPr>
            </w:pPr>
            <w:r>
              <w:rPr>
                <w:sz w:val="22"/>
                <w:szCs w:val="21"/>
              </w:rPr>
              <w:t>交货时间</w:t>
            </w:r>
          </w:p>
        </w:tc>
        <w:tc>
          <w:tcPr>
            <w:tcW w:w="6219" w:type="dxa"/>
            <w:tcBorders>
              <w:top w:val="single" w:color="000000" w:sz="4" w:space="0"/>
              <w:left w:val="single" w:color="000000" w:sz="4" w:space="0"/>
              <w:bottom w:val="single" w:color="000000" w:sz="4" w:space="0"/>
              <w:right w:val="single" w:color="000000" w:sz="4" w:space="0"/>
            </w:tcBorders>
            <w:noWrap w:val="0"/>
            <w:vAlign w:val="top"/>
          </w:tcPr>
          <w:p w14:paraId="5D95CF25">
            <w:pPr>
              <w:pageBreakBefore w:val="0"/>
              <w:kinsoku/>
              <w:wordWrap/>
              <w:overflowPunct/>
              <w:topLinePunct w:val="0"/>
              <w:bidi w:val="0"/>
              <w:spacing w:after="119" w:line="360" w:lineRule="auto"/>
              <w:ind w:left="0" w:leftChars="0" w:right="0" w:firstLine="0"/>
              <w:textAlignment w:val="auto"/>
              <w:rPr>
                <w:sz w:val="22"/>
                <w:szCs w:val="21"/>
              </w:rPr>
            </w:pPr>
          </w:p>
        </w:tc>
      </w:tr>
      <w:tr w14:paraId="7C14FFAF">
        <w:tblPrEx>
          <w:tblCellMar>
            <w:top w:w="60" w:type="dxa"/>
            <w:left w:w="109" w:type="dxa"/>
            <w:bottom w:w="5" w:type="dxa"/>
            <w:right w:w="115" w:type="dxa"/>
          </w:tblCellMar>
        </w:tblPrEx>
        <w:trPr>
          <w:trHeight w:val="520" w:hRule="atLeast"/>
        </w:trPr>
        <w:tc>
          <w:tcPr>
            <w:tcW w:w="2303" w:type="dxa"/>
            <w:tcBorders>
              <w:top w:val="single" w:color="000000" w:sz="4" w:space="0"/>
              <w:left w:val="single" w:color="000000" w:sz="4" w:space="0"/>
              <w:bottom w:val="single" w:color="000000" w:sz="4" w:space="0"/>
              <w:right w:val="single" w:color="000000" w:sz="4" w:space="0"/>
            </w:tcBorders>
            <w:noWrap w:val="0"/>
            <w:vAlign w:val="center"/>
          </w:tcPr>
          <w:p w14:paraId="2FD1BA67">
            <w:pPr>
              <w:pageBreakBefore w:val="0"/>
              <w:kinsoku/>
              <w:wordWrap/>
              <w:overflowPunct/>
              <w:topLinePunct w:val="0"/>
              <w:bidi w:val="0"/>
              <w:spacing w:after="119" w:line="360" w:lineRule="auto"/>
              <w:ind w:left="0" w:leftChars="0" w:right="0" w:firstLine="0"/>
              <w:jc w:val="center"/>
              <w:textAlignment w:val="auto"/>
              <w:rPr>
                <w:sz w:val="22"/>
                <w:szCs w:val="21"/>
              </w:rPr>
            </w:pPr>
            <w:r>
              <w:rPr>
                <w:sz w:val="22"/>
                <w:szCs w:val="21"/>
              </w:rPr>
              <w:t>投标报价(大写)</w:t>
            </w:r>
          </w:p>
        </w:tc>
        <w:tc>
          <w:tcPr>
            <w:tcW w:w="6219" w:type="dxa"/>
            <w:tcBorders>
              <w:top w:val="single" w:color="000000" w:sz="4" w:space="0"/>
              <w:left w:val="single" w:color="000000" w:sz="4" w:space="0"/>
              <w:bottom w:val="single" w:color="000000" w:sz="4" w:space="0"/>
              <w:right w:val="single" w:color="000000" w:sz="4" w:space="0"/>
            </w:tcBorders>
            <w:noWrap w:val="0"/>
            <w:vAlign w:val="bottom"/>
          </w:tcPr>
          <w:p w14:paraId="1A70B64F">
            <w:pPr>
              <w:pageBreakBefore w:val="0"/>
              <w:kinsoku/>
              <w:wordWrap/>
              <w:overflowPunct/>
              <w:topLinePunct w:val="0"/>
              <w:bidi w:val="0"/>
              <w:spacing w:after="119" w:line="360" w:lineRule="auto"/>
              <w:ind w:left="0" w:leftChars="0" w:right="0" w:firstLine="0"/>
              <w:textAlignment w:val="auto"/>
              <w:rPr>
                <w:sz w:val="22"/>
                <w:szCs w:val="21"/>
              </w:rPr>
            </w:pPr>
            <w:r>
              <w:rPr>
                <w:rFonts w:hint="eastAsia"/>
                <w:sz w:val="22"/>
                <w:szCs w:val="21"/>
              </w:rPr>
              <w:t xml:space="preserve">                             </w:t>
            </w:r>
          </w:p>
        </w:tc>
      </w:tr>
      <w:tr w14:paraId="0AE910B4">
        <w:tblPrEx>
          <w:tblCellMar>
            <w:top w:w="60" w:type="dxa"/>
            <w:left w:w="109" w:type="dxa"/>
            <w:bottom w:w="5" w:type="dxa"/>
            <w:right w:w="115" w:type="dxa"/>
          </w:tblCellMar>
        </w:tblPrEx>
        <w:trPr>
          <w:trHeight w:val="520" w:hRule="atLeast"/>
        </w:trPr>
        <w:tc>
          <w:tcPr>
            <w:tcW w:w="2303" w:type="dxa"/>
            <w:tcBorders>
              <w:top w:val="single" w:color="000000" w:sz="4" w:space="0"/>
              <w:left w:val="single" w:color="000000" w:sz="4" w:space="0"/>
              <w:bottom w:val="single" w:color="000000" w:sz="4" w:space="0"/>
              <w:right w:val="single" w:color="000000" w:sz="4" w:space="0"/>
            </w:tcBorders>
            <w:noWrap w:val="0"/>
            <w:vAlign w:val="center"/>
          </w:tcPr>
          <w:p w14:paraId="75FB1CB5">
            <w:pPr>
              <w:pageBreakBefore w:val="0"/>
              <w:kinsoku/>
              <w:wordWrap/>
              <w:overflowPunct/>
              <w:topLinePunct w:val="0"/>
              <w:bidi w:val="0"/>
              <w:spacing w:after="119" w:line="360" w:lineRule="auto"/>
              <w:ind w:left="0" w:leftChars="0" w:right="0" w:firstLine="0"/>
              <w:jc w:val="center"/>
              <w:textAlignment w:val="auto"/>
              <w:rPr>
                <w:sz w:val="22"/>
                <w:szCs w:val="21"/>
              </w:rPr>
            </w:pPr>
            <w:r>
              <w:rPr>
                <w:sz w:val="22"/>
                <w:szCs w:val="21"/>
              </w:rPr>
              <w:t>投标报价(小写）</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6517CA4C">
            <w:pPr>
              <w:pageBreakBefore w:val="0"/>
              <w:kinsoku/>
              <w:wordWrap/>
              <w:overflowPunct/>
              <w:topLinePunct w:val="0"/>
              <w:bidi w:val="0"/>
              <w:spacing w:after="119" w:line="360" w:lineRule="auto"/>
              <w:ind w:left="0" w:leftChars="0" w:right="0" w:firstLine="0"/>
              <w:jc w:val="center"/>
              <w:textAlignment w:val="auto"/>
              <w:rPr>
                <w:sz w:val="22"/>
                <w:szCs w:val="21"/>
              </w:rPr>
            </w:pPr>
            <w:r>
              <w:rPr>
                <w:rFonts w:hint="eastAsia"/>
                <w:sz w:val="22"/>
                <w:szCs w:val="21"/>
                <w:u w:val="single"/>
              </w:rPr>
              <w:t xml:space="preserve">                    </w:t>
            </w:r>
            <w:r>
              <w:rPr>
                <w:rFonts w:hint="eastAsia"/>
                <w:sz w:val="22"/>
                <w:szCs w:val="21"/>
              </w:rPr>
              <w:t>（单位：元）</w:t>
            </w:r>
            <w:r>
              <w:rPr>
                <w:rFonts w:hint="eastAsia"/>
                <w:sz w:val="22"/>
                <w:szCs w:val="21"/>
                <w:u w:val="single"/>
              </w:rPr>
              <w:t xml:space="preserve">                    </w:t>
            </w:r>
          </w:p>
        </w:tc>
      </w:tr>
      <w:tr w14:paraId="45F8E0F6">
        <w:tblPrEx>
          <w:tblCellMar>
            <w:top w:w="60" w:type="dxa"/>
            <w:left w:w="109" w:type="dxa"/>
            <w:bottom w:w="5" w:type="dxa"/>
            <w:right w:w="115" w:type="dxa"/>
          </w:tblCellMar>
        </w:tblPrEx>
        <w:trPr>
          <w:trHeight w:val="3345" w:hRule="atLeast"/>
        </w:trPr>
        <w:tc>
          <w:tcPr>
            <w:tcW w:w="2303" w:type="dxa"/>
            <w:tcBorders>
              <w:top w:val="single" w:color="000000" w:sz="4" w:space="0"/>
              <w:left w:val="single" w:color="000000" w:sz="4" w:space="0"/>
              <w:bottom w:val="single" w:color="000000" w:sz="4" w:space="0"/>
              <w:right w:val="single" w:color="000000" w:sz="4" w:space="0"/>
            </w:tcBorders>
            <w:noWrap w:val="0"/>
            <w:vAlign w:val="center"/>
          </w:tcPr>
          <w:p w14:paraId="1F2B0C59">
            <w:pPr>
              <w:pageBreakBefore w:val="0"/>
              <w:kinsoku/>
              <w:wordWrap/>
              <w:overflowPunct/>
              <w:topLinePunct w:val="0"/>
              <w:bidi w:val="0"/>
              <w:spacing w:after="119" w:line="360" w:lineRule="auto"/>
              <w:ind w:left="0" w:leftChars="0" w:right="0" w:firstLine="0"/>
              <w:jc w:val="center"/>
              <w:textAlignment w:val="auto"/>
              <w:rPr>
                <w:sz w:val="22"/>
                <w:szCs w:val="21"/>
              </w:rPr>
            </w:pPr>
            <w:r>
              <w:rPr>
                <w:sz w:val="22"/>
                <w:szCs w:val="21"/>
              </w:rPr>
              <w:t>其他</w:t>
            </w:r>
          </w:p>
        </w:tc>
        <w:tc>
          <w:tcPr>
            <w:tcW w:w="6219" w:type="dxa"/>
            <w:tcBorders>
              <w:top w:val="single" w:color="000000" w:sz="4" w:space="0"/>
              <w:left w:val="single" w:color="000000" w:sz="4" w:space="0"/>
              <w:bottom w:val="single" w:color="000000" w:sz="4" w:space="0"/>
              <w:right w:val="single" w:color="000000" w:sz="4" w:space="0"/>
            </w:tcBorders>
            <w:noWrap w:val="0"/>
            <w:vAlign w:val="top"/>
          </w:tcPr>
          <w:p w14:paraId="623BE4B8">
            <w:pPr>
              <w:pageBreakBefore w:val="0"/>
              <w:kinsoku/>
              <w:wordWrap/>
              <w:overflowPunct/>
              <w:topLinePunct w:val="0"/>
              <w:bidi w:val="0"/>
              <w:spacing w:after="119" w:line="360" w:lineRule="auto"/>
              <w:ind w:left="0" w:leftChars="0" w:right="0" w:firstLine="0"/>
              <w:textAlignment w:val="auto"/>
              <w:rPr>
                <w:sz w:val="22"/>
                <w:szCs w:val="21"/>
              </w:rPr>
            </w:pPr>
          </w:p>
          <w:p w14:paraId="32F23FB1">
            <w:pPr>
              <w:pageBreakBefore w:val="0"/>
              <w:kinsoku/>
              <w:wordWrap/>
              <w:overflowPunct/>
              <w:topLinePunct w:val="0"/>
              <w:bidi w:val="0"/>
              <w:spacing w:after="119" w:line="360" w:lineRule="auto"/>
              <w:ind w:left="0" w:leftChars="0" w:right="0" w:firstLine="0"/>
              <w:jc w:val="both"/>
              <w:textAlignment w:val="auto"/>
              <w:rPr>
                <w:sz w:val="22"/>
                <w:szCs w:val="21"/>
              </w:rPr>
            </w:pPr>
          </w:p>
          <w:p w14:paraId="7AE410D7">
            <w:pPr>
              <w:pageBreakBefore w:val="0"/>
              <w:kinsoku/>
              <w:wordWrap/>
              <w:overflowPunct/>
              <w:topLinePunct w:val="0"/>
              <w:bidi w:val="0"/>
              <w:spacing w:after="119" w:line="360" w:lineRule="auto"/>
              <w:ind w:left="0" w:leftChars="0" w:right="0" w:firstLine="0"/>
              <w:jc w:val="both"/>
              <w:textAlignment w:val="auto"/>
              <w:rPr>
                <w:sz w:val="22"/>
                <w:szCs w:val="21"/>
              </w:rPr>
            </w:pPr>
          </w:p>
        </w:tc>
      </w:tr>
    </w:tbl>
    <w:p w14:paraId="2D0FFAA2">
      <w:pPr>
        <w:pageBreakBefore w:val="0"/>
        <w:kinsoku/>
        <w:wordWrap/>
        <w:overflowPunct/>
        <w:topLinePunct w:val="0"/>
        <w:bidi w:val="0"/>
        <w:spacing w:after="119" w:line="360" w:lineRule="auto"/>
        <w:ind w:left="0" w:leftChars="0" w:right="0" w:firstLine="0"/>
        <w:textAlignment w:val="auto"/>
        <w:rPr>
          <w:sz w:val="22"/>
          <w:szCs w:val="21"/>
        </w:rPr>
      </w:pPr>
    </w:p>
    <w:p w14:paraId="6F70C157">
      <w:pPr>
        <w:pageBreakBefore w:val="0"/>
        <w:kinsoku/>
        <w:wordWrap/>
        <w:overflowPunct/>
        <w:topLinePunct w:val="0"/>
        <w:bidi w:val="0"/>
        <w:spacing w:after="119" w:line="360" w:lineRule="auto"/>
        <w:ind w:left="0" w:leftChars="0" w:right="0" w:firstLine="5734"/>
        <w:textAlignment w:val="auto"/>
        <w:rPr>
          <w:sz w:val="22"/>
          <w:szCs w:val="21"/>
        </w:rPr>
      </w:pPr>
      <w:r>
        <w:rPr>
          <w:sz w:val="22"/>
          <w:szCs w:val="21"/>
        </w:rPr>
        <w:t>投标人</w:t>
      </w:r>
      <w:r>
        <w:rPr>
          <w:rFonts w:hint="eastAsia"/>
          <w:sz w:val="22"/>
          <w:szCs w:val="21"/>
          <w:lang w:val="en-US" w:eastAsia="zh-CN"/>
        </w:rPr>
        <w:t>盖章或</w:t>
      </w:r>
      <w:r>
        <w:rPr>
          <w:sz w:val="22"/>
          <w:szCs w:val="21"/>
        </w:rPr>
        <w:t>电子签章：</w:t>
      </w:r>
    </w:p>
    <w:p w14:paraId="7FB54C82">
      <w:pPr>
        <w:pageBreakBefore w:val="0"/>
        <w:kinsoku/>
        <w:wordWrap/>
        <w:overflowPunct/>
        <w:topLinePunct w:val="0"/>
        <w:bidi w:val="0"/>
        <w:spacing w:after="119" w:line="360" w:lineRule="auto"/>
        <w:ind w:left="0" w:leftChars="0" w:right="0" w:firstLine="5734"/>
        <w:textAlignment w:val="auto"/>
        <w:rPr>
          <w:sz w:val="22"/>
          <w:szCs w:val="21"/>
        </w:rPr>
      </w:pPr>
      <w:r>
        <w:rPr>
          <w:sz w:val="22"/>
          <w:szCs w:val="21"/>
        </w:rPr>
        <w:t>日</w:t>
      </w:r>
      <w:r>
        <w:rPr>
          <w:sz w:val="22"/>
          <w:szCs w:val="21"/>
        </w:rPr>
        <w:tab/>
      </w:r>
      <w:r>
        <w:rPr>
          <w:sz w:val="22"/>
          <w:szCs w:val="21"/>
        </w:rPr>
        <w:t>期：</w:t>
      </w:r>
    </w:p>
    <w:p w14:paraId="71ABD3D6">
      <w:pPr>
        <w:pageBreakBefore w:val="0"/>
        <w:kinsoku/>
        <w:wordWrap/>
        <w:overflowPunct/>
        <w:topLinePunct w:val="0"/>
        <w:bidi w:val="0"/>
        <w:spacing w:after="119" w:line="360" w:lineRule="auto"/>
        <w:ind w:left="0" w:leftChars="0" w:right="0"/>
        <w:jc w:val="both"/>
        <w:textAlignment w:val="auto"/>
        <w:rPr>
          <w:sz w:val="22"/>
          <w:szCs w:val="21"/>
        </w:rPr>
      </w:pPr>
      <w:r>
        <w:rPr>
          <w:sz w:val="22"/>
          <w:szCs w:val="21"/>
        </w:rPr>
        <w:t>注：</w:t>
      </w:r>
    </w:p>
    <w:p w14:paraId="387C1809">
      <w:pPr>
        <w:pageBreakBefore w:val="0"/>
        <w:kinsoku/>
        <w:wordWrap/>
        <w:overflowPunct/>
        <w:topLinePunct w:val="0"/>
        <w:bidi w:val="0"/>
        <w:spacing w:after="119" w:line="360" w:lineRule="auto"/>
        <w:ind w:left="240" w:leftChars="100" w:right="0" w:firstLine="209" w:firstLineChars="95"/>
        <w:textAlignment w:val="auto"/>
        <w:rPr>
          <w:sz w:val="22"/>
          <w:szCs w:val="21"/>
        </w:rPr>
      </w:pPr>
      <w:r>
        <w:rPr>
          <w:sz w:val="22"/>
          <w:szCs w:val="21"/>
        </w:rPr>
        <w:t>1.此表用于开标唱标。</w:t>
      </w:r>
    </w:p>
    <w:p w14:paraId="0DAF5DCA">
      <w:pPr>
        <w:pageBreakBefore w:val="0"/>
        <w:kinsoku/>
        <w:wordWrap/>
        <w:overflowPunct/>
        <w:topLinePunct w:val="0"/>
        <w:bidi w:val="0"/>
        <w:spacing w:after="119" w:line="360" w:lineRule="auto"/>
        <w:ind w:left="0" w:leftChars="0" w:right="0" w:firstLine="434"/>
        <w:textAlignment w:val="auto"/>
        <w:rPr>
          <w:sz w:val="22"/>
          <w:szCs w:val="21"/>
        </w:rPr>
      </w:pPr>
      <w:r>
        <w:rPr>
          <w:sz w:val="22"/>
          <w:szCs w:val="21"/>
        </w:rPr>
        <w:t>2.表中投标报价即为优惠后报价，并作为评审及定标依据。任何有选择或有条件的投标报价，或者表中某一包填写多个报价，均为无效报价。</w:t>
      </w:r>
    </w:p>
    <w:p w14:paraId="0C35E8D3">
      <w:pPr>
        <w:pageBreakBefore w:val="0"/>
        <w:kinsoku/>
        <w:wordWrap/>
        <w:overflowPunct/>
        <w:topLinePunct w:val="0"/>
        <w:bidi w:val="0"/>
        <w:spacing w:after="119" w:line="360" w:lineRule="auto"/>
        <w:ind w:left="240" w:leftChars="100" w:right="0" w:firstLine="209" w:firstLineChars="95"/>
        <w:textAlignment w:val="auto"/>
      </w:pPr>
      <w:r>
        <w:rPr>
          <w:sz w:val="22"/>
          <w:szCs w:val="21"/>
        </w:rPr>
        <w:t>3.表中大写金额与小写金额不一致的，以大写金额</w:t>
      </w:r>
      <w:r>
        <w:t>为准。</w:t>
      </w:r>
    </w:p>
    <w:p w14:paraId="1EB22EE8">
      <w:pPr>
        <w:pStyle w:val="3"/>
        <w:pageBreakBefore w:val="0"/>
        <w:kinsoku/>
        <w:wordWrap/>
        <w:overflowPunct/>
        <w:topLinePunct w:val="0"/>
        <w:bidi w:val="0"/>
        <w:spacing w:after="119" w:line="360" w:lineRule="auto"/>
        <w:ind w:left="0" w:leftChars="0" w:right="0" w:firstLine="0"/>
        <w:textAlignment w:val="auto"/>
        <w:rPr>
          <w:sz w:val="24"/>
          <w:szCs w:val="24"/>
        </w:rPr>
      </w:pPr>
      <w:r>
        <w:rPr>
          <w:rFonts w:hint="eastAsia"/>
          <w:b/>
          <w:bCs/>
          <w:sz w:val="24"/>
          <w:szCs w:val="24"/>
          <w:lang w:val="en-US" w:eastAsia="zh-CN"/>
        </w:rPr>
        <w:t>三</w:t>
      </w:r>
      <w:r>
        <w:rPr>
          <w:b/>
          <w:bCs/>
          <w:sz w:val="24"/>
          <w:szCs w:val="24"/>
        </w:rPr>
        <w:t>、投标函</w:t>
      </w:r>
    </w:p>
    <w:p w14:paraId="12874F05">
      <w:pPr>
        <w:autoSpaceDE w:val="0"/>
        <w:autoSpaceDN w:val="0"/>
        <w:adjustRightInd w:val="0"/>
        <w:snapToGrid w:val="0"/>
        <w:spacing w:line="520" w:lineRule="exact"/>
        <w:rPr>
          <w:rFonts w:ascii="宋体"/>
          <w:kern w:val="0"/>
          <w:sz w:val="22"/>
          <w:szCs w:val="21"/>
          <w:u w:val="single"/>
          <w:lang w:val="zh-CN"/>
        </w:rPr>
      </w:pPr>
      <w:r>
        <w:rPr>
          <w:rFonts w:ascii="宋体" w:hAnsi="宋体" w:cs="宋体"/>
          <w:kern w:val="0"/>
          <w:sz w:val="22"/>
          <w:szCs w:val="21"/>
          <w:lang w:val="zh-CN"/>
        </w:rPr>
        <w:t>**</w:t>
      </w:r>
      <w:r>
        <w:rPr>
          <w:rFonts w:hint="eastAsia" w:ascii="宋体" w:hAnsi="宋体" w:cs="宋体"/>
          <w:kern w:val="0"/>
          <w:sz w:val="22"/>
          <w:szCs w:val="21"/>
          <w:lang w:val="zh-CN"/>
        </w:rPr>
        <w:t>：</w:t>
      </w:r>
    </w:p>
    <w:p w14:paraId="327092CF">
      <w:pPr>
        <w:autoSpaceDE w:val="0"/>
        <w:autoSpaceDN w:val="0"/>
        <w:adjustRightInd w:val="0"/>
        <w:snapToGrid w:val="0"/>
        <w:spacing w:line="520" w:lineRule="exact"/>
        <w:ind w:firstLine="480"/>
        <w:rPr>
          <w:rFonts w:ascii="宋体"/>
          <w:sz w:val="22"/>
          <w:szCs w:val="21"/>
          <w:lang w:val="zh-CN"/>
        </w:rPr>
      </w:pPr>
      <w:r>
        <w:rPr>
          <w:rFonts w:hint="eastAsia" w:ascii="宋体" w:hAnsi="宋体" w:cs="宋体"/>
          <w:sz w:val="22"/>
          <w:szCs w:val="21"/>
          <w:lang w:val="zh-CN"/>
        </w:rPr>
        <w:t>根据你方政府采购</w:t>
      </w:r>
      <w:r>
        <w:rPr>
          <w:rFonts w:ascii="宋体" w:hAnsi="宋体" w:cs="宋体"/>
          <w:sz w:val="22"/>
          <w:szCs w:val="21"/>
          <w:u w:val="single"/>
          <w:lang w:val="zh-CN"/>
        </w:rPr>
        <w:t xml:space="preserve">  </w:t>
      </w:r>
      <w:r>
        <w:rPr>
          <w:rFonts w:hint="eastAsia" w:ascii="宋体" w:hAnsi="宋体" w:cs="宋体"/>
          <w:sz w:val="22"/>
          <w:szCs w:val="21"/>
          <w:u w:val="single"/>
          <w:lang w:val="zh-CN"/>
        </w:rPr>
        <w:t>（项目名称）</w:t>
      </w:r>
      <w:r>
        <w:rPr>
          <w:rFonts w:ascii="宋体" w:hAnsi="宋体" w:cs="宋体"/>
          <w:sz w:val="22"/>
          <w:szCs w:val="21"/>
          <w:u w:val="single"/>
          <w:lang w:val="zh-CN"/>
        </w:rPr>
        <w:t xml:space="preserve"> </w:t>
      </w:r>
      <w:r>
        <w:rPr>
          <w:rFonts w:hint="eastAsia" w:ascii="宋体" w:hAnsi="宋体" w:cs="宋体"/>
          <w:sz w:val="22"/>
          <w:szCs w:val="21"/>
          <w:lang w:val="zh-CN"/>
        </w:rPr>
        <w:t>的编号为</w:t>
      </w:r>
      <w:r>
        <w:rPr>
          <w:rFonts w:ascii="宋体" w:hAnsi="宋体" w:cs="宋体"/>
          <w:sz w:val="22"/>
          <w:szCs w:val="21"/>
          <w:u w:val="single"/>
          <w:lang w:val="zh-CN"/>
        </w:rPr>
        <w:t xml:space="preserve">   </w:t>
      </w:r>
      <w:r>
        <w:rPr>
          <w:rFonts w:hint="eastAsia" w:ascii="宋体" w:hAnsi="宋体" w:cs="宋体"/>
          <w:sz w:val="22"/>
          <w:szCs w:val="21"/>
          <w:u w:val="single"/>
          <w:lang w:val="zh-CN"/>
        </w:rPr>
        <w:t>（项目编号）</w:t>
      </w:r>
      <w:r>
        <w:rPr>
          <w:rFonts w:ascii="宋体" w:hAnsi="宋体" w:cs="宋体"/>
          <w:sz w:val="22"/>
          <w:szCs w:val="21"/>
          <w:u w:val="single"/>
          <w:lang w:val="zh-CN"/>
        </w:rPr>
        <w:t xml:space="preserve">  </w:t>
      </w:r>
      <w:r>
        <w:rPr>
          <w:rFonts w:hint="eastAsia" w:ascii="宋体" w:hAnsi="宋体" w:cs="宋体"/>
          <w:sz w:val="22"/>
          <w:szCs w:val="21"/>
          <w:lang w:val="zh-CN"/>
        </w:rPr>
        <w:t>招标文件，我方正式授权的下述签字人</w:t>
      </w:r>
      <w:r>
        <w:rPr>
          <w:rFonts w:ascii="宋体" w:hAnsi="宋体" w:cs="宋体"/>
          <w:sz w:val="22"/>
          <w:szCs w:val="21"/>
          <w:u w:val="single"/>
          <w:lang w:val="zh-CN"/>
        </w:rPr>
        <w:t xml:space="preserve">  </w:t>
      </w:r>
      <w:r>
        <w:rPr>
          <w:rFonts w:hint="eastAsia" w:ascii="宋体" w:hAnsi="宋体" w:cs="宋体"/>
          <w:sz w:val="22"/>
          <w:szCs w:val="21"/>
          <w:u w:val="single"/>
          <w:lang w:val="zh-CN"/>
        </w:rPr>
        <w:t>（姓名和职务）</w:t>
      </w:r>
      <w:r>
        <w:rPr>
          <w:rFonts w:ascii="宋体" w:hAnsi="宋体" w:cs="宋体"/>
          <w:sz w:val="22"/>
          <w:szCs w:val="21"/>
          <w:u w:val="single"/>
          <w:lang w:val="zh-CN"/>
        </w:rPr>
        <w:t xml:space="preserve">  </w:t>
      </w:r>
      <w:r>
        <w:rPr>
          <w:rFonts w:hint="eastAsia" w:ascii="宋体" w:hAnsi="宋体" w:cs="宋体"/>
          <w:sz w:val="22"/>
          <w:szCs w:val="21"/>
          <w:lang w:val="zh-CN"/>
        </w:rPr>
        <w:t>代表我方</w:t>
      </w:r>
      <w:r>
        <w:rPr>
          <w:rFonts w:ascii="宋体" w:hAnsi="宋体" w:cs="宋体"/>
          <w:sz w:val="22"/>
          <w:szCs w:val="21"/>
          <w:u w:val="single"/>
          <w:lang w:val="zh-CN"/>
        </w:rPr>
        <w:t xml:space="preserve">  </w:t>
      </w:r>
      <w:r>
        <w:rPr>
          <w:rFonts w:hint="eastAsia" w:ascii="宋体" w:hAnsi="宋体" w:cs="宋体"/>
          <w:sz w:val="22"/>
          <w:szCs w:val="21"/>
          <w:u w:val="single"/>
          <w:lang w:val="zh-CN"/>
        </w:rPr>
        <w:t>（投标人名称）</w:t>
      </w:r>
      <w:r>
        <w:rPr>
          <w:rFonts w:ascii="宋体" w:hAnsi="宋体" w:cs="宋体"/>
          <w:sz w:val="22"/>
          <w:szCs w:val="21"/>
          <w:u w:val="single"/>
          <w:lang w:val="zh-CN"/>
        </w:rPr>
        <w:t xml:space="preserve">  </w:t>
      </w:r>
      <w:r>
        <w:rPr>
          <w:rFonts w:hint="eastAsia" w:ascii="宋体" w:hAnsi="宋体" w:cs="宋体"/>
          <w:sz w:val="22"/>
          <w:szCs w:val="21"/>
          <w:lang w:val="zh-CN"/>
        </w:rPr>
        <w:t>，按照你方招标文件的规定，提交《投标人须知》第</w:t>
      </w:r>
      <w:r>
        <w:rPr>
          <w:rFonts w:ascii="宋体" w:hAnsi="宋体" w:cs="宋体"/>
          <w:sz w:val="22"/>
          <w:szCs w:val="21"/>
          <w:lang w:val="zh-CN"/>
        </w:rPr>
        <w:t>8</w:t>
      </w:r>
      <w:r>
        <w:rPr>
          <w:rFonts w:hint="eastAsia" w:ascii="宋体" w:hAnsi="宋体" w:cs="宋体"/>
          <w:sz w:val="22"/>
          <w:szCs w:val="21"/>
          <w:lang w:val="zh-CN"/>
        </w:rPr>
        <w:t>条</w:t>
      </w:r>
      <w:r>
        <w:rPr>
          <w:rFonts w:hint="eastAsia" w:ascii="宋体" w:hAnsi="宋体" w:cs="宋体"/>
          <w:sz w:val="22"/>
          <w:szCs w:val="21"/>
        </w:rPr>
        <w:t>“</w:t>
      </w:r>
      <w:r>
        <w:rPr>
          <w:rFonts w:hint="eastAsia" w:ascii="宋体" w:hAnsi="宋体" w:cs="宋体"/>
          <w:sz w:val="22"/>
          <w:szCs w:val="21"/>
          <w:lang w:val="zh-CN"/>
        </w:rPr>
        <w:t>投标文件构成</w:t>
      </w:r>
      <w:r>
        <w:rPr>
          <w:rFonts w:hint="eastAsia" w:ascii="宋体" w:hAnsi="宋体" w:cs="宋体"/>
          <w:sz w:val="22"/>
          <w:szCs w:val="21"/>
        </w:rPr>
        <w:t>”</w:t>
      </w:r>
      <w:r>
        <w:rPr>
          <w:rFonts w:hint="eastAsia" w:ascii="宋体" w:hAnsi="宋体" w:cs="宋体"/>
          <w:sz w:val="22"/>
          <w:szCs w:val="21"/>
          <w:lang w:val="zh-CN"/>
        </w:rPr>
        <w:t>要求的全部文件，并保证所提供的全部文件是真实的、有效的和准确的。</w:t>
      </w:r>
    </w:p>
    <w:p w14:paraId="3DA14E7A">
      <w:pPr>
        <w:autoSpaceDE w:val="0"/>
        <w:autoSpaceDN w:val="0"/>
        <w:adjustRightInd w:val="0"/>
        <w:snapToGrid w:val="0"/>
        <w:spacing w:line="520" w:lineRule="exact"/>
        <w:ind w:firstLine="480"/>
        <w:rPr>
          <w:rFonts w:ascii="宋体"/>
          <w:sz w:val="22"/>
          <w:szCs w:val="21"/>
          <w:lang w:val="zh-CN"/>
        </w:rPr>
      </w:pPr>
      <w:r>
        <w:rPr>
          <w:rFonts w:hint="eastAsia" w:ascii="宋体" w:hAnsi="宋体" w:cs="宋体"/>
          <w:sz w:val="22"/>
          <w:szCs w:val="21"/>
          <w:lang w:val="zh-CN"/>
        </w:rPr>
        <w:t>据此函，签字人兹宣布同意如下：</w:t>
      </w:r>
    </w:p>
    <w:p w14:paraId="286C4186">
      <w:pPr>
        <w:tabs>
          <w:tab w:val="left" w:pos="8175"/>
        </w:tabs>
        <w:autoSpaceDE w:val="0"/>
        <w:autoSpaceDN w:val="0"/>
        <w:adjustRightInd w:val="0"/>
        <w:snapToGrid w:val="0"/>
        <w:spacing w:line="520" w:lineRule="exact"/>
        <w:ind w:firstLine="440" w:firstLineChars="200"/>
        <w:rPr>
          <w:rFonts w:ascii="宋体"/>
          <w:sz w:val="22"/>
          <w:szCs w:val="21"/>
          <w:lang w:val="zh-CN"/>
        </w:rPr>
      </w:pPr>
      <w:r>
        <w:rPr>
          <w:rFonts w:ascii="宋体" w:hAnsi="宋体" w:cs="宋体"/>
          <w:sz w:val="22"/>
          <w:szCs w:val="21"/>
          <w:lang w:val="zh-CN"/>
        </w:rPr>
        <w:t>1.</w:t>
      </w:r>
      <w:r>
        <w:rPr>
          <w:rFonts w:hint="eastAsia" w:ascii="宋体" w:hAnsi="宋体" w:cs="宋体"/>
          <w:sz w:val="22"/>
          <w:szCs w:val="21"/>
          <w:lang w:val="zh-CN"/>
        </w:rPr>
        <w:t>按招标文件规定提供本项目的投标总价为（大写）</w:t>
      </w:r>
      <w:r>
        <w:rPr>
          <w:rFonts w:ascii="宋体" w:hAnsi="宋体" w:cs="宋体"/>
          <w:sz w:val="22"/>
          <w:szCs w:val="21"/>
          <w:u w:val="single"/>
          <w:lang w:val="zh-CN"/>
        </w:rPr>
        <w:t xml:space="preserve">         </w:t>
      </w:r>
      <w:r>
        <w:rPr>
          <w:rFonts w:hint="eastAsia" w:ascii="宋体" w:hAnsi="宋体" w:cs="宋体"/>
          <w:sz w:val="22"/>
          <w:szCs w:val="21"/>
          <w:lang w:val="zh-CN"/>
        </w:rPr>
        <w:t>元人民币。</w:t>
      </w:r>
    </w:p>
    <w:p w14:paraId="577C2D77">
      <w:pPr>
        <w:tabs>
          <w:tab w:val="left" w:pos="8175"/>
        </w:tabs>
        <w:autoSpaceDE w:val="0"/>
        <w:autoSpaceDN w:val="0"/>
        <w:adjustRightInd w:val="0"/>
        <w:snapToGrid w:val="0"/>
        <w:spacing w:line="520" w:lineRule="exact"/>
        <w:ind w:firstLine="440" w:firstLineChars="200"/>
        <w:rPr>
          <w:rFonts w:ascii="宋体"/>
          <w:sz w:val="22"/>
          <w:szCs w:val="21"/>
          <w:lang w:val="zh-CN"/>
        </w:rPr>
      </w:pPr>
      <w:r>
        <w:rPr>
          <w:rFonts w:ascii="宋体" w:hAnsi="宋体" w:cs="宋体"/>
          <w:sz w:val="22"/>
          <w:szCs w:val="21"/>
          <w:lang w:val="zh-CN"/>
        </w:rPr>
        <w:t>2.</w:t>
      </w:r>
      <w:r>
        <w:rPr>
          <w:rFonts w:hint="eastAsia" w:ascii="宋体" w:hAnsi="宋体" w:cs="宋体"/>
          <w:sz w:val="22"/>
          <w:szCs w:val="21"/>
          <w:lang w:val="zh-CN"/>
        </w:rPr>
        <w:t>如果我方中标，我们保证根据招标文件规定履行合同责任和义务。</w:t>
      </w:r>
    </w:p>
    <w:p w14:paraId="37463E9E">
      <w:pPr>
        <w:autoSpaceDE w:val="0"/>
        <w:autoSpaceDN w:val="0"/>
        <w:adjustRightInd w:val="0"/>
        <w:snapToGrid w:val="0"/>
        <w:spacing w:line="520" w:lineRule="exact"/>
        <w:ind w:firstLine="480"/>
        <w:rPr>
          <w:rFonts w:ascii="宋体"/>
          <w:sz w:val="22"/>
          <w:szCs w:val="21"/>
          <w:lang w:val="zh-CN"/>
        </w:rPr>
      </w:pPr>
      <w:r>
        <w:rPr>
          <w:rFonts w:hint="eastAsia" w:ascii="宋体" w:hAnsi="宋体" w:cs="宋体"/>
          <w:sz w:val="22"/>
          <w:szCs w:val="21"/>
          <w:lang w:val="zh-CN"/>
        </w:rPr>
        <w:t>3</w:t>
      </w:r>
      <w:r>
        <w:rPr>
          <w:rFonts w:ascii="宋体" w:hAnsi="宋体" w:cs="宋体"/>
          <w:sz w:val="22"/>
          <w:szCs w:val="21"/>
          <w:lang w:val="zh-CN"/>
        </w:rPr>
        <w:t>.</w:t>
      </w:r>
      <w:r>
        <w:rPr>
          <w:rFonts w:hint="eastAsia" w:ascii="宋体" w:hAnsi="宋体" w:cs="宋体"/>
          <w:sz w:val="22"/>
          <w:szCs w:val="21"/>
          <w:lang w:val="zh-CN"/>
        </w:rPr>
        <w:t>我们已详细阅读了全部招标文件，包括招标文件的修改、补充文件、参考资料及有关的附件，我们接受招标文件的全部条款和条件，我们知道必须放弃提出含糊不清或误解的问题的权利。</w:t>
      </w:r>
    </w:p>
    <w:p w14:paraId="38A0D217">
      <w:pPr>
        <w:autoSpaceDE w:val="0"/>
        <w:autoSpaceDN w:val="0"/>
        <w:adjustRightInd w:val="0"/>
        <w:snapToGrid w:val="0"/>
        <w:spacing w:line="520" w:lineRule="exact"/>
        <w:ind w:firstLine="480"/>
        <w:rPr>
          <w:rFonts w:ascii="宋体"/>
          <w:sz w:val="22"/>
          <w:szCs w:val="21"/>
          <w:lang w:val="zh-CN"/>
        </w:rPr>
      </w:pPr>
      <w:r>
        <w:rPr>
          <w:rFonts w:hint="eastAsia" w:ascii="宋体" w:hAnsi="宋体" w:cs="宋体"/>
          <w:sz w:val="22"/>
          <w:szCs w:val="21"/>
          <w:lang w:val="zh-CN"/>
        </w:rPr>
        <w:t>4</w:t>
      </w:r>
      <w:r>
        <w:rPr>
          <w:rFonts w:ascii="宋体" w:hAnsi="宋体" w:cs="宋体"/>
          <w:sz w:val="22"/>
          <w:szCs w:val="21"/>
          <w:lang w:val="zh-CN"/>
        </w:rPr>
        <w:t>.</w:t>
      </w:r>
      <w:r>
        <w:rPr>
          <w:rFonts w:hint="eastAsia" w:ascii="宋体" w:hAnsi="宋体" w:cs="宋体"/>
          <w:sz w:val="22"/>
          <w:szCs w:val="21"/>
          <w:lang w:val="zh-CN"/>
        </w:rPr>
        <w:t>我们对招标文件关于时限、程序方面的规定没有异议，保证按照招标文件规定的时限和程序参加投标活动。</w:t>
      </w:r>
    </w:p>
    <w:p w14:paraId="70F3CF6F">
      <w:pPr>
        <w:autoSpaceDE w:val="0"/>
        <w:autoSpaceDN w:val="0"/>
        <w:adjustRightInd w:val="0"/>
        <w:snapToGrid w:val="0"/>
        <w:spacing w:line="520" w:lineRule="exact"/>
        <w:ind w:firstLine="480"/>
        <w:rPr>
          <w:rFonts w:ascii="宋体"/>
          <w:sz w:val="22"/>
          <w:szCs w:val="21"/>
          <w:lang w:val="zh-CN"/>
        </w:rPr>
      </w:pPr>
      <w:r>
        <w:rPr>
          <w:rFonts w:hint="eastAsia" w:ascii="宋体" w:hAnsi="宋体" w:cs="宋体"/>
          <w:sz w:val="22"/>
          <w:szCs w:val="21"/>
          <w:lang w:val="zh-CN"/>
        </w:rPr>
        <w:t>5</w:t>
      </w:r>
      <w:r>
        <w:rPr>
          <w:rFonts w:ascii="宋体" w:hAnsi="宋体" w:cs="宋体"/>
          <w:sz w:val="22"/>
          <w:szCs w:val="21"/>
          <w:lang w:val="zh-CN"/>
        </w:rPr>
        <w:t>.</w:t>
      </w:r>
      <w:r>
        <w:rPr>
          <w:rFonts w:hint="eastAsia" w:ascii="宋体" w:hAnsi="宋体" w:cs="宋体"/>
          <w:sz w:val="22"/>
          <w:szCs w:val="21"/>
          <w:lang w:val="zh-CN"/>
        </w:rPr>
        <w:t>我们同意在投标人须知规定的开标时间起遵循本投标书，并在投标人须知规定的投标有效期满之前均具有约束力，并有可能中标。</w:t>
      </w:r>
    </w:p>
    <w:p w14:paraId="4586DC6F">
      <w:pPr>
        <w:autoSpaceDE w:val="0"/>
        <w:autoSpaceDN w:val="0"/>
        <w:adjustRightInd w:val="0"/>
        <w:snapToGrid w:val="0"/>
        <w:spacing w:line="520" w:lineRule="exact"/>
        <w:ind w:firstLine="480"/>
        <w:rPr>
          <w:rFonts w:ascii="宋体"/>
          <w:sz w:val="22"/>
          <w:szCs w:val="21"/>
          <w:lang w:val="zh-CN"/>
        </w:rPr>
      </w:pPr>
      <w:r>
        <w:rPr>
          <w:rFonts w:hint="eastAsia" w:ascii="宋体" w:hAnsi="宋体" w:cs="宋体"/>
          <w:sz w:val="22"/>
          <w:szCs w:val="21"/>
          <w:lang w:val="en-US" w:eastAsia="zh-CN"/>
        </w:rPr>
        <w:t>6</w:t>
      </w:r>
      <w:r>
        <w:rPr>
          <w:rFonts w:ascii="宋体" w:hAnsi="宋体" w:cs="宋体"/>
          <w:sz w:val="22"/>
          <w:szCs w:val="21"/>
          <w:lang w:val="zh-CN"/>
        </w:rPr>
        <w:t>.</w:t>
      </w:r>
      <w:r>
        <w:rPr>
          <w:rFonts w:hint="eastAsia" w:ascii="宋体" w:hAnsi="宋体" w:cs="宋体"/>
          <w:sz w:val="22"/>
          <w:szCs w:val="21"/>
          <w:lang w:val="zh-CN"/>
        </w:rPr>
        <w:t>我们保证向你方提供你方可能要求的与本投标有关的任何证据或资料。</w:t>
      </w:r>
    </w:p>
    <w:p w14:paraId="4C459192">
      <w:pPr>
        <w:autoSpaceDE w:val="0"/>
        <w:autoSpaceDN w:val="0"/>
        <w:adjustRightInd w:val="0"/>
        <w:snapToGrid w:val="0"/>
        <w:spacing w:line="520" w:lineRule="exact"/>
        <w:ind w:firstLine="480"/>
        <w:rPr>
          <w:rFonts w:ascii="宋体"/>
          <w:sz w:val="22"/>
          <w:szCs w:val="21"/>
          <w:lang w:val="zh-CN"/>
        </w:rPr>
      </w:pPr>
      <w:r>
        <w:rPr>
          <w:rFonts w:hint="eastAsia" w:ascii="宋体" w:hAnsi="宋体" w:cs="宋体"/>
          <w:sz w:val="22"/>
          <w:szCs w:val="21"/>
          <w:lang w:val="en-US" w:eastAsia="zh-CN"/>
        </w:rPr>
        <w:t>7</w:t>
      </w:r>
      <w:r>
        <w:rPr>
          <w:rFonts w:ascii="宋体" w:hAnsi="宋体" w:cs="宋体"/>
          <w:sz w:val="22"/>
          <w:szCs w:val="21"/>
          <w:lang w:val="zh-CN"/>
        </w:rPr>
        <w:t>.</w:t>
      </w:r>
      <w:r>
        <w:rPr>
          <w:rFonts w:hint="eastAsia" w:ascii="宋体" w:hAnsi="宋体" w:cs="宋体"/>
          <w:sz w:val="22"/>
          <w:szCs w:val="21"/>
          <w:lang w:val="zh-CN"/>
        </w:rPr>
        <w:t>我们完全理解你方不一定要接受最低报价的投标或收到的任何投标。</w:t>
      </w:r>
    </w:p>
    <w:p w14:paraId="1E4BD92D">
      <w:pPr>
        <w:autoSpaceDE w:val="0"/>
        <w:autoSpaceDN w:val="0"/>
        <w:adjustRightInd w:val="0"/>
        <w:snapToGrid w:val="0"/>
        <w:spacing w:line="520" w:lineRule="exact"/>
        <w:ind w:firstLine="480"/>
        <w:rPr>
          <w:rFonts w:ascii="宋体"/>
          <w:sz w:val="22"/>
          <w:szCs w:val="21"/>
          <w:lang w:val="zh-CN"/>
        </w:rPr>
      </w:pPr>
      <w:r>
        <w:rPr>
          <w:rFonts w:hint="eastAsia" w:ascii="宋体" w:hAnsi="宋体" w:cs="宋体"/>
          <w:sz w:val="22"/>
          <w:szCs w:val="21"/>
          <w:lang w:val="en-US" w:eastAsia="zh-CN"/>
        </w:rPr>
        <w:t>8</w:t>
      </w:r>
      <w:r>
        <w:rPr>
          <w:rFonts w:ascii="宋体" w:hAnsi="宋体" w:cs="宋体"/>
          <w:sz w:val="22"/>
          <w:szCs w:val="21"/>
          <w:lang w:val="zh-CN"/>
        </w:rPr>
        <w:t>.</w:t>
      </w:r>
      <w:r>
        <w:rPr>
          <w:rFonts w:hint="eastAsia" w:ascii="宋体" w:hAnsi="宋体" w:cs="宋体"/>
          <w:sz w:val="22"/>
          <w:szCs w:val="21"/>
          <w:lang w:val="zh-CN"/>
        </w:rPr>
        <w:t>本投标自开标之时起</w:t>
      </w:r>
      <w:r>
        <w:rPr>
          <w:rFonts w:ascii="宋体" w:hAnsi="宋体" w:cs="宋体"/>
          <w:sz w:val="22"/>
          <w:szCs w:val="21"/>
          <w:lang w:val="zh-CN"/>
        </w:rPr>
        <w:t>90</w:t>
      </w:r>
      <w:r>
        <w:rPr>
          <w:rFonts w:hint="eastAsia" w:ascii="宋体" w:hAnsi="宋体" w:cs="宋体"/>
          <w:sz w:val="22"/>
          <w:szCs w:val="21"/>
          <w:lang w:val="zh-CN"/>
        </w:rPr>
        <w:t>天内有效。</w:t>
      </w:r>
    </w:p>
    <w:p w14:paraId="55637BA6">
      <w:pPr>
        <w:tabs>
          <w:tab w:val="left" w:pos="709"/>
        </w:tabs>
        <w:autoSpaceDE w:val="0"/>
        <w:autoSpaceDN w:val="0"/>
        <w:adjustRightInd w:val="0"/>
        <w:snapToGrid w:val="0"/>
        <w:spacing w:line="520" w:lineRule="exact"/>
        <w:ind w:firstLine="482"/>
        <w:rPr>
          <w:rFonts w:ascii="宋体"/>
          <w:kern w:val="0"/>
          <w:sz w:val="22"/>
          <w:szCs w:val="21"/>
          <w:lang w:val="zh-CN"/>
        </w:rPr>
      </w:pPr>
      <w:r>
        <w:rPr>
          <w:rFonts w:hint="eastAsia" w:ascii="宋体" w:hAnsi="宋体" w:cs="宋体"/>
          <w:kern w:val="0"/>
          <w:sz w:val="22"/>
          <w:szCs w:val="21"/>
          <w:lang w:val="en-US" w:eastAsia="zh-CN"/>
        </w:rPr>
        <w:t>9</w:t>
      </w:r>
      <w:r>
        <w:rPr>
          <w:rFonts w:ascii="宋体" w:hAnsi="宋体" w:cs="宋体"/>
          <w:kern w:val="0"/>
          <w:sz w:val="22"/>
          <w:szCs w:val="21"/>
          <w:lang w:val="zh-CN"/>
        </w:rPr>
        <w:t>.</w:t>
      </w:r>
      <w:r>
        <w:rPr>
          <w:rFonts w:hint="eastAsia" w:ascii="宋体" w:hAnsi="宋体" w:cs="宋体"/>
          <w:kern w:val="0"/>
          <w:sz w:val="22"/>
          <w:szCs w:val="21"/>
          <w:lang w:val="zh-CN"/>
        </w:rPr>
        <w:t>我方保证严格遵守《中华人民共和国政府采购法》的有关规定，若有下列情形之一的，我方将被列入不良行为记录名单，在一至三年内禁止参加政府采购活动，并予以公告：</w:t>
      </w:r>
    </w:p>
    <w:p w14:paraId="4125BEFF">
      <w:pPr>
        <w:autoSpaceDE w:val="0"/>
        <w:autoSpaceDN w:val="0"/>
        <w:adjustRightInd w:val="0"/>
        <w:snapToGrid w:val="0"/>
        <w:spacing w:line="520" w:lineRule="exact"/>
        <w:ind w:firstLine="480"/>
        <w:rPr>
          <w:rFonts w:ascii="宋体"/>
          <w:sz w:val="22"/>
          <w:szCs w:val="21"/>
        </w:rPr>
      </w:pPr>
      <w:r>
        <w:rPr>
          <w:rFonts w:hint="eastAsia" w:ascii="宋体" w:hAnsi="宋体" w:cs="宋体"/>
          <w:sz w:val="22"/>
          <w:szCs w:val="21"/>
          <w:lang w:val="zh-CN"/>
        </w:rPr>
        <w:t>（</w:t>
      </w:r>
      <w:r>
        <w:rPr>
          <w:rFonts w:ascii="宋体" w:hAnsi="宋体" w:cs="宋体"/>
          <w:sz w:val="22"/>
          <w:szCs w:val="21"/>
        </w:rPr>
        <w:t>1</w:t>
      </w:r>
      <w:r>
        <w:rPr>
          <w:rFonts w:hint="eastAsia" w:ascii="宋体" w:hAnsi="宋体" w:cs="宋体"/>
          <w:sz w:val="22"/>
          <w:szCs w:val="21"/>
          <w:lang w:val="zh-CN"/>
        </w:rPr>
        <w:t>）提供虚假材料谋取中标、成交的；</w:t>
      </w:r>
    </w:p>
    <w:p w14:paraId="7F87604D">
      <w:pPr>
        <w:autoSpaceDE w:val="0"/>
        <w:autoSpaceDN w:val="0"/>
        <w:adjustRightInd w:val="0"/>
        <w:snapToGrid w:val="0"/>
        <w:spacing w:line="520" w:lineRule="exact"/>
        <w:ind w:firstLine="480"/>
        <w:rPr>
          <w:rFonts w:ascii="宋体"/>
          <w:sz w:val="22"/>
          <w:szCs w:val="21"/>
        </w:rPr>
      </w:pPr>
      <w:r>
        <w:rPr>
          <w:rFonts w:hint="eastAsia" w:ascii="宋体" w:hAnsi="宋体" w:cs="宋体"/>
          <w:sz w:val="22"/>
          <w:szCs w:val="21"/>
          <w:lang w:val="zh-CN"/>
        </w:rPr>
        <w:t>（</w:t>
      </w:r>
      <w:r>
        <w:rPr>
          <w:rFonts w:ascii="宋体" w:hAnsi="宋体" w:cs="宋体"/>
          <w:sz w:val="22"/>
          <w:szCs w:val="21"/>
        </w:rPr>
        <w:t>2</w:t>
      </w:r>
      <w:r>
        <w:rPr>
          <w:rFonts w:hint="eastAsia" w:ascii="宋体" w:hAnsi="宋体" w:cs="宋体"/>
          <w:sz w:val="22"/>
          <w:szCs w:val="21"/>
          <w:lang w:val="zh-CN"/>
        </w:rPr>
        <w:t>）采取不正当手段诋毁、排挤其他投标人的；</w:t>
      </w:r>
    </w:p>
    <w:p w14:paraId="192CB037">
      <w:pPr>
        <w:autoSpaceDE w:val="0"/>
        <w:autoSpaceDN w:val="0"/>
        <w:adjustRightInd w:val="0"/>
        <w:snapToGrid w:val="0"/>
        <w:spacing w:line="520" w:lineRule="exact"/>
        <w:ind w:firstLine="480"/>
        <w:rPr>
          <w:rFonts w:ascii="宋体"/>
          <w:sz w:val="22"/>
          <w:szCs w:val="21"/>
        </w:rPr>
      </w:pPr>
      <w:r>
        <w:rPr>
          <w:rFonts w:hint="eastAsia" w:ascii="宋体" w:hAnsi="宋体" w:cs="宋体"/>
          <w:sz w:val="22"/>
          <w:szCs w:val="21"/>
          <w:lang w:val="zh-CN"/>
        </w:rPr>
        <w:t>（</w:t>
      </w:r>
      <w:r>
        <w:rPr>
          <w:rFonts w:ascii="宋体" w:hAnsi="宋体" w:cs="宋体"/>
          <w:sz w:val="22"/>
          <w:szCs w:val="21"/>
        </w:rPr>
        <w:t>3</w:t>
      </w:r>
      <w:r>
        <w:rPr>
          <w:rFonts w:hint="eastAsia" w:ascii="宋体" w:hAnsi="宋体" w:cs="宋体"/>
          <w:sz w:val="22"/>
          <w:szCs w:val="21"/>
          <w:lang w:val="zh-CN"/>
        </w:rPr>
        <w:t>）与其他投标人、采购代理机构、采购单位人员或者其他有关人员恶意串通的；</w:t>
      </w:r>
    </w:p>
    <w:p w14:paraId="24585806">
      <w:pPr>
        <w:autoSpaceDE w:val="0"/>
        <w:autoSpaceDN w:val="0"/>
        <w:adjustRightInd w:val="0"/>
        <w:snapToGrid w:val="0"/>
        <w:spacing w:line="520" w:lineRule="exact"/>
        <w:ind w:firstLine="480"/>
        <w:rPr>
          <w:rFonts w:ascii="宋体"/>
          <w:sz w:val="22"/>
          <w:szCs w:val="21"/>
        </w:rPr>
      </w:pPr>
      <w:r>
        <w:rPr>
          <w:rFonts w:hint="eastAsia" w:ascii="宋体" w:hAnsi="宋体" w:cs="宋体"/>
          <w:sz w:val="22"/>
          <w:szCs w:val="21"/>
          <w:lang w:val="zh-CN"/>
        </w:rPr>
        <w:t>（</w:t>
      </w:r>
      <w:r>
        <w:rPr>
          <w:rFonts w:ascii="宋体" w:hAnsi="宋体" w:cs="宋体"/>
          <w:sz w:val="22"/>
          <w:szCs w:val="21"/>
        </w:rPr>
        <w:t>4</w:t>
      </w:r>
      <w:r>
        <w:rPr>
          <w:rFonts w:hint="eastAsia" w:ascii="宋体" w:hAnsi="宋体" w:cs="宋体"/>
          <w:sz w:val="22"/>
          <w:szCs w:val="21"/>
          <w:lang w:val="zh-CN"/>
        </w:rPr>
        <w:t>）向评标委员会成员、采购代理机构、采购单位人员或者其他有关人员行贿或者提供其他不正当利益的；</w:t>
      </w:r>
    </w:p>
    <w:p w14:paraId="1316E608">
      <w:pPr>
        <w:autoSpaceDE w:val="0"/>
        <w:autoSpaceDN w:val="0"/>
        <w:adjustRightInd w:val="0"/>
        <w:snapToGrid w:val="0"/>
        <w:spacing w:line="520" w:lineRule="exact"/>
        <w:ind w:firstLine="480"/>
        <w:rPr>
          <w:rFonts w:ascii="宋体"/>
          <w:sz w:val="22"/>
          <w:szCs w:val="21"/>
        </w:rPr>
      </w:pPr>
      <w:r>
        <w:rPr>
          <w:rFonts w:hint="eastAsia" w:ascii="宋体" w:hAnsi="宋体" w:cs="宋体"/>
          <w:sz w:val="22"/>
          <w:szCs w:val="21"/>
          <w:lang w:val="zh-CN"/>
        </w:rPr>
        <w:t>（</w:t>
      </w:r>
      <w:r>
        <w:rPr>
          <w:rFonts w:ascii="宋体" w:hAnsi="宋体" w:cs="宋体"/>
          <w:sz w:val="22"/>
          <w:szCs w:val="21"/>
        </w:rPr>
        <w:t>5</w:t>
      </w:r>
      <w:r>
        <w:rPr>
          <w:rFonts w:hint="eastAsia" w:ascii="宋体" w:hAnsi="宋体" w:cs="宋体"/>
          <w:sz w:val="22"/>
          <w:szCs w:val="21"/>
          <w:lang w:val="zh-CN"/>
        </w:rPr>
        <w:t>）被评定中标后无正当理由不与采购人或者采购代理机构订立合同，或者中标后不按招标文件和中标供应商的投标文件订立合同，或者与采购人另行订立背离合同实质性内容的协议的；</w:t>
      </w:r>
    </w:p>
    <w:p w14:paraId="2C1672D2">
      <w:pPr>
        <w:autoSpaceDE w:val="0"/>
        <w:autoSpaceDN w:val="0"/>
        <w:adjustRightInd w:val="0"/>
        <w:snapToGrid w:val="0"/>
        <w:spacing w:line="520" w:lineRule="exact"/>
        <w:ind w:firstLine="480"/>
        <w:rPr>
          <w:rFonts w:ascii="宋体"/>
          <w:sz w:val="22"/>
          <w:szCs w:val="21"/>
        </w:rPr>
      </w:pPr>
      <w:r>
        <w:rPr>
          <w:rFonts w:hint="eastAsia" w:ascii="宋体" w:hAnsi="宋体" w:cs="宋体"/>
          <w:sz w:val="22"/>
          <w:szCs w:val="21"/>
          <w:lang w:val="zh-CN"/>
        </w:rPr>
        <w:t>（</w:t>
      </w:r>
      <w:r>
        <w:rPr>
          <w:rFonts w:ascii="宋体" w:hAnsi="宋体" w:cs="宋体"/>
          <w:sz w:val="22"/>
          <w:szCs w:val="21"/>
        </w:rPr>
        <w:t>6</w:t>
      </w:r>
      <w:r>
        <w:rPr>
          <w:rFonts w:hint="eastAsia" w:ascii="宋体" w:hAnsi="宋体" w:cs="宋体"/>
          <w:sz w:val="22"/>
          <w:szCs w:val="21"/>
          <w:lang w:val="zh-CN"/>
        </w:rPr>
        <w:t>）将中标项目转让给他人或者将中标项目分包给他人的；</w:t>
      </w:r>
    </w:p>
    <w:p w14:paraId="06E44FF1">
      <w:pPr>
        <w:autoSpaceDE w:val="0"/>
        <w:autoSpaceDN w:val="0"/>
        <w:adjustRightInd w:val="0"/>
        <w:snapToGrid w:val="0"/>
        <w:spacing w:line="520" w:lineRule="exact"/>
        <w:ind w:firstLine="480"/>
        <w:rPr>
          <w:rFonts w:ascii="宋体"/>
          <w:sz w:val="22"/>
          <w:szCs w:val="21"/>
        </w:rPr>
      </w:pPr>
      <w:r>
        <w:rPr>
          <w:rFonts w:hint="eastAsia" w:ascii="宋体" w:hAnsi="宋体" w:cs="宋体"/>
          <w:sz w:val="22"/>
          <w:szCs w:val="21"/>
          <w:lang w:val="zh-CN"/>
        </w:rPr>
        <w:t>（</w:t>
      </w:r>
      <w:r>
        <w:rPr>
          <w:rFonts w:ascii="宋体" w:hAnsi="宋体" w:cs="宋体"/>
          <w:sz w:val="22"/>
          <w:szCs w:val="21"/>
        </w:rPr>
        <w:t>7</w:t>
      </w:r>
      <w:r>
        <w:rPr>
          <w:rFonts w:hint="eastAsia" w:ascii="宋体" w:hAnsi="宋体" w:cs="宋体"/>
          <w:sz w:val="22"/>
          <w:szCs w:val="21"/>
          <w:lang w:val="zh-CN"/>
        </w:rPr>
        <w:t>）签订合同后拒绝履行合同义务的；</w:t>
      </w:r>
    </w:p>
    <w:p w14:paraId="02BB879F">
      <w:pPr>
        <w:autoSpaceDE w:val="0"/>
        <w:autoSpaceDN w:val="0"/>
        <w:adjustRightInd w:val="0"/>
        <w:snapToGrid w:val="0"/>
        <w:spacing w:line="520" w:lineRule="exact"/>
        <w:ind w:firstLine="480"/>
        <w:rPr>
          <w:rFonts w:ascii="宋体"/>
          <w:sz w:val="22"/>
          <w:szCs w:val="21"/>
          <w:lang w:val="zh-CN"/>
        </w:rPr>
      </w:pPr>
      <w:r>
        <w:rPr>
          <w:rFonts w:hint="eastAsia" w:ascii="宋体" w:hAnsi="宋体" w:cs="宋体"/>
          <w:sz w:val="22"/>
          <w:szCs w:val="21"/>
          <w:lang w:val="zh-CN"/>
        </w:rPr>
        <w:t>（</w:t>
      </w:r>
      <w:r>
        <w:rPr>
          <w:rFonts w:ascii="宋体" w:hAnsi="宋体" w:cs="宋体"/>
          <w:sz w:val="22"/>
          <w:szCs w:val="21"/>
        </w:rPr>
        <w:t>8</w:t>
      </w:r>
      <w:r>
        <w:rPr>
          <w:rFonts w:hint="eastAsia" w:ascii="宋体" w:hAnsi="宋体" w:cs="宋体"/>
          <w:sz w:val="22"/>
          <w:szCs w:val="21"/>
          <w:lang w:val="zh-CN"/>
        </w:rPr>
        <w:t>）拒绝有关部门监督检查或提供虚假情况的。</w:t>
      </w:r>
    </w:p>
    <w:p w14:paraId="1FF701EB">
      <w:pPr>
        <w:autoSpaceDE w:val="0"/>
        <w:autoSpaceDN w:val="0"/>
        <w:adjustRightInd w:val="0"/>
        <w:snapToGrid w:val="0"/>
        <w:spacing w:line="520" w:lineRule="exact"/>
        <w:ind w:firstLine="480"/>
        <w:rPr>
          <w:rFonts w:ascii="宋体"/>
          <w:sz w:val="22"/>
          <w:szCs w:val="21"/>
        </w:rPr>
      </w:pPr>
    </w:p>
    <w:p w14:paraId="10D0666C">
      <w:pPr>
        <w:autoSpaceDE w:val="0"/>
        <w:autoSpaceDN w:val="0"/>
        <w:adjustRightInd w:val="0"/>
        <w:snapToGrid w:val="0"/>
        <w:spacing w:line="520" w:lineRule="exact"/>
        <w:ind w:firstLine="482"/>
        <w:rPr>
          <w:rFonts w:ascii="宋体"/>
          <w:b/>
          <w:bCs/>
          <w:sz w:val="22"/>
          <w:szCs w:val="21"/>
          <w:u w:val="single"/>
          <w:lang w:val="zh-CN"/>
        </w:rPr>
      </w:pPr>
      <w:r>
        <w:rPr>
          <w:rFonts w:hint="eastAsia" w:ascii="宋体" w:hAnsi="宋体" w:cs="宋体"/>
          <w:b/>
          <w:bCs/>
          <w:sz w:val="22"/>
          <w:szCs w:val="21"/>
        </w:rPr>
        <w:t>投标单位全称</w:t>
      </w:r>
      <w:r>
        <w:rPr>
          <w:rFonts w:hint="eastAsia" w:ascii="宋体" w:hAnsi="宋体" w:cs="宋体"/>
          <w:b/>
          <w:bCs/>
          <w:sz w:val="22"/>
          <w:szCs w:val="21"/>
          <w:lang w:val="zh-CN"/>
        </w:rPr>
        <w:t>（加盖公章）：</w:t>
      </w:r>
      <w:r>
        <w:rPr>
          <w:rFonts w:ascii="宋体" w:hAnsi="宋体" w:cs="宋体"/>
          <w:b/>
          <w:bCs/>
          <w:sz w:val="22"/>
          <w:szCs w:val="21"/>
          <w:u w:val="single"/>
          <w:lang w:val="zh-CN"/>
        </w:rPr>
        <w:t xml:space="preserve">                    </w:t>
      </w:r>
    </w:p>
    <w:p w14:paraId="57447D19">
      <w:pPr>
        <w:autoSpaceDE w:val="0"/>
        <w:autoSpaceDN w:val="0"/>
        <w:adjustRightInd w:val="0"/>
        <w:snapToGrid w:val="0"/>
        <w:spacing w:line="520" w:lineRule="exact"/>
        <w:ind w:firstLine="482"/>
        <w:rPr>
          <w:rFonts w:ascii="宋体"/>
          <w:b/>
          <w:bCs/>
          <w:sz w:val="22"/>
          <w:szCs w:val="21"/>
        </w:rPr>
      </w:pPr>
      <w:r>
        <w:rPr>
          <w:rFonts w:hint="eastAsia" w:ascii="宋体" w:hAnsi="宋体" w:cs="宋体"/>
          <w:b/>
          <w:bCs/>
          <w:sz w:val="22"/>
          <w:szCs w:val="21"/>
        </w:rPr>
        <w:t>法定代表人或授权代理人（盖章或签字）</w:t>
      </w:r>
      <w:r>
        <w:rPr>
          <w:rFonts w:hint="eastAsia" w:ascii="宋体" w:hAnsi="宋体" w:cs="宋体"/>
          <w:b/>
          <w:bCs/>
          <w:sz w:val="22"/>
          <w:szCs w:val="21"/>
          <w:lang w:val="zh-CN"/>
        </w:rPr>
        <w:t>：</w:t>
      </w:r>
      <w:r>
        <w:rPr>
          <w:rFonts w:ascii="宋体" w:hAnsi="宋体" w:cs="宋体"/>
          <w:b/>
          <w:bCs/>
          <w:sz w:val="22"/>
          <w:szCs w:val="21"/>
          <w:u w:val="single"/>
          <w:lang w:val="zh-CN"/>
        </w:rPr>
        <w:t xml:space="preserve">        </w:t>
      </w:r>
    </w:p>
    <w:p w14:paraId="063708AA">
      <w:pPr>
        <w:autoSpaceDE w:val="0"/>
        <w:autoSpaceDN w:val="0"/>
        <w:adjustRightInd w:val="0"/>
        <w:snapToGrid w:val="0"/>
        <w:spacing w:line="520" w:lineRule="exact"/>
        <w:ind w:firstLine="480"/>
        <w:rPr>
          <w:rFonts w:ascii="宋体"/>
          <w:b/>
          <w:bCs/>
          <w:sz w:val="22"/>
          <w:szCs w:val="21"/>
          <w:u w:val="single"/>
          <w:lang w:val="zh-CN"/>
        </w:rPr>
      </w:pPr>
      <w:r>
        <w:rPr>
          <w:rFonts w:hint="eastAsia" w:ascii="宋体" w:hAnsi="宋体" w:cs="宋体"/>
          <w:b/>
          <w:bCs/>
          <w:sz w:val="22"/>
          <w:szCs w:val="21"/>
          <w:lang w:val="zh-CN"/>
        </w:rPr>
        <w:t>地址：</w:t>
      </w:r>
      <w:r>
        <w:rPr>
          <w:rFonts w:ascii="宋体" w:hAnsi="宋体" w:cs="宋体"/>
          <w:b/>
          <w:bCs/>
          <w:sz w:val="22"/>
          <w:szCs w:val="21"/>
          <w:u w:val="single"/>
          <w:lang w:val="zh-CN"/>
        </w:rPr>
        <w:t xml:space="preserve">                                       </w:t>
      </w:r>
    </w:p>
    <w:p w14:paraId="5FC4A1C7">
      <w:pPr>
        <w:autoSpaceDE w:val="0"/>
        <w:autoSpaceDN w:val="0"/>
        <w:adjustRightInd w:val="0"/>
        <w:snapToGrid w:val="0"/>
        <w:spacing w:line="520" w:lineRule="exact"/>
        <w:ind w:firstLine="480"/>
        <w:rPr>
          <w:rFonts w:ascii="宋体"/>
          <w:b/>
          <w:bCs/>
          <w:sz w:val="22"/>
          <w:szCs w:val="21"/>
          <w:u w:val="single"/>
          <w:lang w:val="zh-CN"/>
        </w:rPr>
      </w:pPr>
      <w:r>
        <w:rPr>
          <w:rFonts w:hint="eastAsia" w:ascii="宋体" w:hAnsi="宋体" w:cs="宋体"/>
          <w:b/>
          <w:bCs/>
          <w:sz w:val="22"/>
          <w:szCs w:val="21"/>
          <w:lang w:val="zh-CN"/>
        </w:rPr>
        <w:t>电话、传真或电传：</w:t>
      </w:r>
      <w:r>
        <w:rPr>
          <w:rFonts w:ascii="宋体" w:hAnsi="宋体" w:cs="宋体"/>
          <w:b/>
          <w:bCs/>
          <w:sz w:val="22"/>
          <w:szCs w:val="21"/>
          <w:u w:val="single"/>
          <w:lang w:val="zh-CN"/>
        </w:rPr>
        <w:t xml:space="preserve">                           </w:t>
      </w:r>
    </w:p>
    <w:p w14:paraId="49C91169">
      <w:pPr>
        <w:autoSpaceDE w:val="0"/>
        <w:autoSpaceDN w:val="0"/>
        <w:adjustRightInd w:val="0"/>
        <w:snapToGrid w:val="0"/>
        <w:spacing w:line="520" w:lineRule="exact"/>
        <w:ind w:firstLine="480"/>
        <w:rPr>
          <w:rFonts w:ascii="宋体"/>
          <w:b/>
          <w:bCs/>
          <w:sz w:val="22"/>
          <w:szCs w:val="21"/>
          <w:u w:val="single"/>
          <w:lang w:val="zh-CN"/>
        </w:rPr>
      </w:pPr>
      <w:r>
        <w:rPr>
          <w:rFonts w:hint="eastAsia" w:ascii="宋体" w:hAnsi="宋体" w:cs="宋体"/>
          <w:b/>
          <w:bCs/>
          <w:sz w:val="22"/>
          <w:szCs w:val="21"/>
          <w:lang w:val="zh-CN"/>
        </w:rPr>
        <w:t>邮政编码：</w:t>
      </w:r>
      <w:r>
        <w:rPr>
          <w:rFonts w:ascii="宋体" w:hAnsi="宋体" w:cs="宋体"/>
          <w:b/>
          <w:bCs/>
          <w:sz w:val="22"/>
          <w:szCs w:val="21"/>
          <w:u w:val="single"/>
          <w:lang w:val="zh-CN"/>
        </w:rPr>
        <w:t xml:space="preserve">                                   </w:t>
      </w:r>
    </w:p>
    <w:p w14:paraId="055E1E92">
      <w:pPr>
        <w:pageBreakBefore w:val="0"/>
        <w:kinsoku/>
        <w:wordWrap/>
        <w:overflowPunct/>
        <w:topLinePunct w:val="0"/>
        <w:bidi w:val="0"/>
        <w:spacing w:after="119" w:line="360" w:lineRule="auto"/>
        <w:ind w:left="240" w:leftChars="100" w:right="0" w:firstLine="210" w:firstLineChars="95"/>
        <w:jc w:val="both"/>
        <w:textAlignment w:val="auto"/>
        <w:rPr>
          <w:sz w:val="22"/>
          <w:szCs w:val="21"/>
        </w:rPr>
      </w:pPr>
      <w:r>
        <w:rPr>
          <w:rFonts w:hint="eastAsia" w:ascii="宋体" w:hAnsi="宋体" w:cs="宋体"/>
          <w:b/>
          <w:bCs/>
          <w:sz w:val="22"/>
          <w:szCs w:val="21"/>
          <w:lang w:val="zh-CN"/>
        </w:rPr>
        <w:t>日期：</w:t>
      </w:r>
      <w:r>
        <w:rPr>
          <w:rFonts w:ascii="宋体" w:hAnsi="宋体" w:cs="宋体"/>
          <w:b/>
          <w:bCs/>
          <w:sz w:val="22"/>
          <w:szCs w:val="21"/>
          <w:lang w:val="zh-CN"/>
        </w:rPr>
        <w:t xml:space="preserve"> </w:t>
      </w:r>
      <w:r>
        <w:rPr>
          <w:rFonts w:ascii="宋体" w:hAnsi="宋体" w:cs="宋体"/>
          <w:b/>
          <w:bCs/>
          <w:sz w:val="22"/>
          <w:szCs w:val="21"/>
          <w:u w:val="single"/>
          <w:lang w:val="zh-CN"/>
        </w:rPr>
        <w:t xml:space="preserve">          </w:t>
      </w:r>
    </w:p>
    <w:p w14:paraId="17B1E0B5">
      <w:pPr>
        <w:pageBreakBefore w:val="0"/>
        <w:kinsoku/>
        <w:wordWrap/>
        <w:overflowPunct/>
        <w:topLinePunct w:val="0"/>
        <w:bidi w:val="0"/>
        <w:spacing w:after="119" w:line="360" w:lineRule="auto"/>
        <w:ind w:left="0" w:leftChars="0" w:right="0"/>
        <w:jc w:val="both"/>
        <w:textAlignment w:val="auto"/>
        <w:sectPr>
          <w:headerReference r:id="rId12" w:type="default"/>
          <w:footerReference r:id="rId13" w:type="default"/>
          <w:pgSz w:w="11906" w:h="16838"/>
          <w:pgMar w:top="1442" w:right="1298" w:bottom="1487" w:left="1408" w:header="878" w:footer="995" w:gutter="0"/>
          <w:pgNumType w:fmt="decimal"/>
          <w:cols w:space="720" w:num="1"/>
        </w:sectPr>
      </w:pPr>
    </w:p>
    <w:p w14:paraId="4E240F29">
      <w:pPr>
        <w:pStyle w:val="3"/>
        <w:pageBreakBefore w:val="0"/>
        <w:kinsoku/>
        <w:wordWrap/>
        <w:overflowPunct/>
        <w:topLinePunct w:val="0"/>
        <w:bidi w:val="0"/>
        <w:spacing w:after="119" w:line="360" w:lineRule="auto"/>
        <w:ind w:left="0" w:leftChars="0" w:right="0" w:firstLine="0" w:firstLineChars="0"/>
        <w:jc w:val="center"/>
        <w:textAlignment w:val="auto"/>
        <w:rPr>
          <w:b/>
          <w:bCs/>
          <w:sz w:val="24"/>
          <w:szCs w:val="24"/>
        </w:rPr>
      </w:pPr>
      <w:r>
        <w:rPr>
          <w:rFonts w:hint="eastAsia"/>
          <w:b/>
          <w:bCs/>
          <w:sz w:val="24"/>
          <w:szCs w:val="24"/>
          <w:lang w:val="en-US" w:eastAsia="zh-CN"/>
        </w:rPr>
        <w:t>四</w:t>
      </w:r>
      <w:r>
        <w:rPr>
          <w:b/>
          <w:bCs/>
          <w:sz w:val="24"/>
          <w:szCs w:val="24"/>
        </w:rPr>
        <w:t>、投标分项报价表</w:t>
      </w:r>
      <w:r>
        <w:rPr>
          <w:rFonts w:hint="eastAsia"/>
          <w:b/>
          <w:bCs/>
          <w:sz w:val="24"/>
          <w:szCs w:val="24"/>
        </w:rPr>
        <w:t>（总体报价）</w:t>
      </w:r>
    </w:p>
    <w:p w14:paraId="4EFF0C2E">
      <w:pPr>
        <w:jc w:val="center"/>
        <w:rPr>
          <w:iCs/>
          <w:color w:val="000000"/>
        </w:rPr>
      </w:pPr>
    </w:p>
    <w:p w14:paraId="7F910E78">
      <w:pPr>
        <w:spacing w:line="360" w:lineRule="auto"/>
        <w:rPr>
          <w:rFonts w:ascii="宋体"/>
          <w:color w:val="000000"/>
          <w:sz w:val="22"/>
          <w:szCs w:val="22"/>
        </w:rPr>
      </w:pPr>
      <w:r>
        <w:rPr>
          <w:rFonts w:hint="eastAsia" w:ascii="宋体" w:hAnsi="宋体"/>
          <w:color w:val="000000"/>
          <w:sz w:val="22"/>
          <w:szCs w:val="22"/>
        </w:rPr>
        <w:t>投标方名称（</w:t>
      </w:r>
      <w:r>
        <w:rPr>
          <w:rFonts w:hint="eastAsia" w:ascii="宋体" w:hAnsi="宋体"/>
          <w:color w:val="000000"/>
          <w:sz w:val="22"/>
          <w:szCs w:val="22"/>
          <w:lang w:val="en-US" w:eastAsia="zh-CN"/>
        </w:rPr>
        <w:t>盖章或电子签章</w:t>
      </w:r>
      <w:r>
        <w:rPr>
          <w:rFonts w:hint="eastAsia" w:ascii="宋体" w:hAnsi="宋体"/>
          <w:color w:val="000000"/>
          <w:sz w:val="22"/>
          <w:szCs w:val="22"/>
        </w:rPr>
        <w:t>）</w:t>
      </w:r>
      <w:r>
        <w:rPr>
          <w:rFonts w:ascii="宋体" w:hAnsi="宋体"/>
          <w:color w:val="000000"/>
          <w:sz w:val="22"/>
          <w:szCs w:val="22"/>
        </w:rPr>
        <w:t>:</w:t>
      </w:r>
      <w:r>
        <w:rPr>
          <w:rFonts w:ascii="宋体" w:hAnsi="宋体"/>
          <w:color w:val="000000"/>
          <w:sz w:val="22"/>
          <w:szCs w:val="22"/>
          <w:u w:val="single"/>
        </w:rPr>
        <w:t xml:space="preserve">               </w:t>
      </w:r>
      <w:r>
        <w:rPr>
          <w:rFonts w:hint="eastAsia" w:ascii="宋体" w:hAnsi="宋体"/>
          <w:color w:val="000000"/>
          <w:sz w:val="22"/>
          <w:szCs w:val="22"/>
        </w:rPr>
        <w:t>招标编号</w:t>
      </w:r>
      <w:r>
        <w:rPr>
          <w:rFonts w:ascii="宋体" w:hAnsi="宋体"/>
          <w:color w:val="000000"/>
          <w:sz w:val="22"/>
          <w:szCs w:val="22"/>
        </w:rPr>
        <w:t>:</w:t>
      </w:r>
      <w:r>
        <w:rPr>
          <w:rFonts w:ascii="宋体" w:hAnsi="宋体"/>
          <w:color w:val="000000"/>
          <w:sz w:val="22"/>
          <w:szCs w:val="22"/>
          <w:u w:val="single"/>
        </w:rPr>
        <w:t xml:space="preserve">               </w:t>
      </w:r>
      <w:r>
        <w:rPr>
          <w:rFonts w:ascii="宋体" w:hAnsi="宋体"/>
          <w:color w:val="000000"/>
          <w:sz w:val="22"/>
          <w:szCs w:val="22"/>
        </w:rPr>
        <w:t xml:space="preserve"> </w:t>
      </w:r>
      <w:r>
        <w:rPr>
          <w:rFonts w:hint="eastAsia" w:ascii="宋体" w:hAnsi="宋体"/>
          <w:color w:val="000000"/>
          <w:sz w:val="22"/>
          <w:szCs w:val="22"/>
        </w:rPr>
        <w:t>包号</w:t>
      </w:r>
      <w:r>
        <w:rPr>
          <w:rFonts w:ascii="宋体" w:hAnsi="宋体"/>
          <w:color w:val="000000"/>
          <w:sz w:val="22"/>
          <w:szCs w:val="22"/>
        </w:rPr>
        <w:t xml:space="preserve">: </w:t>
      </w:r>
      <w:r>
        <w:rPr>
          <w:rFonts w:ascii="宋体" w:hAnsi="宋体"/>
          <w:color w:val="000000"/>
          <w:sz w:val="22"/>
          <w:szCs w:val="22"/>
          <w:u w:val="single"/>
        </w:rPr>
        <w:t xml:space="preserve">          </w:t>
      </w:r>
      <w:r>
        <w:rPr>
          <w:rFonts w:hint="eastAsia" w:ascii="宋体" w:hAnsi="宋体"/>
          <w:color w:val="000000"/>
          <w:sz w:val="22"/>
          <w:szCs w:val="22"/>
          <w:u w:val="single"/>
          <w:lang w:val="en-US" w:eastAsia="zh-CN"/>
        </w:rPr>
        <w:t xml:space="preserve">  </w:t>
      </w:r>
      <w:r>
        <w:rPr>
          <w:rFonts w:hint="eastAsia" w:ascii="宋体" w:hAnsi="宋体"/>
          <w:color w:val="000000"/>
          <w:sz w:val="22"/>
          <w:szCs w:val="22"/>
        </w:rPr>
        <w:t>报价单位：人民币元</w:t>
      </w:r>
      <w:r>
        <w:rPr>
          <w:rFonts w:ascii="宋体" w:hAnsi="宋体"/>
          <w:color w:val="000000"/>
          <w:sz w:val="22"/>
          <w:szCs w:val="22"/>
          <w:u w:val="single"/>
        </w:rPr>
        <w:t xml:space="preserve">                       </w:t>
      </w:r>
      <w:r>
        <w:rPr>
          <w:rFonts w:ascii="宋体" w:hAnsi="宋体"/>
          <w:color w:val="000000"/>
          <w:sz w:val="22"/>
          <w:szCs w:val="22"/>
        </w:rPr>
        <w:t xml:space="preserve">                        </w:t>
      </w:r>
      <w:r>
        <w:rPr>
          <w:rFonts w:hint="eastAsia" w:ascii="宋体" w:hAnsi="宋体"/>
          <w:color w:val="000000"/>
          <w:sz w:val="22"/>
          <w:szCs w:val="22"/>
          <w:lang w:val="en-US" w:eastAsia="zh-CN"/>
        </w:rPr>
        <w:t xml:space="preserve"> </w:t>
      </w:r>
      <w:r>
        <w:rPr>
          <w:rFonts w:ascii="宋体" w:hAnsi="宋体"/>
          <w:color w:val="000000"/>
          <w:sz w:val="22"/>
          <w:szCs w:val="22"/>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818"/>
        <w:gridCol w:w="735"/>
        <w:gridCol w:w="1683"/>
        <w:gridCol w:w="945"/>
        <w:gridCol w:w="945"/>
        <w:gridCol w:w="1263"/>
        <w:gridCol w:w="1368"/>
        <w:gridCol w:w="1174"/>
        <w:gridCol w:w="1070"/>
        <w:gridCol w:w="1215"/>
      </w:tblGrid>
      <w:tr w14:paraId="1F67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47" w:type="dxa"/>
            <w:noWrap w:val="0"/>
            <w:vAlign w:val="center"/>
          </w:tcPr>
          <w:p w14:paraId="7E5F15E4">
            <w:pPr>
              <w:spacing w:line="360" w:lineRule="auto"/>
              <w:jc w:val="center"/>
              <w:rPr>
                <w:rFonts w:ascii="宋体" w:hAnsi="宋体"/>
                <w:color w:val="000000"/>
                <w:sz w:val="22"/>
                <w:szCs w:val="22"/>
              </w:rPr>
            </w:pPr>
            <w:r>
              <w:rPr>
                <w:rFonts w:hint="eastAsia" w:ascii="宋体" w:hAnsi="宋体"/>
                <w:color w:val="000000"/>
                <w:sz w:val="22"/>
                <w:szCs w:val="22"/>
              </w:rPr>
              <w:t>序号</w:t>
            </w:r>
          </w:p>
        </w:tc>
        <w:tc>
          <w:tcPr>
            <w:tcW w:w="2818" w:type="dxa"/>
            <w:noWrap w:val="0"/>
            <w:vAlign w:val="center"/>
          </w:tcPr>
          <w:p w14:paraId="7625F127">
            <w:pPr>
              <w:spacing w:line="360" w:lineRule="auto"/>
              <w:jc w:val="center"/>
              <w:rPr>
                <w:rFonts w:ascii="宋体" w:hAnsi="宋体"/>
                <w:color w:val="000000"/>
                <w:sz w:val="22"/>
                <w:szCs w:val="22"/>
              </w:rPr>
            </w:pPr>
            <w:r>
              <w:rPr>
                <w:rFonts w:hint="eastAsia" w:ascii="宋体" w:hAnsi="宋体"/>
                <w:color w:val="000000"/>
                <w:sz w:val="22"/>
                <w:szCs w:val="22"/>
              </w:rPr>
              <w:t>名</w:t>
            </w:r>
            <w:r>
              <w:rPr>
                <w:rFonts w:ascii="宋体" w:hAnsi="宋体"/>
                <w:color w:val="000000"/>
                <w:sz w:val="22"/>
                <w:szCs w:val="22"/>
              </w:rPr>
              <w:t xml:space="preserve">    </w:t>
            </w:r>
            <w:r>
              <w:rPr>
                <w:rFonts w:hint="eastAsia" w:ascii="宋体" w:hAnsi="宋体"/>
                <w:color w:val="000000"/>
                <w:sz w:val="22"/>
                <w:szCs w:val="22"/>
              </w:rPr>
              <w:t>称</w:t>
            </w:r>
          </w:p>
        </w:tc>
        <w:tc>
          <w:tcPr>
            <w:tcW w:w="735" w:type="dxa"/>
            <w:noWrap w:val="0"/>
            <w:vAlign w:val="center"/>
          </w:tcPr>
          <w:p w14:paraId="1F15B487">
            <w:pPr>
              <w:jc w:val="center"/>
              <w:rPr>
                <w:rFonts w:hint="eastAsia" w:ascii="宋体" w:hAnsi="宋体"/>
                <w:color w:val="000000"/>
                <w:sz w:val="22"/>
                <w:szCs w:val="22"/>
              </w:rPr>
            </w:pPr>
            <w:r>
              <w:rPr>
                <w:rFonts w:hint="eastAsia" w:ascii="宋体" w:hAnsi="宋体"/>
                <w:color w:val="000000"/>
                <w:sz w:val="22"/>
                <w:szCs w:val="22"/>
              </w:rPr>
              <w:t>品牌</w:t>
            </w:r>
          </w:p>
        </w:tc>
        <w:tc>
          <w:tcPr>
            <w:tcW w:w="1683" w:type="dxa"/>
            <w:noWrap w:val="0"/>
            <w:vAlign w:val="center"/>
          </w:tcPr>
          <w:p w14:paraId="30AD6FD0">
            <w:pPr>
              <w:jc w:val="center"/>
              <w:rPr>
                <w:rFonts w:ascii="宋体" w:hAnsi="宋体"/>
                <w:color w:val="000000"/>
                <w:sz w:val="22"/>
                <w:szCs w:val="22"/>
              </w:rPr>
            </w:pPr>
            <w:r>
              <w:rPr>
                <w:rFonts w:hint="eastAsia" w:ascii="宋体" w:hAnsi="宋体"/>
                <w:color w:val="000000"/>
                <w:sz w:val="22"/>
                <w:szCs w:val="22"/>
              </w:rPr>
              <w:t>规格型号</w:t>
            </w:r>
          </w:p>
        </w:tc>
        <w:tc>
          <w:tcPr>
            <w:tcW w:w="945" w:type="dxa"/>
            <w:noWrap w:val="0"/>
            <w:vAlign w:val="center"/>
          </w:tcPr>
          <w:p w14:paraId="334C6970">
            <w:pPr>
              <w:ind w:right="-122" w:rightChars="-51"/>
              <w:jc w:val="center"/>
              <w:rPr>
                <w:rFonts w:ascii="宋体" w:hAnsi="宋体"/>
                <w:color w:val="000000"/>
                <w:sz w:val="22"/>
                <w:szCs w:val="22"/>
              </w:rPr>
            </w:pPr>
            <w:r>
              <w:rPr>
                <w:rFonts w:hint="eastAsia" w:ascii="宋体" w:hAnsi="宋体"/>
                <w:color w:val="000000"/>
                <w:sz w:val="22"/>
                <w:szCs w:val="22"/>
              </w:rPr>
              <w:t>单位</w:t>
            </w:r>
          </w:p>
        </w:tc>
        <w:tc>
          <w:tcPr>
            <w:tcW w:w="945" w:type="dxa"/>
            <w:noWrap w:val="0"/>
            <w:vAlign w:val="center"/>
          </w:tcPr>
          <w:p w14:paraId="2A939C58">
            <w:pPr>
              <w:ind w:right="-122" w:rightChars="-51"/>
              <w:jc w:val="center"/>
              <w:rPr>
                <w:rFonts w:ascii="宋体" w:hAnsi="宋体"/>
                <w:color w:val="000000"/>
                <w:sz w:val="22"/>
                <w:szCs w:val="22"/>
              </w:rPr>
            </w:pPr>
            <w:r>
              <w:rPr>
                <w:rFonts w:hint="eastAsia" w:ascii="宋体" w:hAnsi="宋体"/>
                <w:color w:val="000000"/>
                <w:sz w:val="22"/>
                <w:szCs w:val="22"/>
              </w:rPr>
              <w:t>数量</w:t>
            </w:r>
          </w:p>
        </w:tc>
        <w:tc>
          <w:tcPr>
            <w:tcW w:w="1263" w:type="dxa"/>
            <w:noWrap w:val="0"/>
            <w:vAlign w:val="center"/>
          </w:tcPr>
          <w:p w14:paraId="27408255">
            <w:pPr>
              <w:jc w:val="center"/>
              <w:rPr>
                <w:rFonts w:ascii="宋体" w:hAnsi="宋体"/>
                <w:color w:val="000000"/>
                <w:sz w:val="22"/>
                <w:szCs w:val="22"/>
              </w:rPr>
            </w:pPr>
            <w:r>
              <w:rPr>
                <w:rFonts w:hint="eastAsia" w:ascii="宋体" w:hAnsi="宋体"/>
                <w:color w:val="000000"/>
                <w:sz w:val="22"/>
                <w:szCs w:val="22"/>
              </w:rPr>
              <w:t>单价</w:t>
            </w:r>
          </w:p>
        </w:tc>
        <w:tc>
          <w:tcPr>
            <w:tcW w:w="1368" w:type="dxa"/>
            <w:noWrap w:val="0"/>
            <w:vAlign w:val="center"/>
          </w:tcPr>
          <w:p w14:paraId="10139873">
            <w:pPr>
              <w:jc w:val="center"/>
              <w:rPr>
                <w:rFonts w:ascii="宋体" w:hAnsi="宋体"/>
                <w:color w:val="000000"/>
                <w:sz w:val="22"/>
                <w:szCs w:val="22"/>
              </w:rPr>
            </w:pPr>
            <w:r>
              <w:rPr>
                <w:rFonts w:hint="eastAsia" w:ascii="宋体" w:hAnsi="宋体"/>
                <w:color w:val="000000"/>
                <w:sz w:val="22"/>
                <w:szCs w:val="22"/>
              </w:rPr>
              <w:t>总价</w:t>
            </w:r>
          </w:p>
        </w:tc>
        <w:tc>
          <w:tcPr>
            <w:tcW w:w="1174" w:type="dxa"/>
            <w:noWrap w:val="0"/>
            <w:vAlign w:val="center"/>
          </w:tcPr>
          <w:p w14:paraId="65BEF607">
            <w:pPr>
              <w:jc w:val="center"/>
              <w:rPr>
                <w:rFonts w:ascii="宋体" w:hAnsi="宋体"/>
                <w:color w:val="000000"/>
                <w:sz w:val="22"/>
                <w:szCs w:val="22"/>
              </w:rPr>
            </w:pPr>
            <w:r>
              <w:rPr>
                <w:rFonts w:hint="eastAsia" w:ascii="宋体" w:hAnsi="宋体"/>
                <w:color w:val="000000"/>
                <w:sz w:val="22"/>
                <w:szCs w:val="22"/>
              </w:rPr>
              <w:t>交货期</w:t>
            </w:r>
          </w:p>
        </w:tc>
        <w:tc>
          <w:tcPr>
            <w:tcW w:w="1070" w:type="dxa"/>
            <w:noWrap w:val="0"/>
            <w:vAlign w:val="center"/>
          </w:tcPr>
          <w:p w14:paraId="2B1864E0">
            <w:pPr>
              <w:jc w:val="center"/>
              <w:rPr>
                <w:rFonts w:hint="eastAsia" w:ascii="宋体" w:hAnsi="宋体"/>
                <w:color w:val="000000"/>
                <w:sz w:val="22"/>
                <w:szCs w:val="22"/>
              </w:rPr>
            </w:pPr>
            <w:r>
              <w:rPr>
                <w:rFonts w:hint="eastAsia" w:ascii="宋体" w:hAnsi="宋体"/>
                <w:color w:val="000000"/>
                <w:sz w:val="22"/>
                <w:szCs w:val="22"/>
              </w:rPr>
              <w:t>质保</w:t>
            </w:r>
          </w:p>
          <w:p w14:paraId="22140E21">
            <w:pPr>
              <w:jc w:val="center"/>
              <w:rPr>
                <w:rFonts w:ascii="宋体" w:hAnsi="宋体"/>
                <w:color w:val="000000"/>
                <w:sz w:val="22"/>
                <w:szCs w:val="22"/>
              </w:rPr>
            </w:pPr>
            <w:r>
              <w:rPr>
                <w:rFonts w:hint="eastAsia" w:ascii="宋体" w:hAnsi="宋体"/>
                <w:color w:val="000000"/>
                <w:sz w:val="22"/>
                <w:szCs w:val="22"/>
              </w:rPr>
              <w:t>期限</w:t>
            </w:r>
          </w:p>
        </w:tc>
        <w:tc>
          <w:tcPr>
            <w:tcW w:w="1215" w:type="dxa"/>
            <w:noWrap w:val="0"/>
            <w:vAlign w:val="center"/>
          </w:tcPr>
          <w:p w14:paraId="37531FE2">
            <w:pPr>
              <w:jc w:val="center"/>
              <w:rPr>
                <w:rFonts w:hint="eastAsia" w:ascii="宋体" w:hAnsi="宋体"/>
                <w:color w:val="000000"/>
                <w:sz w:val="22"/>
                <w:szCs w:val="22"/>
              </w:rPr>
            </w:pPr>
            <w:r>
              <w:rPr>
                <w:rFonts w:hint="eastAsia" w:ascii="宋体" w:hAnsi="宋体"/>
                <w:color w:val="000000"/>
                <w:sz w:val="22"/>
                <w:szCs w:val="22"/>
              </w:rPr>
              <w:t>其他</w:t>
            </w:r>
          </w:p>
          <w:p w14:paraId="3F88DABC">
            <w:pPr>
              <w:jc w:val="center"/>
              <w:rPr>
                <w:rFonts w:ascii="宋体" w:hAnsi="宋体"/>
                <w:color w:val="000000"/>
                <w:sz w:val="22"/>
                <w:szCs w:val="22"/>
              </w:rPr>
            </w:pPr>
            <w:r>
              <w:rPr>
                <w:rFonts w:hint="eastAsia" w:ascii="宋体" w:hAnsi="宋体"/>
                <w:color w:val="000000"/>
                <w:sz w:val="22"/>
                <w:szCs w:val="22"/>
              </w:rPr>
              <w:t>说明</w:t>
            </w:r>
          </w:p>
        </w:tc>
      </w:tr>
      <w:tr w14:paraId="67B0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69C8264">
            <w:pPr>
              <w:jc w:val="center"/>
              <w:rPr>
                <w:rFonts w:ascii="宋体" w:hAnsi="宋体"/>
                <w:color w:val="000000"/>
                <w:sz w:val="22"/>
                <w:szCs w:val="22"/>
              </w:rPr>
            </w:pPr>
            <w:r>
              <w:rPr>
                <w:rFonts w:ascii="宋体" w:hAnsi="宋体"/>
                <w:color w:val="000000"/>
                <w:sz w:val="22"/>
                <w:szCs w:val="22"/>
              </w:rPr>
              <w:t>1</w:t>
            </w:r>
          </w:p>
        </w:tc>
        <w:tc>
          <w:tcPr>
            <w:tcW w:w="2818" w:type="dxa"/>
            <w:noWrap w:val="0"/>
            <w:vAlign w:val="top"/>
          </w:tcPr>
          <w:p w14:paraId="2CFEA56C">
            <w:pPr>
              <w:rPr>
                <w:rFonts w:ascii="宋体" w:hAnsi="宋体"/>
                <w:color w:val="000000"/>
                <w:sz w:val="22"/>
                <w:szCs w:val="22"/>
              </w:rPr>
            </w:pPr>
            <w:r>
              <w:rPr>
                <w:rFonts w:hint="eastAsia" w:ascii="宋体" w:hAnsi="宋体"/>
                <w:color w:val="000000"/>
                <w:sz w:val="22"/>
                <w:szCs w:val="22"/>
              </w:rPr>
              <w:t>货物</w:t>
            </w:r>
            <w:r>
              <w:rPr>
                <w:rFonts w:ascii="宋体" w:hAnsi="宋体"/>
                <w:color w:val="000000"/>
                <w:sz w:val="22"/>
                <w:szCs w:val="22"/>
              </w:rPr>
              <w:t>1</w:t>
            </w:r>
          </w:p>
        </w:tc>
        <w:tc>
          <w:tcPr>
            <w:tcW w:w="735" w:type="dxa"/>
            <w:noWrap w:val="0"/>
            <w:vAlign w:val="top"/>
          </w:tcPr>
          <w:p w14:paraId="52BC40C9">
            <w:pPr>
              <w:jc w:val="center"/>
              <w:rPr>
                <w:rFonts w:ascii="宋体" w:hAnsi="宋体"/>
                <w:color w:val="000000"/>
                <w:sz w:val="22"/>
                <w:szCs w:val="22"/>
              </w:rPr>
            </w:pPr>
          </w:p>
        </w:tc>
        <w:tc>
          <w:tcPr>
            <w:tcW w:w="1683" w:type="dxa"/>
            <w:noWrap w:val="0"/>
            <w:vAlign w:val="top"/>
          </w:tcPr>
          <w:p w14:paraId="1AEB44B7">
            <w:pPr>
              <w:jc w:val="center"/>
              <w:rPr>
                <w:rFonts w:ascii="宋体" w:hAnsi="宋体"/>
                <w:color w:val="000000"/>
                <w:sz w:val="22"/>
                <w:szCs w:val="22"/>
              </w:rPr>
            </w:pPr>
          </w:p>
        </w:tc>
        <w:tc>
          <w:tcPr>
            <w:tcW w:w="945" w:type="dxa"/>
            <w:noWrap w:val="0"/>
            <w:vAlign w:val="top"/>
          </w:tcPr>
          <w:p w14:paraId="65932F5D">
            <w:pPr>
              <w:jc w:val="center"/>
              <w:rPr>
                <w:rFonts w:ascii="宋体" w:hAnsi="宋体"/>
                <w:color w:val="000000"/>
                <w:sz w:val="22"/>
                <w:szCs w:val="22"/>
              </w:rPr>
            </w:pPr>
          </w:p>
        </w:tc>
        <w:tc>
          <w:tcPr>
            <w:tcW w:w="945" w:type="dxa"/>
            <w:noWrap w:val="0"/>
            <w:vAlign w:val="top"/>
          </w:tcPr>
          <w:p w14:paraId="2B1BA786">
            <w:pPr>
              <w:jc w:val="center"/>
              <w:rPr>
                <w:rFonts w:ascii="宋体" w:hAnsi="宋体"/>
                <w:color w:val="000000"/>
                <w:sz w:val="22"/>
                <w:szCs w:val="22"/>
              </w:rPr>
            </w:pPr>
          </w:p>
        </w:tc>
        <w:tc>
          <w:tcPr>
            <w:tcW w:w="1263" w:type="dxa"/>
            <w:noWrap w:val="0"/>
            <w:vAlign w:val="top"/>
          </w:tcPr>
          <w:p w14:paraId="342385FB">
            <w:pPr>
              <w:jc w:val="center"/>
              <w:rPr>
                <w:rFonts w:ascii="宋体" w:hAnsi="宋体"/>
                <w:color w:val="000000"/>
                <w:sz w:val="22"/>
                <w:szCs w:val="22"/>
              </w:rPr>
            </w:pPr>
          </w:p>
        </w:tc>
        <w:tc>
          <w:tcPr>
            <w:tcW w:w="1368" w:type="dxa"/>
            <w:noWrap w:val="0"/>
            <w:vAlign w:val="top"/>
          </w:tcPr>
          <w:p w14:paraId="6855200E">
            <w:pPr>
              <w:jc w:val="center"/>
              <w:rPr>
                <w:rFonts w:ascii="宋体" w:hAnsi="宋体"/>
                <w:color w:val="000000"/>
                <w:sz w:val="22"/>
                <w:szCs w:val="22"/>
              </w:rPr>
            </w:pPr>
          </w:p>
        </w:tc>
        <w:tc>
          <w:tcPr>
            <w:tcW w:w="1174" w:type="dxa"/>
            <w:noWrap w:val="0"/>
            <w:vAlign w:val="top"/>
          </w:tcPr>
          <w:p w14:paraId="59EED10C">
            <w:pPr>
              <w:jc w:val="center"/>
              <w:rPr>
                <w:rFonts w:ascii="宋体" w:hAnsi="宋体"/>
                <w:color w:val="000000"/>
                <w:sz w:val="22"/>
                <w:szCs w:val="22"/>
              </w:rPr>
            </w:pPr>
          </w:p>
        </w:tc>
        <w:tc>
          <w:tcPr>
            <w:tcW w:w="1070" w:type="dxa"/>
            <w:noWrap w:val="0"/>
            <w:vAlign w:val="top"/>
          </w:tcPr>
          <w:p w14:paraId="16A03B2D">
            <w:pPr>
              <w:jc w:val="center"/>
              <w:rPr>
                <w:rFonts w:ascii="宋体" w:hAnsi="宋体"/>
                <w:color w:val="000000"/>
                <w:sz w:val="22"/>
                <w:szCs w:val="22"/>
              </w:rPr>
            </w:pPr>
          </w:p>
        </w:tc>
        <w:tc>
          <w:tcPr>
            <w:tcW w:w="1215" w:type="dxa"/>
            <w:noWrap w:val="0"/>
            <w:vAlign w:val="top"/>
          </w:tcPr>
          <w:p w14:paraId="68D8AAB6">
            <w:pPr>
              <w:jc w:val="center"/>
              <w:rPr>
                <w:rFonts w:ascii="宋体" w:hAnsi="宋体"/>
                <w:color w:val="000000"/>
                <w:sz w:val="22"/>
                <w:szCs w:val="22"/>
              </w:rPr>
            </w:pPr>
          </w:p>
        </w:tc>
      </w:tr>
      <w:tr w14:paraId="29EF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91B8679">
            <w:pPr>
              <w:jc w:val="center"/>
              <w:rPr>
                <w:rFonts w:ascii="宋体" w:hAnsi="宋体"/>
                <w:color w:val="000000"/>
                <w:sz w:val="22"/>
                <w:szCs w:val="22"/>
              </w:rPr>
            </w:pPr>
            <w:r>
              <w:rPr>
                <w:rFonts w:ascii="宋体" w:hAnsi="宋体"/>
                <w:color w:val="000000"/>
                <w:sz w:val="22"/>
                <w:szCs w:val="22"/>
              </w:rPr>
              <w:t>2</w:t>
            </w:r>
          </w:p>
        </w:tc>
        <w:tc>
          <w:tcPr>
            <w:tcW w:w="2818" w:type="dxa"/>
            <w:noWrap w:val="0"/>
            <w:vAlign w:val="top"/>
          </w:tcPr>
          <w:p w14:paraId="4A7FD00D">
            <w:pPr>
              <w:rPr>
                <w:rFonts w:ascii="宋体" w:hAnsi="宋体"/>
                <w:color w:val="000000"/>
                <w:sz w:val="22"/>
                <w:szCs w:val="22"/>
              </w:rPr>
            </w:pPr>
            <w:r>
              <w:rPr>
                <w:rFonts w:hint="eastAsia" w:ascii="宋体" w:hAnsi="宋体"/>
                <w:color w:val="000000"/>
                <w:sz w:val="22"/>
                <w:szCs w:val="22"/>
              </w:rPr>
              <w:t>货物</w:t>
            </w:r>
            <w:r>
              <w:rPr>
                <w:rFonts w:ascii="宋体" w:hAnsi="宋体"/>
                <w:color w:val="000000"/>
                <w:sz w:val="22"/>
                <w:szCs w:val="22"/>
              </w:rPr>
              <w:t>2</w:t>
            </w:r>
          </w:p>
        </w:tc>
        <w:tc>
          <w:tcPr>
            <w:tcW w:w="735" w:type="dxa"/>
            <w:noWrap w:val="0"/>
            <w:vAlign w:val="top"/>
          </w:tcPr>
          <w:p w14:paraId="38EC1887">
            <w:pPr>
              <w:jc w:val="center"/>
              <w:rPr>
                <w:rFonts w:ascii="宋体" w:hAnsi="宋体"/>
                <w:color w:val="000000"/>
                <w:sz w:val="22"/>
                <w:szCs w:val="22"/>
              </w:rPr>
            </w:pPr>
          </w:p>
        </w:tc>
        <w:tc>
          <w:tcPr>
            <w:tcW w:w="1683" w:type="dxa"/>
            <w:noWrap w:val="0"/>
            <w:vAlign w:val="top"/>
          </w:tcPr>
          <w:p w14:paraId="4DEB3617">
            <w:pPr>
              <w:jc w:val="center"/>
              <w:rPr>
                <w:rFonts w:ascii="宋体" w:hAnsi="宋体"/>
                <w:color w:val="000000"/>
                <w:sz w:val="22"/>
                <w:szCs w:val="22"/>
              </w:rPr>
            </w:pPr>
          </w:p>
        </w:tc>
        <w:tc>
          <w:tcPr>
            <w:tcW w:w="945" w:type="dxa"/>
            <w:noWrap w:val="0"/>
            <w:vAlign w:val="top"/>
          </w:tcPr>
          <w:p w14:paraId="48B3A8E7">
            <w:pPr>
              <w:jc w:val="center"/>
              <w:rPr>
                <w:rFonts w:ascii="宋体" w:hAnsi="宋体"/>
                <w:color w:val="000000"/>
                <w:sz w:val="22"/>
                <w:szCs w:val="22"/>
              </w:rPr>
            </w:pPr>
          </w:p>
        </w:tc>
        <w:tc>
          <w:tcPr>
            <w:tcW w:w="945" w:type="dxa"/>
            <w:noWrap w:val="0"/>
            <w:vAlign w:val="top"/>
          </w:tcPr>
          <w:p w14:paraId="5646BDA6">
            <w:pPr>
              <w:jc w:val="center"/>
              <w:rPr>
                <w:rFonts w:ascii="宋体" w:hAnsi="宋体"/>
                <w:color w:val="000000"/>
                <w:sz w:val="22"/>
                <w:szCs w:val="22"/>
              </w:rPr>
            </w:pPr>
          </w:p>
        </w:tc>
        <w:tc>
          <w:tcPr>
            <w:tcW w:w="1263" w:type="dxa"/>
            <w:noWrap w:val="0"/>
            <w:vAlign w:val="top"/>
          </w:tcPr>
          <w:p w14:paraId="4E00FF29">
            <w:pPr>
              <w:jc w:val="center"/>
              <w:rPr>
                <w:rFonts w:ascii="宋体" w:hAnsi="宋体"/>
                <w:color w:val="000000"/>
                <w:sz w:val="22"/>
                <w:szCs w:val="22"/>
              </w:rPr>
            </w:pPr>
          </w:p>
        </w:tc>
        <w:tc>
          <w:tcPr>
            <w:tcW w:w="1368" w:type="dxa"/>
            <w:noWrap w:val="0"/>
            <w:vAlign w:val="top"/>
          </w:tcPr>
          <w:p w14:paraId="6A7512DE">
            <w:pPr>
              <w:jc w:val="center"/>
              <w:rPr>
                <w:rFonts w:ascii="宋体" w:hAnsi="宋体"/>
                <w:color w:val="000000"/>
                <w:sz w:val="22"/>
                <w:szCs w:val="22"/>
              </w:rPr>
            </w:pPr>
          </w:p>
        </w:tc>
        <w:tc>
          <w:tcPr>
            <w:tcW w:w="1174" w:type="dxa"/>
            <w:noWrap w:val="0"/>
            <w:vAlign w:val="top"/>
          </w:tcPr>
          <w:p w14:paraId="5A46A234">
            <w:pPr>
              <w:jc w:val="center"/>
              <w:rPr>
                <w:rFonts w:ascii="宋体" w:hAnsi="宋体"/>
                <w:color w:val="000000"/>
                <w:sz w:val="22"/>
                <w:szCs w:val="22"/>
              </w:rPr>
            </w:pPr>
          </w:p>
        </w:tc>
        <w:tc>
          <w:tcPr>
            <w:tcW w:w="1070" w:type="dxa"/>
            <w:noWrap w:val="0"/>
            <w:vAlign w:val="top"/>
          </w:tcPr>
          <w:p w14:paraId="39595A59">
            <w:pPr>
              <w:jc w:val="center"/>
              <w:rPr>
                <w:rFonts w:ascii="宋体" w:hAnsi="宋体"/>
                <w:color w:val="000000"/>
                <w:sz w:val="22"/>
                <w:szCs w:val="22"/>
              </w:rPr>
            </w:pPr>
          </w:p>
        </w:tc>
        <w:tc>
          <w:tcPr>
            <w:tcW w:w="1215" w:type="dxa"/>
            <w:noWrap w:val="0"/>
            <w:vAlign w:val="top"/>
          </w:tcPr>
          <w:p w14:paraId="348CCDDE">
            <w:pPr>
              <w:jc w:val="center"/>
              <w:rPr>
                <w:rFonts w:ascii="宋体" w:hAnsi="宋体"/>
                <w:color w:val="000000"/>
                <w:sz w:val="22"/>
                <w:szCs w:val="22"/>
              </w:rPr>
            </w:pPr>
          </w:p>
        </w:tc>
      </w:tr>
      <w:tr w14:paraId="6F4F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2A72494">
            <w:pPr>
              <w:jc w:val="center"/>
              <w:rPr>
                <w:rFonts w:ascii="宋体" w:hAnsi="宋体"/>
                <w:color w:val="000000"/>
                <w:sz w:val="22"/>
                <w:szCs w:val="22"/>
              </w:rPr>
            </w:pPr>
            <w:r>
              <w:rPr>
                <w:rFonts w:ascii="宋体" w:hAnsi="宋体"/>
                <w:color w:val="000000"/>
                <w:sz w:val="22"/>
                <w:szCs w:val="22"/>
              </w:rPr>
              <w:t>3</w:t>
            </w:r>
          </w:p>
        </w:tc>
        <w:tc>
          <w:tcPr>
            <w:tcW w:w="2818" w:type="dxa"/>
            <w:noWrap w:val="0"/>
            <w:vAlign w:val="top"/>
          </w:tcPr>
          <w:p w14:paraId="226E75CC">
            <w:pPr>
              <w:rPr>
                <w:rFonts w:ascii="宋体" w:hAnsi="宋体"/>
                <w:color w:val="000000"/>
                <w:sz w:val="22"/>
                <w:szCs w:val="22"/>
              </w:rPr>
            </w:pPr>
            <w:r>
              <w:rPr>
                <w:rFonts w:ascii="宋体" w:hAnsi="宋体"/>
                <w:color w:val="000000"/>
                <w:sz w:val="22"/>
                <w:szCs w:val="22"/>
              </w:rPr>
              <w:t xml:space="preserve">     </w:t>
            </w:r>
            <w:r>
              <w:rPr>
                <w:rFonts w:hint="eastAsia" w:ascii="宋体" w:hAnsi="宋体"/>
                <w:color w:val="000000"/>
                <w:sz w:val="22"/>
                <w:szCs w:val="22"/>
              </w:rPr>
              <w:t>……</w:t>
            </w:r>
          </w:p>
        </w:tc>
        <w:tc>
          <w:tcPr>
            <w:tcW w:w="735" w:type="dxa"/>
            <w:noWrap w:val="0"/>
            <w:vAlign w:val="top"/>
          </w:tcPr>
          <w:p w14:paraId="5EA47E38">
            <w:pPr>
              <w:jc w:val="center"/>
              <w:rPr>
                <w:rFonts w:ascii="宋体" w:hAnsi="宋体"/>
                <w:color w:val="000000"/>
                <w:sz w:val="22"/>
                <w:szCs w:val="22"/>
              </w:rPr>
            </w:pPr>
          </w:p>
        </w:tc>
        <w:tc>
          <w:tcPr>
            <w:tcW w:w="1683" w:type="dxa"/>
            <w:noWrap w:val="0"/>
            <w:vAlign w:val="top"/>
          </w:tcPr>
          <w:p w14:paraId="42E2DDB8">
            <w:pPr>
              <w:jc w:val="center"/>
              <w:rPr>
                <w:rFonts w:ascii="宋体" w:hAnsi="宋体"/>
                <w:color w:val="000000"/>
                <w:sz w:val="22"/>
                <w:szCs w:val="22"/>
              </w:rPr>
            </w:pPr>
          </w:p>
        </w:tc>
        <w:tc>
          <w:tcPr>
            <w:tcW w:w="945" w:type="dxa"/>
            <w:noWrap w:val="0"/>
            <w:vAlign w:val="top"/>
          </w:tcPr>
          <w:p w14:paraId="54786EC9">
            <w:pPr>
              <w:jc w:val="center"/>
              <w:rPr>
                <w:rFonts w:ascii="宋体" w:hAnsi="宋体"/>
                <w:color w:val="000000"/>
                <w:sz w:val="22"/>
                <w:szCs w:val="22"/>
              </w:rPr>
            </w:pPr>
          </w:p>
        </w:tc>
        <w:tc>
          <w:tcPr>
            <w:tcW w:w="945" w:type="dxa"/>
            <w:noWrap w:val="0"/>
            <w:vAlign w:val="top"/>
          </w:tcPr>
          <w:p w14:paraId="715084F5">
            <w:pPr>
              <w:jc w:val="center"/>
              <w:rPr>
                <w:rFonts w:ascii="宋体" w:hAnsi="宋体"/>
                <w:color w:val="000000"/>
                <w:sz w:val="22"/>
                <w:szCs w:val="22"/>
              </w:rPr>
            </w:pPr>
          </w:p>
        </w:tc>
        <w:tc>
          <w:tcPr>
            <w:tcW w:w="1263" w:type="dxa"/>
            <w:noWrap w:val="0"/>
            <w:vAlign w:val="top"/>
          </w:tcPr>
          <w:p w14:paraId="7B44DF5D">
            <w:pPr>
              <w:jc w:val="center"/>
              <w:rPr>
                <w:rFonts w:ascii="宋体" w:hAnsi="宋体"/>
                <w:color w:val="000000"/>
                <w:sz w:val="22"/>
                <w:szCs w:val="22"/>
              </w:rPr>
            </w:pPr>
          </w:p>
        </w:tc>
        <w:tc>
          <w:tcPr>
            <w:tcW w:w="1368" w:type="dxa"/>
            <w:noWrap w:val="0"/>
            <w:vAlign w:val="top"/>
          </w:tcPr>
          <w:p w14:paraId="24910918">
            <w:pPr>
              <w:jc w:val="center"/>
              <w:rPr>
                <w:rFonts w:ascii="宋体" w:hAnsi="宋体"/>
                <w:color w:val="000000"/>
                <w:sz w:val="22"/>
                <w:szCs w:val="22"/>
              </w:rPr>
            </w:pPr>
          </w:p>
        </w:tc>
        <w:tc>
          <w:tcPr>
            <w:tcW w:w="1174" w:type="dxa"/>
            <w:noWrap w:val="0"/>
            <w:vAlign w:val="top"/>
          </w:tcPr>
          <w:p w14:paraId="2B594B43">
            <w:pPr>
              <w:jc w:val="center"/>
              <w:rPr>
                <w:rFonts w:ascii="宋体" w:hAnsi="宋体"/>
                <w:color w:val="000000"/>
                <w:sz w:val="22"/>
                <w:szCs w:val="22"/>
              </w:rPr>
            </w:pPr>
          </w:p>
        </w:tc>
        <w:tc>
          <w:tcPr>
            <w:tcW w:w="1070" w:type="dxa"/>
            <w:noWrap w:val="0"/>
            <w:vAlign w:val="top"/>
          </w:tcPr>
          <w:p w14:paraId="5970E5B1">
            <w:pPr>
              <w:jc w:val="center"/>
              <w:rPr>
                <w:rFonts w:ascii="宋体" w:hAnsi="宋体"/>
                <w:color w:val="000000"/>
                <w:sz w:val="22"/>
                <w:szCs w:val="22"/>
              </w:rPr>
            </w:pPr>
          </w:p>
        </w:tc>
        <w:tc>
          <w:tcPr>
            <w:tcW w:w="1215" w:type="dxa"/>
            <w:noWrap w:val="0"/>
            <w:vAlign w:val="top"/>
          </w:tcPr>
          <w:p w14:paraId="057F4311">
            <w:pPr>
              <w:jc w:val="center"/>
              <w:rPr>
                <w:rFonts w:ascii="宋体" w:hAnsi="宋体"/>
                <w:color w:val="000000"/>
                <w:sz w:val="22"/>
                <w:szCs w:val="22"/>
              </w:rPr>
            </w:pPr>
          </w:p>
        </w:tc>
      </w:tr>
      <w:tr w14:paraId="2DD3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4FC3CED">
            <w:pPr>
              <w:jc w:val="center"/>
              <w:rPr>
                <w:rFonts w:ascii="宋体" w:hAnsi="宋体"/>
                <w:color w:val="000000"/>
                <w:sz w:val="22"/>
                <w:szCs w:val="22"/>
              </w:rPr>
            </w:pPr>
            <w:r>
              <w:rPr>
                <w:rFonts w:ascii="宋体" w:hAnsi="宋体"/>
                <w:color w:val="000000"/>
                <w:sz w:val="22"/>
                <w:szCs w:val="22"/>
              </w:rPr>
              <w:t>4</w:t>
            </w:r>
          </w:p>
        </w:tc>
        <w:tc>
          <w:tcPr>
            <w:tcW w:w="2818" w:type="dxa"/>
            <w:noWrap w:val="0"/>
            <w:vAlign w:val="top"/>
          </w:tcPr>
          <w:p w14:paraId="31651F1E">
            <w:pPr>
              <w:rPr>
                <w:rFonts w:ascii="宋体" w:hAnsi="宋体"/>
                <w:color w:val="000000"/>
                <w:sz w:val="22"/>
                <w:szCs w:val="22"/>
              </w:rPr>
            </w:pPr>
            <w:r>
              <w:rPr>
                <w:rFonts w:hint="eastAsia" w:ascii="宋体" w:hAnsi="宋体"/>
                <w:color w:val="000000"/>
                <w:sz w:val="22"/>
                <w:szCs w:val="22"/>
              </w:rPr>
              <w:t>备品备件（如需发生）</w:t>
            </w:r>
          </w:p>
        </w:tc>
        <w:tc>
          <w:tcPr>
            <w:tcW w:w="735" w:type="dxa"/>
            <w:noWrap w:val="0"/>
            <w:vAlign w:val="top"/>
          </w:tcPr>
          <w:p w14:paraId="008BD8BD">
            <w:pPr>
              <w:jc w:val="center"/>
              <w:rPr>
                <w:rFonts w:ascii="宋体" w:hAnsi="宋体"/>
                <w:color w:val="000000"/>
                <w:sz w:val="22"/>
                <w:szCs w:val="22"/>
              </w:rPr>
            </w:pPr>
          </w:p>
        </w:tc>
        <w:tc>
          <w:tcPr>
            <w:tcW w:w="1683" w:type="dxa"/>
            <w:noWrap w:val="0"/>
            <w:vAlign w:val="top"/>
          </w:tcPr>
          <w:p w14:paraId="6E367F75">
            <w:pPr>
              <w:jc w:val="center"/>
              <w:rPr>
                <w:rFonts w:ascii="宋体" w:hAnsi="宋体"/>
                <w:color w:val="000000"/>
                <w:sz w:val="22"/>
                <w:szCs w:val="22"/>
              </w:rPr>
            </w:pPr>
          </w:p>
        </w:tc>
        <w:tc>
          <w:tcPr>
            <w:tcW w:w="945" w:type="dxa"/>
            <w:noWrap w:val="0"/>
            <w:vAlign w:val="top"/>
          </w:tcPr>
          <w:p w14:paraId="697A00B7">
            <w:pPr>
              <w:jc w:val="center"/>
              <w:rPr>
                <w:rFonts w:ascii="宋体" w:hAnsi="宋体"/>
                <w:color w:val="000000"/>
                <w:sz w:val="22"/>
                <w:szCs w:val="22"/>
              </w:rPr>
            </w:pPr>
          </w:p>
        </w:tc>
        <w:tc>
          <w:tcPr>
            <w:tcW w:w="945" w:type="dxa"/>
            <w:noWrap w:val="0"/>
            <w:vAlign w:val="top"/>
          </w:tcPr>
          <w:p w14:paraId="3E65BECF">
            <w:pPr>
              <w:jc w:val="center"/>
              <w:rPr>
                <w:rFonts w:ascii="宋体" w:hAnsi="宋体"/>
                <w:color w:val="000000"/>
                <w:sz w:val="22"/>
                <w:szCs w:val="22"/>
              </w:rPr>
            </w:pPr>
          </w:p>
        </w:tc>
        <w:tc>
          <w:tcPr>
            <w:tcW w:w="1263" w:type="dxa"/>
            <w:noWrap w:val="0"/>
            <w:vAlign w:val="top"/>
          </w:tcPr>
          <w:p w14:paraId="2F32099C">
            <w:pPr>
              <w:jc w:val="center"/>
              <w:rPr>
                <w:rFonts w:ascii="宋体" w:hAnsi="宋体"/>
                <w:color w:val="000000"/>
                <w:sz w:val="22"/>
                <w:szCs w:val="22"/>
              </w:rPr>
            </w:pPr>
          </w:p>
        </w:tc>
        <w:tc>
          <w:tcPr>
            <w:tcW w:w="1368" w:type="dxa"/>
            <w:noWrap w:val="0"/>
            <w:vAlign w:val="top"/>
          </w:tcPr>
          <w:p w14:paraId="21A50C67">
            <w:pPr>
              <w:jc w:val="center"/>
              <w:rPr>
                <w:rFonts w:ascii="宋体" w:hAnsi="宋体"/>
                <w:color w:val="000000"/>
                <w:sz w:val="22"/>
                <w:szCs w:val="22"/>
              </w:rPr>
            </w:pPr>
          </w:p>
        </w:tc>
        <w:tc>
          <w:tcPr>
            <w:tcW w:w="1174" w:type="dxa"/>
            <w:noWrap w:val="0"/>
            <w:vAlign w:val="top"/>
          </w:tcPr>
          <w:p w14:paraId="1EB54597">
            <w:pPr>
              <w:jc w:val="center"/>
              <w:rPr>
                <w:rFonts w:ascii="宋体" w:hAnsi="宋体"/>
                <w:color w:val="000000"/>
                <w:sz w:val="22"/>
                <w:szCs w:val="22"/>
              </w:rPr>
            </w:pPr>
          </w:p>
        </w:tc>
        <w:tc>
          <w:tcPr>
            <w:tcW w:w="1070" w:type="dxa"/>
            <w:noWrap w:val="0"/>
            <w:vAlign w:val="top"/>
          </w:tcPr>
          <w:p w14:paraId="2154DEA4">
            <w:pPr>
              <w:jc w:val="center"/>
              <w:rPr>
                <w:rFonts w:ascii="宋体" w:hAnsi="宋体"/>
                <w:color w:val="000000"/>
                <w:sz w:val="22"/>
                <w:szCs w:val="22"/>
              </w:rPr>
            </w:pPr>
          </w:p>
        </w:tc>
        <w:tc>
          <w:tcPr>
            <w:tcW w:w="1215" w:type="dxa"/>
            <w:noWrap w:val="0"/>
            <w:vAlign w:val="top"/>
          </w:tcPr>
          <w:p w14:paraId="6D8BE8FF">
            <w:pPr>
              <w:jc w:val="center"/>
              <w:rPr>
                <w:rFonts w:ascii="宋体" w:hAnsi="宋体"/>
                <w:color w:val="000000"/>
                <w:sz w:val="22"/>
                <w:szCs w:val="22"/>
              </w:rPr>
            </w:pPr>
          </w:p>
        </w:tc>
      </w:tr>
      <w:tr w14:paraId="375B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CBC8AA0">
            <w:pPr>
              <w:jc w:val="center"/>
              <w:rPr>
                <w:rFonts w:ascii="宋体" w:hAnsi="宋体"/>
                <w:color w:val="000000"/>
                <w:sz w:val="22"/>
                <w:szCs w:val="22"/>
              </w:rPr>
            </w:pPr>
            <w:r>
              <w:rPr>
                <w:rFonts w:ascii="宋体" w:hAnsi="宋体"/>
                <w:color w:val="000000"/>
                <w:sz w:val="22"/>
                <w:szCs w:val="22"/>
              </w:rPr>
              <w:t>5</w:t>
            </w:r>
          </w:p>
        </w:tc>
        <w:tc>
          <w:tcPr>
            <w:tcW w:w="2818" w:type="dxa"/>
            <w:noWrap w:val="0"/>
            <w:vAlign w:val="top"/>
          </w:tcPr>
          <w:p w14:paraId="6DE6B653">
            <w:pPr>
              <w:rPr>
                <w:rFonts w:ascii="宋体" w:hAnsi="宋体"/>
                <w:color w:val="000000"/>
                <w:sz w:val="22"/>
                <w:szCs w:val="22"/>
              </w:rPr>
            </w:pPr>
            <w:r>
              <w:rPr>
                <w:rFonts w:hint="eastAsia" w:ascii="宋体" w:hAnsi="宋体"/>
                <w:color w:val="000000"/>
                <w:sz w:val="22"/>
                <w:szCs w:val="22"/>
              </w:rPr>
              <w:t>安装、调试、检验</w:t>
            </w:r>
          </w:p>
        </w:tc>
        <w:tc>
          <w:tcPr>
            <w:tcW w:w="735" w:type="dxa"/>
            <w:noWrap w:val="0"/>
            <w:vAlign w:val="top"/>
          </w:tcPr>
          <w:p w14:paraId="3F49D73A">
            <w:pPr>
              <w:jc w:val="center"/>
              <w:rPr>
                <w:rFonts w:ascii="宋体" w:hAnsi="宋体"/>
                <w:color w:val="000000"/>
                <w:sz w:val="22"/>
                <w:szCs w:val="22"/>
              </w:rPr>
            </w:pPr>
          </w:p>
        </w:tc>
        <w:tc>
          <w:tcPr>
            <w:tcW w:w="1683" w:type="dxa"/>
            <w:noWrap w:val="0"/>
            <w:vAlign w:val="top"/>
          </w:tcPr>
          <w:p w14:paraId="3A8B1184">
            <w:pPr>
              <w:jc w:val="center"/>
              <w:rPr>
                <w:rFonts w:ascii="宋体" w:hAnsi="宋体"/>
                <w:color w:val="000000"/>
                <w:sz w:val="22"/>
                <w:szCs w:val="22"/>
              </w:rPr>
            </w:pPr>
          </w:p>
        </w:tc>
        <w:tc>
          <w:tcPr>
            <w:tcW w:w="945" w:type="dxa"/>
            <w:noWrap w:val="0"/>
            <w:vAlign w:val="top"/>
          </w:tcPr>
          <w:p w14:paraId="5FEECDCE">
            <w:pPr>
              <w:jc w:val="center"/>
              <w:rPr>
                <w:rFonts w:ascii="宋体" w:hAnsi="宋体"/>
                <w:color w:val="000000"/>
                <w:sz w:val="22"/>
                <w:szCs w:val="22"/>
              </w:rPr>
            </w:pPr>
          </w:p>
        </w:tc>
        <w:tc>
          <w:tcPr>
            <w:tcW w:w="945" w:type="dxa"/>
            <w:noWrap w:val="0"/>
            <w:vAlign w:val="top"/>
          </w:tcPr>
          <w:p w14:paraId="78F16AEA">
            <w:pPr>
              <w:jc w:val="center"/>
              <w:rPr>
                <w:rFonts w:ascii="宋体" w:hAnsi="宋体"/>
                <w:color w:val="000000"/>
                <w:sz w:val="22"/>
                <w:szCs w:val="22"/>
              </w:rPr>
            </w:pPr>
          </w:p>
        </w:tc>
        <w:tc>
          <w:tcPr>
            <w:tcW w:w="1263" w:type="dxa"/>
            <w:noWrap w:val="0"/>
            <w:vAlign w:val="top"/>
          </w:tcPr>
          <w:p w14:paraId="53D615AF">
            <w:pPr>
              <w:jc w:val="center"/>
              <w:rPr>
                <w:rFonts w:ascii="宋体" w:hAnsi="宋体"/>
                <w:color w:val="000000"/>
                <w:sz w:val="22"/>
                <w:szCs w:val="22"/>
              </w:rPr>
            </w:pPr>
          </w:p>
        </w:tc>
        <w:tc>
          <w:tcPr>
            <w:tcW w:w="1368" w:type="dxa"/>
            <w:noWrap w:val="0"/>
            <w:vAlign w:val="top"/>
          </w:tcPr>
          <w:p w14:paraId="2364553B">
            <w:pPr>
              <w:jc w:val="center"/>
              <w:rPr>
                <w:rFonts w:ascii="宋体" w:hAnsi="宋体"/>
                <w:color w:val="000000"/>
                <w:sz w:val="22"/>
                <w:szCs w:val="22"/>
              </w:rPr>
            </w:pPr>
          </w:p>
        </w:tc>
        <w:tc>
          <w:tcPr>
            <w:tcW w:w="1174" w:type="dxa"/>
            <w:noWrap w:val="0"/>
            <w:vAlign w:val="top"/>
          </w:tcPr>
          <w:p w14:paraId="29937FA2">
            <w:pPr>
              <w:jc w:val="center"/>
              <w:rPr>
                <w:rFonts w:ascii="宋体" w:hAnsi="宋体"/>
                <w:color w:val="000000"/>
                <w:sz w:val="22"/>
                <w:szCs w:val="22"/>
              </w:rPr>
            </w:pPr>
          </w:p>
        </w:tc>
        <w:tc>
          <w:tcPr>
            <w:tcW w:w="1070" w:type="dxa"/>
            <w:noWrap w:val="0"/>
            <w:vAlign w:val="top"/>
          </w:tcPr>
          <w:p w14:paraId="2E699436">
            <w:pPr>
              <w:jc w:val="center"/>
              <w:rPr>
                <w:rFonts w:ascii="宋体" w:hAnsi="宋体"/>
                <w:color w:val="000000"/>
                <w:sz w:val="22"/>
                <w:szCs w:val="22"/>
              </w:rPr>
            </w:pPr>
          </w:p>
        </w:tc>
        <w:tc>
          <w:tcPr>
            <w:tcW w:w="1215" w:type="dxa"/>
            <w:noWrap w:val="0"/>
            <w:vAlign w:val="top"/>
          </w:tcPr>
          <w:p w14:paraId="25F492AB">
            <w:pPr>
              <w:jc w:val="center"/>
              <w:rPr>
                <w:rFonts w:ascii="宋体" w:hAnsi="宋体"/>
                <w:color w:val="000000"/>
                <w:sz w:val="22"/>
                <w:szCs w:val="22"/>
              </w:rPr>
            </w:pPr>
          </w:p>
        </w:tc>
      </w:tr>
      <w:tr w14:paraId="4872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2C83E8A">
            <w:pPr>
              <w:jc w:val="center"/>
              <w:rPr>
                <w:rFonts w:ascii="宋体" w:hAnsi="宋体"/>
                <w:color w:val="000000"/>
                <w:sz w:val="22"/>
                <w:szCs w:val="22"/>
              </w:rPr>
            </w:pPr>
            <w:r>
              <w:rPr>
                <w:rFonts w:ascii="宋体" w:hAnsi="宋体"/>
                <w:color w:val="000000"/>
                <w:sz w:val="22"/>
                <w:szCs w:val="22"/>
              </w:rPr>
              <w:t>6</w:t>
            </w:r>
          </w:p>
        </w:tc>
        <w:tc>
          <w:tcPr>
            <w:tcW w:w="2818" w:type="dxa"/>
            <w:noWrap w:val="0"/>
            <w:vAlign w:val="top"/>
          </w:tcPr>
          <w:p w14:paraId="762EC56C">
            <w:pPr>
              <w:rPr>
                <w:rFonts w:ascii="宋体" w:hAnsi="宋体"/>
                <w:color w:val="000000"/>
                <w:sz w:val="22"/>
                <w:szCs w:val="22"/>
              </w:rPr>
            </w:pPr>
            <w:r>
              <w:rPr>
                <w:rFonts w:hint="eastAsia" w:ascii="宋体" w:hAnsi="宋体"/>
                <w:color w:val="000000"/>
                <w:sz w:val="22"/>
                <w:szCs w:val="22"/>
              </w:rPr>
              <w:t>培训及其他技术服务</w:t>
            </w:r>
          </w:p>
        </w:tc>
        <w:tc>
          <w:tcPr>
            <w:tcW w:w="735" w:type="dxa"/>
            <w:noWrap w:val="0"/>
            <w:vAlign w:val="top"/>
          </w:tcPr>
          <w:p w14:paraId="44A2A11E">
            <w:pPr>
              <w:jc w:val="center"/>
              <w:rPr>
                <w:rFonts w:ascii="宋体" w:hAnsi="宋体"/>
                <w:color w:val="000000"/>
                <w:sz w:val="22"/>
                <w:szCs w:val="22"/>
              </w:rPr>
            </w:pPr>
          </w:p>
        </w:tc>
        <w:tc>
          <w:tcPr>
            <w:tcW w:w="1683" w:type="dxa"/>
            <w:noWrap w:val="0"/>
            <w:vAlign w:val="top"/>
          </w:tcPr>
          <w:p w14:paraId="7DE6BC84">
            <w:pPr>
              <w:jc w:val="center"/>
              <w:rPr>
                <w:rFonts w:ascii="宋体" w:hAnsi="宋体"/>
                <w:color w:val="000000"/>
                <w:sz w:val="22"/>
                <w:szCs w:val="22"/>
              </w:rPr>
            </w:pPr>
          </w:p>
        </w:tc>
        <w:tc>
          <w:tcPr>
            <w:tcW w:w="945" w:type="dxa"/>
            <w:noWrap w:val="0"/>
            <w:vAlign w:val="top"/>
          </w:tcPr>
          <w:p w14:paraId="46BD7FA5">
            <w:pPr>
              <w:jc w:val="center"/>
              <w:rPr>
                <w:rFonts w:ascii="宋体" w:hAnsi="宋体"/>
                <w:color w:val="000000"/>
                <w:sz w:val="22"/>
                <w:szCs w:val="22"/>
              </w:rPr>
            </w:pPr>
          </w:p>
        </w:tc>
        <w:tc>
          <w:tcPr>
            <w:tcW w:w="945" w:type="dxa"/>
            <w:noWrap w:val="0"/>
            <w:vAlign w:val="top"/>
          </w:tcPr>
          <w:p w14:paraId="4D6B54D2">
            <w:pPr>
              <w:jc w:val="center"/>
              <w:rPr>
                <w:rFonts w:ascii="宋体" w:hAnsi="宋体"/>
                <w:color w:val="000000"/>
                <w:sz w:val="22"/>
                <w:szCs w:val="22"/>
              </w:rPr>
            </w:pPr>
          </w:p>
        </w:tc>
        <w:tc>
          <w:tcPr>
            <w:tcW w:w="1263" w:type="dxa"/>
            <w:noWrap w:val="0"/>
            <w:vAlign w:val="top"/>
          </w:tcPr>
          <w:p w14:paraId="2E80550F">
            <w:pPr>
              <w:jc w:val="center"/>
              <w:rPr>
                <w:rFonts w:ascii="宋体" w:hAnsi="宋体"/>
                <w:color w:val="000000"/>
                <w:sz w:val="22"/>
                <w:szCs w:val="22"/>
              </w:rPr>
            </w:pPr>
          </w:p>
        </w:tc>
        <w:tc>
          <w:tcPr>
            <w:tcW w:w="1368" w:type="dxa"/>
            <w:noWrap w:val="0"/>
            <w:vAlign w:val="top"/>
          </w:tcPr>
          <w:p w14:paraId="63A7115A">
            <w:pPr>
              <w:jc w:val="center"/>
              <w:rPr>
                <w:rFonts w:ascii="宋体" w:hAnsi="宋体"/>
                <w:color w:val="000000"/>
                <w:sz w:val="22"/>
                <w:szCs w:val="22"/>
              </w:rPr>
            </w:pPr>
          </w:p>
        </w:tc>
        <w:tc>
          <w:tcPr>
            <w:tcW w:w="1174" w:type="dxa"/>
            <w:noWrap w:val="0"/>
            <w:vAlign w:val="top"/>
          </w:tcPr>
          <w:p w14:paraId="025DC7E4">
            <w:pPr>
              <w:jc w:val="center"/>
              <w:rPr>
                <w:rFonts w:ascii="宋体" w:hAnsi="宋体"/>
                <w:color w:val="000000"/>
                <w:sz w:val="22"/>
                <w:szCs w:val="22"/>
              </w:rPr>
            </w:pPr>
          </w:p>
        </w:tc>
        <w:tc>
          <w:tcPr>
            <w:tcW w:w="1070" w:type="dxa"/>
            <w:noWrap w:val="0"/>
            <w:vAlign w:val="top"/>
          </w:tcPr>
          <w:p w14:paraId="2B663D5F">
            <w:pPr>
              <w:jc w:val="center"/>
              <w:rPr>
                <w:rFonts w:ascii="宋体" w:hAnsi="宋体"/>
                <w:color w:val="000000"/>
                <w:sz w:val="22"/>
                <w:szCs w:val="22"/>
              </w:rPr>
            </w:pPr>
          </w:p>
        </w:tc>
        <w:tc>
          <w:tcPr>
            <w:tcW w:w="1215" w:type="dxa"/>
            <w:noWrap w:val="0"/>
            <w:vAlign w:val="top"/>
          </w:tcPr>
          <w:p w14:paraId="62D76DA5">
            <w:pPr>
              <w:jc w:val="center"/>
              <w:rPr>
                <w:rFonts w:ascii="宋体" w:hAnsi="宋体"/>
                <w:color w:val="000000"/>
                <w:sz w:val="22"/>
                <w:szCs w:val="22"/>
              </w:rPr>
            </w:pPr>
          </w:p>
        </w:tc>
      </w:tr>
      <w:tr w14:paraId="6DEF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EE231B4">
            <w:pPr>
              <w:jc w:val="center"/>
              <w:rPr>
                <w:rFonts w:ascii="宋体" w:hAnsi="宋体"/>
                <w:color w:val="000000"/>
                <w:sz w:val="22"/>
                <w:szCs w:val="22"/>
              </w:rPr>
            </w:pPr>
            <w:r>
              <w:rPr>
                <w:rFonts w:ascii="宋体" w:hAnsi="宋体"/>
                <w:color w:val="000000"/>
                <w:sz w:val="22"/>
                <w:szCs w:val="22"/>
              </w:rPr>
              <w:t>7</w:t>
            </w:r>
          </w:p>
        </w:tc>
        <w:tc>
          <w:tcPr>
            <w:tcW w:w="2818" w:type="dxa"/>
            <w:noWrap w:val="0"/>
            <w:vAlign w:val="top"/>
          </w:tcPr>
          <w:p w14:paraId="1708D285">
            <w:pPr>
              <w:rPr>
                <w:rFonts w:ascii="宋体" w:hAnsi="宋体"/>
                <w:color w:val="000000"/>
                <w:sz w:val="22"/>
                <w:szCs w:val="22"/>
              </w:rPr>
            </w:pPr>
            <w:r>
              <w:rPr>
                <w:rFonts w:hint="eastAsia" w:ascii="宋体" w:hAnsi="宋体"/>
                <w:color w:val="000000"/>
                <w:sz w:val="22"/>
                <w:szCs w:val="22"/>
              </w:rPr>
              <w:t>运费和保险费</w:t>
            </w:r>
          </w:p>
        </w:tc>
        <w:tc>
          <w:tcPr>
            <w:tcW w:w="735" w:type="dxa"/>
            <w:noWrap w:val="0"/>
            <w:vAlign w:val="top"/>
          </w:tcPr>
          <w:p w14:paraId="2F433C54">
            <w:pPr>
              <w:jc w:val="center"/>
              <w:rPr>
                <w:rFonts w:ascii="宋体" w:hAnsi="宋体"/>
                <w:color w:val="000000"/>
                <w:sz w:val="22"/>
                <w:szCs w:val="22"/>
              </w:rPr>
            </w:pPr>
          </w:p>
        </w:tc>
        <w:tc>
          <w:tcPr>
            <w:tcW w:w="1683" w:type="dxa"/>
            <w:noWrap w:val="0"/>
            <w:vAlign w:val="top"/>
          </w:tcPr>
          <w:p w14:paraId="72A7EC45">
            <w:pPr>
              <w:jc w:val="center"/>
              <w:rPr>
                <w:rFonts w:ascii="宋体" w:hAnsi="宋体"/>
                <w:color w:val="000000"/>
                <w:sz w:val="22"/>
                <w:szCs w:val="22"/>
              </w:rPr>
            </w:pPr>
          </w:p>
        </w:tc>
        <w:tc>
          <w:tcPr>
            <w:tcW w:w="945" w:type="dxa"/>
            <w:noWrap w:val="0"/>
            <w:vAlign w:val="top"/>
          </w:tcPr>
          <w:p w14:paraId="3A382DA6">
            <w:pPr>
              <w:jc w:val="center"/>
              <w:rPr>
                <w:rFonts w:ascii="宋体" w:hAnsi="宋体"/>
                <w:color w:val="000000"/>
                <w:sz w:val="22"/>
                <w:szCs w:val="22"/>
              </w:rPr>
            </w:pPr>
          </w:p>
        </w:tc>
        <w:tc>
          <w:tcPr>
            <w:tcW w:w="945" w:type="dxa"/>
            <w:noWrap w:val="0"/>
            <w:vAlign w:val="top"/>
          </w:tcPr>
          <w:p w14:paraId="4F0E65EF">
            <w:pPr>
              <w:jc w:val="center"/>
              <w:rPr>
                <w:rFonts w:ascii="宋体" w:hAnsi="宋体"/>
                <w:color w:val="000000"/>
                <w:sz w:val="22"/>
                <w:szCs w:val="22"/>
              </w:rPr>
            </w:pPr>
          </w:p>
        </w:tc>
        <w:tc>
          <w:tcPr>
            <w:tcW w:w="1263" w:type="dxa"/>
            <w:noWrap w:val="0"/>
            <w:vAlign w:val="top"/>
          </w:tcPr>
          <w:p w14:paraId="01AD815C">
            <w:pPr>
              <w:jc w:val="center"/>
              <w:rPr>
                <w:rFonts w:ascii="宋体" w:hAnsi="宋体"/>
                <w:color w:val="000000"/>
                <w:sz w:val="22"/>
                <w:szCs w:val="22"/>
              </w:rPr>
            </w:pPr>
          </w:p>
        </w:tc>
        <w:tc>
          <w:tcPr>
            <w:tcW w:w="1368" w:type="dxa"/>
            <w:noWrap w:val="0"/>
            <w:vAlign w:val="top"/>
          </w:tcPr>
          <w:p w14:paraId="2D2B31D6">
            <w:pPr>
              <w:jc w:val="center"/>
              <w:rPr>
                <w:rFonts w:ascii="宋体" w:hAnsi="宋体"/>
                <w:color w:val="000000"/>
                <w:sz w:val="22"/>
                <w:szCs w:val="22"/>
              </w:rPr>
            </w:pPr>
          </w:p>
        </w:tc>
        <w:tc>
          <w:tcPr>
            <w:tcW w:w="1174" w:type="dxa"/>
            <w:noWrap w:val="0"/>
            <w:vAlign w:val="top"/>
          </w:tcPr>
          <w:p w14:paraId="2D797D5C">
            <w:pPr>
              <w:jc w:val="center"/>
              <w:rPr>
                <w:rFonts w:ascii="宋体" w:hAnsi="宋体"/>
                <w:color w:val="000000"/>
                <w:sz w:val="22"/>
                <w:szCs w:val="22"/>
              </w:rPr>
            </w:pPr>
          </w:p>
        </w:tc>
        <w:tc>
          <w:tcPr>
            <w:tcW w:w="1070" w:type="dxa"/>
            <w:noWrap w:val="0"/>
            <w:vAlign w:val="top"/>
          </w:tcPr>
          <w:p w14:paraId="483A9CEC">
            <w:pPr>
              <w:jc w:val="center"/>
              <w:rPr>
                <w:rFonts w:ascii="宋体" w:hAnsi="宋体"/>
                <w:color w:val="000000"/>
                <w:sz w:val="22"/>
                <w:szCs w:val="22"/>
              </w:rPr>
            </w:pPr>
          </w:p>
        </w:tc>
        <w:tc>
          <w:tcPr>
            <w:tcW w:w="1215" w:type="dxa"/>
            <w:noWrap w:val="0"/>
            <w:vAlign w:val="top"/>
          </w:tcPr>
          <w:p w14:paraId="24F04127">
            <w:pPr>
              <w:jc w:val="center"/>
              <w:rPr>
                <w:rFonts w:ascii="宋体" w:hAnsi="宋体"/>
                <w:color w:val="000000"/>
                <w:sz w:val="22"/>
                <w:szCs w:val="22"/>
              </w:rPr>
            </w:pPr>
          </w:p>
        </w:tc>
      </w:tr>
      <w:tr w14:paraId="2A8B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BA7579E">
            <w:pPr>
              <w:jc w:val="center"/>
              <w:rPr>
                <w:rFonts w:ascii="宋体" w:hAnsi="宋体"/>
                <w:color w:val="000000"/>
                <w:sz w:val="22"/>
                <w:szCs w:val="22"/>
              </w:rPr>
            </w:pPr>
            <w:r>
              <w:rPr>
                <w:rFonts w:ascii="宋体" w:hAnsi="宋体"/>
                <w:color w:val="000000"/>
                <w:sz w:val="22"/>
                <w:szCs w:val="22"/>
              </w:rPr>
              <w:t>8</w:t>
            </w:r>
          </w:p>
        </w:tc>
        <w:tc>
          <w:tcPr>
            <w:tcW w:w="2818" w:type="dxa"/>
            <w:noWrap w:val="0"/>
            <w:vAlign w:val="top"/>
          </w:tcPr>
          <w:p w14:paraId="39634428">
            <w:pPr>
              <w:rPr>
                <w:rFonts w:ascii="宋体" w:hAnsi="宋体"/>
                <w:color w:val="000000"/>
                <w:sz w:val="22"/>
                <w:szCs w:val="22"/>
              </w:rPr>
            </w:pPr>
            <w:r>
              <w:rPr>
                <w:rFonts w:hint="eastAsia" w:ascii="宋体" w:hAnsi="宋体"/>
                <w:color w:val="000000"/>
                <w:sz w:val="22"/>
                <w:szCs w:val="22"/>
              </w:rPr>
              <w:t>其他</w:t>
            </w:r>
          </w:p>
        </w:tc>
        <w:tc>
          <w:tcPr>
            <w:tcW w:w="735" w:type="dxa"/>
            <w:noWrap w:val="0"/>
            <w:vAlign w:val="top"/>
          </w:tcPr>
          <w:p w14:paraId="5BE86F6A">
            <w:pPr>
              <w:jc w:val="center"/>
              <w:rPr>
                <w:rFonts w:ascii="宋体" w:hAnsi="宋体"/>
                <w:color w:val="000000"/>
                <w:sz w:val="22"/>
                <w:szCs w:val="22"/>
              </w:rPr>
            </w:pPr>
          </w:p>
        </w:tc>
        <w:tc>
          <w:tcPr>
            <w:tcW w:w="1683" w:type="dxa"/>
            <w:noWrap w:val="0"/>
            <w:vAlign w:val="top"/>
          </w:tcPr>
          <w:p w14:paraId="357055E5">
            <w:pPr>
              <w:jc w:val="center"/>
              <w:rPr>
                <w:rFonts w:ascii="宋体" w:hAnsi="宋体"/>
                <w:color w:val="000000"/>
                <w:sz w:val="22"/>
                <w:szCs w:val="22"/>
              </w:rPr>
            </w:pPr>
          </w:p>
        </w:tc>
        <w:tc>
          <w:tcPr>
            <w:tcW w:w="945" w:type="dxa"/>
            <w:noWrap w:val="0"/>
            <w:vAlign w:val="top"/>
          </w:tcPr>
          <w:p w14:paraId="76A3B115">
            <w:pPr>
              <w:jc w:val="center"/>
              <w:rPr>
                <w:rFonts w:ascii="宋体" w:hAnsi="宋体"/>
                <w:color w:val="000000"/>
                <w:sz w:val="22"/>
                <w:szCs w:val="22"/>
              </w:rPr>
            </w:pPr>
          </w:p>
        </w:tc>
        <w:tc>
          <w:tcPr>
            <w:tcW w:w="945" w:type="dxa"/>
            <w:noWrap w:val="0"/>
            <w:vAlign w:val="top"/>
          </w:tcPr>
          <w:p w14:paraId="3752840E">
            <w:pPr>
              <w:jc w:val="center"/>
              <w:rPr>
                <w:rFonts w:ascii="宋体" w:hAnsi="宋体"/>
                <w:color w:val="000000"/>
                <w:sz w:val="22"/>
                <w:szCs w:val="22"/>
              </w:rPr>
            </w:pPr>
          </w:p>
        </w:tc>
        <w:tc>
          <w:tcPr>
            <w:tcW w:w="1263" w:type="dxa"/>
            <w:noWrap w:val="0"/>
            <w:vAlign w:val="top"/>
          </w:tcPr>
          <w:p w14:paraId="54AE914D">
            <w:pPr>
              <w:jc w:val="center"/>
              <w:rPr>
                <w:rFonts w:ascii="宋体" w:hAnsi="宋体"/>
                <w:color w:val="000000"/>
                <w:sz w:val="22"/>
                <w:szCs w:val="22"/>
              </w:rPr>
            </w:pPr>
          </w:p>
        </w:tc>
        <w:tc>
          <w:tcPr>
            <w:tcW w:w="1368" w:type="dxa"/>
            <w:noWrap w:val="0"/>
            <w:vAlign w:val="top"/>
          </w:tcPr>
          <w:p w14:paraId="01AF0BB1">
            <w:pPr>
              <w:jc w:val="center"/>
              <w:rPr>
                <w:rFonts w:ascii="宋体" w:hAnsi="宋体"/>
                <w:color w:val="000000"/>
                <w:sz w:val="22"/>
                <w:szCs w:val="22"/>
              </w:rPr>
            </w:pPr>
          </w:p>
        </w:tc>
        <w:tc>
          <w:tcPr>
            <w:tcW w:w="1174" w:type="dxa"/>
            <w:noWrap w:val="0"/>
            <w:vAlign w:val="top"/>
          </w:tcPr>
          <w:p w14:paraId="4927CE07">
            <w:pPr>
              <w:jc w:val="center"/>
              <w:rPr>
                <w:rFonts w:ascii="宋体" w:hAnsi="宋体"/>
                <w:color w:val="000000"/>
                <w:sz w:val="22"/>
                <w:szCs w:val="22"/>
              </w:rPr>
            </w:pPr>
          </w:p>
        </w:tc>
        <w:tc>
          <w:tcPr>
            <w:tcW w:w="1070" w:type="dxa"/>
            <w:noWrap w:val="0"/>
            <w:vAlign w:val="top"/>
          </w:tcPr>
          <w:p w14:paraId="4BCF9674">
            <w:pPr>
              <w:jc w:val="center"/>
              <w:rPr>
                <w:rFonts w:ascii="宋体" w:hAnsi="宋体"/>
                <w:color w:val="000000"/>
                <w:sz w:val="22"/>
                <w:szCs w:val="22"/>
              </w:rPr>
            </w:pPr>
          </w:p>
        </w:tc>
        <w:tc>
          <w:tcPr>
            <w:tcW w:w="1215" w:type="dxa"/>
            <w:noWrap w:val="0"/>
            <w:vAlign w:val="top"/>
          </w:tcPr>
          <w:p w14:paraId="3A38910A">
            <w:pPr>
              <w:jc w:val="center"/>
              <w:rPr>
                <w:rFonts w:ascii="宋体" w:hAnsi="宋体"/>
                <w:color w:val="000000"/>
                <w:sz w:val="22"/>
                <w:szCs w:val="22"/>
              </w:rPr>
            </w:pPr>
          </w:p>
        </w:tc>
      </w:tr>
      <w:tr w14:paraId="2DE4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BB834ED">
            <w:pPr>
              <w:jc w:val="center"/>
              <w:rPr>
                <w:rFonts w:ascii="宋体" w:hAnsi="宋体"/>
                <w:color w:val="000000"/>
                <w:sz w:val="22"/>
                <w:szCs w:val="22"/>
              </w:rPr>
            </w:pPr>
            <w:r>
              <w:rPr>
                <w:rFonts w:ascii="宋体" w:hAnsi="宋体"/>
                <w:color w:val="000000"/>
                <w:sz w:val="22"/>
                <w:szCs w:val="22"/>
              </w:rPr>
              <w:t>9</w:t>
            </w:r>
          </w:p>
        </w:tc>
        <w:tc>
          <w:tcPr>
            <w:tcW w:w="2818" w:type="dxa"/>
            <w:noWrap w:val="0"/>
            <w:vAlign w:val="top"/>
          </w:tcPr>
          <w:p w14:paraId="298A6C08">
            <w:pPr>
              <w:rPr>
                <w:rFonts w:ascii="宋体" w:hAnsi="宋体"/>
                <w:color w:val="000000"/>
                <w:sz w:val="22"/>
                <w:szCs w:val="22"/>
              </w:rPr>
            </w:pPr>
            <w:r>
              <w:rPr>
                <w:rFonts w:hint="eastAsia" w:ascii="宋体" w:hAnsi="宋体"/>
                <w:color w:val="000000"/>
                <w:sz w:val="22"/>
                <w:szCs w:val="22"/>
              </w:rPr>
              <w:t>税金</w:t>
            </w:r>
          </w:p>
        </w:tc>
        <w:tc>
          <w:tcPr>
            <w:tcW w:w="735" w:type="dxa"/>
            <w:noWrap w:val="0"/>
            <w:vAlign w:val="top"/>
          </w:tcPr>
          <w:p w14:paraId="36736501">
            <w:pPr>
              <w:jc w:val="center"/>
              <w:rPr>
                <w:rFonts w:ascii="宋体" w:hAnsi="宋体"/>
                <w:color w:val="000000"/>
                <w:sz w:val="22"/>
                <w:szCs w:val="22"/>
              </w:rPr>
            </w:pPr>
          </w:p>
        </w:tc>
        <w:tc>
          <w:tcPr>
            <w:tcW w:w="1683" w:type="dxa"/>
            <w:noWrap w:val="0"/>
            <w:vAlign w:val="top"/>
          </w:tcPr>
          <w:p w14:paraId="19BEAFB6">
            <w:pPr>
              <w:jc w:val="center"/>
              <w:rPr>
                <w:rFonts w:ascii="宋体" w:hAnsi="宋体"/>
                <w:color w:val="000000"/>
                <w:sz w:val="22"/>
                <w:szCs w:val="22"/>
              </w:rPr>
            </w:pPr>
          </w:p>
        </w:tc>
        <w:tc>
          <w:tcPr>
            <w:tcW w:w="945" w:type="dxa"/>
            <w:noWrap w:val="0"/>
            <w:vAlign w:val="top"/>
          </w:tcPr>
          <w:p w14:paraId="05A8EBEE">
            <w:pPr>
              <w:jc w:val="center"/>
              <w:rPr>
                <w:rFonts w:ascii="宋体" w:hAnsi="宋体"/>
                <w:color w:val="000000"/>
                <w:sz w:val="22"/>
                <w:szCs w:val="22"/>
              </w:rPr>
            </w:pPr>
          </w:p>
        </w:tc>
        <w:tc>
          <w:tcPr>
            <w:tcW w:w="945" w:type="dxa"/>
            <w:noWrap w:val="0"/>
            <w:vAlign w:val="top"/>
          </w:tcPr>
          <w:p w14:paraId="1E53BB2A">
            <w:pPr>
              <w:jc w:val="center"/>
              <w:rPr>
                <w:rFonts w:ascii="宋体" w:hAnsi="宋体"/>
                <w:color w:val="000000"/>
                <w:sz w:val="22"/>
                <w:szCs w:val="22"/>
              </w:rPr>
            </w:pPr>
          </w:p>
        </w:tc>
        <w:tc>
          <w:tcPr>
            <w:tcW w:w="1263" w:type="dxa"/>
            <w:noWrap w:val="0"/>
            <w:vAlign w:val="top"/>
          </w:tcPr>
          <w:p w14:paraId="0BAC32E8">
            <w:pPr>
              <w:jc w:val="center"/>
              <w:rPr>
                <w:rFonts w:ascii="宋体" w:hAnsi="宋体"/>
                <w:color w:val="000000"/>
                <w:sz w:val="22"/>
                <w:szCs w:val="22"/>
              </w:rPr>
            </w:pPr>
          </w:p>
        </w:tc>
        <w:tc>
          <w:tcPr>
            <w:tcW w:w="1368" w:type="dxa"/>
            <w:noWrap w:val="0"/>
            <w:vAlign w:val="top"/>
          </w:tcPr>
          <w:p w14:paraId="0CB29655">
            <w:pPr>
              <w:jc w:val="center"/>
              <w:rPr>
                <w:rFonts w:ascii="宋体" w:hAnsi="宋体"/>
                <w:color w:val="000000"/>
                <w:sz w:val="22"/>
                <w:szCs w:val="22"/>
              </w:rPr>
            </w:pPr>
          </w:p>
        </w:tc>
        <w:tc>
          <w:tcPr>
            <w:tcW w:w="1174" w:type="dxa"/>
            <w:noWrap w:val="0"/>
            <w:vAlign w:val="top"/>
          </w:tcPr>
          <w:p w14:paraId="388CAADD">
            <w:pPr>
              <w:jc w:val="center"/>
              <w:rPr>
                <w:rFonts w:ascii="宋体" w:hAnsi="宋体"/>
                <w:color w:val="000000"/>
                <w:sz w:val="22"/>
                <w:szCs w:val="22"/>
              </w:rPr>
            </w:pPr>
          </w:p>
        </w:tc>
        <w:tc>
          <w:tcPr>
            <w:tcW w:w="1070" w:type="dxa"/>
            <w:noWrap w:val="0"/>
            <w:vAlign w:val="top"/>
          </w:tcPr>
          <w:p w14:paraId="40C7C42A">
            <w:pPr>
              <w:jc w:val="center"/>
              <w:rPr>
                <w:rFonts w:ascii="宋体" w:hAnsi="宋体"/>
                <w:color w:val="000000"/>
                <w:sz w:val="22"/>
                <w:szCs w:val="22"/>
              </w:rPr>
            </w:pPr>
          </w:p>
        </w:tc>
        <w:tc>
          <w:tcPr>
            <w:tcW w:w="1215" w:type="dxa"/>
            <w:noWrap w:val="0"/>
            <w:vAlign w:val="top"/>
          </w:tcPr>
          <w:p w14:paraId="7F61010E">
            <w:pPr>
              <w:jc w:val="center"/>
              <w:rPr>
                <w:rFonts w:ascii="宋体" w:hAnsi="宋体"/>
                <w:color w:val="000000"/>
                <w:sz w:val="22"/>
                <w:szCs w:val="22"/>
              </w:rPr>
            </w:pPr>
          </w:p>
        </w:tc>
      </w:tr>
      <w:tr w14:paraId="754E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34378BC">
            <w:pPr>
              <w:jc w:val="center"/>
              <w:rPr>
                <w:rFonts w:ascii="宋体" w:hAnsi="宋体"/>
                <w:color w:val="000000"/>
                <w:sz w:val="22"/>
                <w:szCs w:val="22"/>
              </w:rPr>
            </w:pPr>
            <w:r>
              <w:rPr>
                <w:rFonts w:ascii="宋体" w:hAnsi="宋体"/>
                <w:color w:val="000000"/>
                <w:sz w:val="22"/>
                <w:szCs w:val="22"/>
              </w:rPr>
              <w:t>10</w:t>
            </w:r>
          </w:p>
        </w:tc>
        <w:tc>
          <w:tcPr>
            <w:tcW w:w="2818" w:type="dxa"/>
            <w:noWrap w:val="0"/>
            <w:vAlign w:val="top"/>
          </w:tcPr>
          <w:p w14:paraId="40166EA5">
            <w:pPr>
              <w:rPr>
                <w:rFonts w:ascii="宋体" w:hAnsi="宋体"/>
                <w:color w:val="000000"/>
                <w:sz w:val="22"/>
                <w:szCs w:val="22"/>
              </w:rPr>
            </w:pPr>
            <w:r>
              <w:rPr>
                <w:rFonts w:hint="eastAsia" w:ascii="宋体" w:hAnsi="宋体"/>
                <w:color w:val="000000"/>
                <w:sz w:val="22"/>
                <w:szCs w:val="22"/>
              </w:rPr>
              <w:t>……</w:t>
            </w:r>
          </w:p>
        </w:tc>
        <w:tc>
          <w:tcPr>
            <w:tcW w:w="735" w:type="dxa"/>
            <w:noWrap w:val="0"/>
            <w:vAlign w:val="top"/>
          </w:tcPr>
          <w:p w14:paraId="25B8E395">
            <w:pPr>
              <w:jc w:val="center"/>
              <w:rPr>
                <w:rFonts w:ascii="宋体" w:hAnsi="宋体"/>
                <w:color w:val="000000"/>
                <w:sz w:val="22"/>
                <w:szCs w:val="22"/>
              </w:rPr>
            </w:pPr>
          </w:p>
        </w:tc>
        <w:tc>
          <w:tcPr>
            <w:tcW w:w="1683" w:type="dxa"/>
            <w:noWrap w:val="0"/>
            <w:vAlign w:val="top"/>
          </w:tcPr>
          <w:p w14:paraId="15C9AF1C">
            <w:pPr>
              <w:jc w:val="center"/>
              <w:rPr>
                <w:rFonts w:ascii="宋体" w:hAnsi="宋体"/>
                <w:color w:val="000000"/>
                <w:sz w:val="22"/>
                <w:szCs w:val="22"/>
              </w:rPr>
            </w:pPr>
          </w:p>
        </w:tc>
        <w:tc>
          <w:tcPr>
            <w:tcW w:w="945" w:type="dxa"/>
            <w:noWrap w:val="0"/>
            <w:vAlign w:val="top"/>
          </w:tcPr>
          <w:p w14:paraId="7E12B343">
            <w:pPr>
              <w:jc w:val="center"/>
              <w:rPr>
                <w:rFonts w:ascii="宋体" w:hAnsi="宋体"/>
                <w:color w:val="000000"/>
                <w:sz w:val="22"/>
                <w:szCs w:val="22"/>
              </w:rPr>
            </w:pPr>
          </w:p>
        </w:tc>
        <w:tc>
          <w:tcPr>
            <w:tcW w:w="945" w:type="dxa"/>
            <w:noWrap w:val="0"/>
            <w:vAlign w:val="top"/>
          </w:tcPr>
          <w:p w14:paraId="09D01E9F">
            <w:pPr>
              <w:jc w:val="center"/>
              <w:rPr>
                <w:rFonts w:ascii="宋体" w:hAnsi="宋体"/>
                <w:color w:val="000000"/>
                <w:sz w:val="22"/>
                <w:szCs w:val="22"/>
              </w:rPr>
            </w:pPr>
          </w:p>
        </w:tc>
        <w:tc>
          <w:tcPr>
            <w:tcW w:w="1263" w:type="dxa"/>
            <w:noWrap w:val="0"/>
            <w:vAlign w:val="top"/>
          </w:tcPr>
          <w:p w14:paraId="4E37D397">
            <w:pPr>
              <w:jc w:val="center"/>
              <w:rPr>
                <w:rFonts w:ascii="宋体" w:hAnsi="宋体"/>
                <w:color w:val="000000"/>
                <w:sz w:val="22"/>
                <w:szCs w:val="22"/>
              </w:rPr>
            </w:pPr>
          </w:p>
        </w:tc>
        <w:tc>
          <w:tcPr>
            <w:tcW w:w="1368" w:type="dxa"/>
            <w:noWrap w:val="0"/>
            <w:vAlign w:val="top"/>
          </w:tcPr>
          <w:p w14:paraId="4F0E0A0E">
            <w:pPr>
              <w:jc w:val="center"/>
              <w:rPr>
                <w:rFonts w:ascii="宋体" w:hAnsi="宋体"/>
                <w:color w:val="000000"/>
                <w:sz w:val="22"/>
                <w:szCs w:val="22"/>
              </w:rPr>
            </w:pPr>
          </w:p>
        </w:tc>
        <w:tc>
          <w:tcPr>
            <w:tcW w:w="1174" w:type="dxa"/>
            <w:noWrap w:val="0"/>
            <w:vAlign w:val="top"/>
          </w:tcPr>
          <w:p w14:paraId="1E7A8F7F">
            <w:pPr>
              <w:jc w:val="center"/>
              <w:rPr>
                <w:rFonts w:ascii="宋体" w:hAnsi="宋体"/>
                <w:color w:val="000000"/>
                <w:sz w:val="22"/>
                <w:szCs w:val="22"/>
              </w:rPr>
            </w:pPr>
          </w:p>
        </w:tc>
        <w:tc>
          <w:tcPr>
            <w:tcW w:w="1070" w:type="dxa"/>
            <w:noWrap w:val="0"/>
            <w:vAlign w:val="top"/>
          </w:tcPr>
          <w:p w14:paraId="29D1CE7A">
            <w:pPr>
              <w:jc w:val="center"/>
              <w:rPr>
                <w:rFonts w:ascii="宋体" w:hAnsi="宋体"/>
                <w:color w:val="000000"/>
                <w:sz w:val="22"/>
                <w:szCs w:val="22"/>
              </w:rPr>
            </w:pPr>
          </w:p>
        </w:tc>
        <w:tc>
          <w:tcPr>
            <w:tcW w:w="1215" w:type="dxa"/>
            <w:noWrap w:val="0"/>
            <w:vAlign w:val="top"/>
          </w:tcPr>
          <w:p w14:paraId="5C405703">
            <w:pPr>
              <w:jc w:val="center"/>
              <w:rPr>
                <w:rFonts w:ascii="宋体" w:hAnsi="宋体"/>
                <w:color w:val="000000"/>
                <w:sz w:val="22"/>
                <w:szCs w:val="22"/>
              </w:rPr>
            </w:pPr>
          </w:p>
        </w:tc>
      </w:tr>
      <w:tr w14:paraId="14C6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3465" w:type="dxa"/>
            <w:gridSpan w:val="2"/>
            <w:noWrap w:val="0"/>
            <w:vAlign w:val="center"/>
          </w:tcPr>
          <w:p w14:paraId="79FA0064">
            <w:pPr>
              <w:rPr>
                <w:rFonts w:ascii="宋体" w:hAnsi="宋体"/>
                <w:color w:val="000000"/>
                <w:sz w:val="22"/>
                <w:szCs w:val="22"/>
              </w:rPr>
            </w:pPr>
            <w:r>
              <w:rPr>
                <w:rFonts w:ascii="宋体" w:hAnsi="宋体"/>
                <w:color w:val="000000"/>
                <w:sz w:val="22"/>
                <w:szCs w:val="22"/>
              </w:rPr>
              <w:t xml:space="preserve">        </w:t>
            </w:r>
            <w:r>
              <w:rPr>
                <w:rFonts w:hint="eastAsia" w:ascii="宋体" w:hAnsi="宋体"/>
                <w:color w:val="000000"/>
                <w:sz w:val="22"/>
                <w:szCs w:val="22"/>
              </w:rPr>
              <w:t>总</w:t>
            </w:r>
            <w:r>
              <w:rPr>
                <w:rFonts w:ascii="宋体" w:hAnsi="宋体"/>
                <w:color w:val="000000"/>
                <w:sz w:val="22"/>
                <w:szCs w:val="22"/>
              </w:rPr>
              <w:t xml:space="preserve">        </w:t>
            </w:r>
            <w:r>
              <w:rPr>
                <w:rFonts w:hint="eastAsia" w:ascii="宋体" w:hAnsi="宋体"/>
                <w:color w:val="000000"/>
                <w:sz w:val="22"/>
                <w:szCs w:val="22"/>
              </w:rPr>
              <w:t>计</w:t>
            </w:r>
            <w:r>
              <w:rPr>
                <w:rFonts w:ascii="宋体" w:hAnsi="宋体"/>
                <w:color w:val="000000"/>
                <w:sz w:val="22"/>
                <w:szCs w:val="22"/>
              </w:rPr>
              <w:t xml:space="preserve">          </w:t>
            </w:r>
          </w:p>
        </w:tc>
        <w:tc>
          <w:tcPr>
            <w:tcW w:w="10398" w:type="dxa"/>
            <w:gridSpan w:val="9"/>
            <w:noWrap w:val="0"/>
            <w:vAlign w:val="center"/>
          </w:tcPr>
          <w:p w14:paraId="1E95331E">
            <w:pPr>
              <w:spacing w:line="360" w:lineRule="auto"/>
              <w:rPr>
                <w:rFonts w:ascii="宋体" w:hAnsi="宋体"/>
                <w:color w:val="000000"/>
                <w:sz w:val="22"/>
                <w:szCs w:val="22"/>
              </w:rPr>
            </w:pPr>
            <w:r>
              <w:rPr>
                <w:rFonts w:hint="eastAsia" w:ascii="宋体" w:hAnsi="宋体"/>
                <w:color w:val="000000"/>
                <w:sz w:val="22"/>
                <w:szCs w:val="22"/>
              </w:rPr>
              <w:t>人民币大写：</w:t>
            </w:r>
          </w:p>
        </w:tc>
      </w:tr>
    </w:tbl>
    <w:p w14:paraId="3966C43D">
      <w:pPr>
        <w:spacing w:line="460" w:lineRule="exact"/>
        <w:ind w:left="0" w:leftChars="0" w:firstLine="0" w:firstLineChars="0"/>
        <w:rPr>
          <w:rFonts w:hint="eastAsia" w:ascii="宋体" w:hAnsi="宋体"/>
          <w:b/>
          <w:bCs/>
          <w:color w:val="000000"/>
          <w:sz w:val="22"/>
          <w:szCs w:val="22"/>
        </w:rPr>
        <w:sectPr>
          <w:pgSz w:w="16838" w:h="11906" w:orient="landscape"/>
          <w:pgMar w:top="1408" w:right="1442" w:bottom="1298" w:left="1487" w:header="878" w:footer="995" w:gutter="0"/>
          <w:pgNumType w:fmt="decimal"/>
          <w:cols w:space="720" w:num="1"/>
        </w:sectPr>
      </w:pPr>
    </w:p>
    <w:p w14:paraId="4C7F2210">
      <w:pPr>
        <w:spacing w:line="460" w:lineRule="exact"/>
        <w:ind w:left="0" w:leftChars="0" w:firstLine="0" w:firstLineChars="0"/>
        <w:rPr>
          <w:rFonts w:hint="eastAsia" w:ascii="宋体" w:hAnsi="宋体"/>
          <w:b/>
          <w:bCs/>
          <w:color w:val="000000"/>
          <w:sz w:val="22"/>
          <w:szCs w:val="22"/>
        </w:rPr>
      </w:pPr>
      <w:r>
        <w:rPr>
          <w:rFonts w:hint="eastAsia" w:ascii="宋体" w:hAnsi="宋体"/>
          <w:b/>
          <w:bCs/>
          <w:color w:val="000000"/>
          <w:sz w:val="22"/>
          <w:szCs w:val="22"/>
        </w:rPr>
        <w:t>注：</w:t>
      </w:r>
    </w:p>
    <w:p w14:paraId="1C295C90">
      <w:pPr>
        <w:keepNext w:val="0"/>
        <w:keepLines w:val="0"/>
        <w:pageBreakBefore w:val="0"/>
        <w:widowControl/>
        <w:kinsoku/>
        <w:wordWrap/>
        <w:overflowPunct/>
        <w:topLinePunct w:val="0"/>
        <w:autoSpaceDE/>
        <w:autoSpaceDN/>
        <w:bidi w:val="0"/>
        <w:adjustRightInd/>
        <w:snapToGrid/>
        <w:spacing w:line="460" w:lineRule="exact"/>
        <w:ind w:left="0" w:leftChars="0" w:right="0" w:firstLine="201" w:firstLineChars="95"/>
        <w:textAlignment w:val="auto"/>
        <w:rPr>
          <w:rFonts w:ascii="宋体"/>
          <w:color w:val="000000"/>
          <w:sz w:val="22"/>
          <w:szCs w:val="22"/>
        </w:rPr>
      </w:pPr>
      <w:r>
        <w:rPr>
          <w:rFonts w:ascii="宋体" w:hAnsi="宋体"/>
          <w:iCs/>
          <w:color w:val="000000"/>
          <w:spacing w:val="-4"/>
          <w:sz w:val="22"/>
          <w:szCs w:val="22"/>
        </w:rPr>
        <w:t>1</w:t>
      </w:r>
      <w:r>
        <w:rPr>
          <w:rFonts w:hint="eastAsia" w:ascii="宋体" w:hAnsi="宋体"/>
          <w:iCs/>
          <w:color w:val="000000"/>
          <w:spacing w:val="-4"/>
          <w:sz w:val="22"/>
          <w:szCs w:val="22"/>
        </w:rPr>
        <w:t>、</w:t>
      </w:r>
      <w:r>
        <w:rPr>
          <w:rFonts w:hint="eastAsia" w:ascii="宋体" w:hAnsi="宋体"/>
          <w:color w:val="000000"/>
          <w:spacing w:val="-4"/>
          <w:sz w:val="22"/>
          <w:szCs w:val="22"/>
        </w:rPr>
        <w:t>以上报价包括货物本身价格、运输、装卸、安装技术指导、各种税金和其他服务等费用，</w:t>
      </w:r>
      <w:r>
        <w:rPr>
          <w:rFonts w:hint="eastAsia" w:ascii="宋体" w:hAnsi="宋体"/>
          <w:iCs/>
          <w:color w:val="000000"/>
          <w:spacing w:val="-4"/>
          <w:sz w:val="22"/>
          <w:szCs w:val="22"/>
        </w:rPr>
        <w:t>如果单价计算结果与总价不一致，以单价为准修正总价；</w:t>
      </w:r>
    </w:p>
    <w:p w14:paraId="30C80256">
      <w:pPr>
        <w:tabs>
          <w:tab w:val="left" w:pos="8280"/>
        </w:tabs>
        <w:spacing w:line="460" w:lineRule="exact"/>
        <w:ind w:left="810" w:leftChars="200" w:hanging="330" w:hangingChars="150"/>
        <w:rPr>
          <w:rFonts w:ascii="宋体"/>
          <w:color w:val="000000"/>
          <w:sz w:val="22"/>
          <w:szCs w:val="22"/>
        </w:rPr>
      </w:pPr>
      <w:r>
        <w:rPr>
          <w:rFonts w:ascii="宋体" w:hAnsi="宋体"/>
          <w:color w:val="000000"/>
          <w:sz w:val="22"/>
          <w:szCs w:val="22"/>
        </w:rPr>
        <w:t>2</w:t>
      </w:r>
      <w:r>
        <w:rPr>
          <w:rFonts w:hint="eastAsia" w:ascii="宋体" w:hAnsi="宋体"/>
          <w:color w:val="000000"/>
          <w:sz w:val="22"/>
          <w:szCs w:val="22"/>
        </w:rPr>
        <w:t>、应对该项目（包）提供的全部产品（备品备件如需发生）做出详细说明。</w:t>
      </w:r>
    </w:p>
    <w:p w14:paraId="10CB84BB">
      <w:pPr>
        <w:spacing w:line="460" w:lineRule="exact"/>
        <w:ind w:firstLine="440" w:firstLineChars="200"/>
        <w:jc w:val="left"/>
        <w:rPr>
          <w:rFonts w:hint="eastAsia" w:ascii="宋体" w:hAnsi="宋体"/>
          <w:color w:val="000000"/>
          <w:sz w:val="22"/>
          <w:szCs w:val="22"/>
          <w:lang w:eastAsia="zh-CN"/>
        </w:rPr>
      </w:pPr>
      <w:r>
        <w:rPr>
          <w:rFonts w:ascii="宋体" w:hAnsi="宋体"/>
          <w:color w:val="000000"/>
          <w:sz w:val="22"/>
          <w:szCs w:val="22"/>
        </w:rPr>
        <w:t>3</w:t>
      </w:r>
      <w:r>
        <w:rPr>
          <w:rFonts w:hint="eastAsia" w:ascii="宋体" w:hAnsi="宋体"/>
          <w:color w:val="000000"/>
          <w:sz w:val="22"/>
          <w:szCs w:val="22"/>
        </w:rPr>
        <w:t>、如本表格式内容不能满足需要，可另行制表或附相关说明资料，但必须体现以上内容</w:t>
      </w:r>
      <w:r>
        <w:rPr>
          <w:rFonts w:hint="eastAsia" w:ascii="宋体" w:hAnsi="宋体"/>
          <w:color w:val="000000"/>
          <w:sz w:val="22"/>
          <w:szCs w:val="22"/>
          <w:lang w:eastAsia="zh-CN"/>
        </w:rPr>
        <w:t>。</w:t>
      </w:r>
    </w:p>
    <w:p w14:paraId="6FFC1A93">
      <w:pPr>
        <w:pStyle w:val="12"/>
        <w:rPr>
          <w:rFonts w:hint="eastAsia" w:ascii="宋体" w:hAnsi="宋体"/>
          <w:color w:val="000000"/>
          <w:lang w:eastAsia="zh-CN"/>
        </w:rPr>
      </w:pPr>
    </w:p>
    <w:p w14:paraId="27BD2A15">
      <w:pPr>
        <w:pStyle w:val="12"/>
        <w:rPr>
          <w:rFonts w:hint="eastAsia" w:ascii="宋体" w:hAnsi="宋体"/>
          <w:color w:val="000000"/>
          <w:lang w:eastAsia="zh-CN"/>
        </w:rPr>
      </w:pPr>
    </w:p>
    <w:p w14:paraId="103328FA">
      <w:pPr>
        <w:pStyle w:val="12"/>
        <w:rPr>
          <w:rFonts w:hint="eastAsia" w:ascii="宋体" w:hAnsi="宋体"/>
          <w:color w:val="000000"/>
          <w:lang w:eastAsia="zh-CN"/>
        </w:rPr>
      </w:pPr>
    </w:p>
    <w:p w14:paraId="1AA3C3AC">
      <w:pPr>
        <w:pStyle w:val="12"/>
        <w:rPr>
          <w:rFonts w:hint="eastAsia" w:ascii="宋体" w:hAnsi="宋体"/>
          <w:color w:val="000000"/>
          <w:lang w:eastAsia="zh-CN"/>
        </w:rPr>
      </w:pPr>
    </w:p>
    <w:p w14:paraId="447916CD">
      <w:pPr>
        <w:pStyle w:val="12"/>
        <w:rPr>
          <w:rFonts w:hint="eastAsia" w:ascii="宋体" w:hAnsi="宋体"/>
          <w:color w:val="000000"/>
          <w:lang w:eastAsia="zh-CN"/>
        </w:rPr>
      </w:pPr>
    </w:p>
    <w:p w14:paraId="7C316F61">
      <w:pPr>
        <w:pStyle w:val="12"/>
        <w:rPr>
          <w:rFonts w:hint="eastAsia" w:ascii="宋体" w:hAnsi="宋体"/>
          <w:color w:val="000000"/>
          <w:lang w:eastAsia="zh-CN"/>
        </w:rPr>
      </w:pPr>
    </w:p>
    <w:p w14:paraId="1131B56F">
      <w:pPr>
        <w:pStyle w:val="12"/>
        <w:rPr>
          <w:rFonts w:hint="eastAsia" w:ascii="宋体" w:hAnsi="宋体"/>
          <w:color w:val="000000"/>
          <w:lang w:eastAsia="zh-CN"/>
        </w:rPr>
        <w:sectPr>
          <w:pgSz w:w="11906" w:h="16838"/>
          <w:pgMar w:top="1442" w:right="1298" w:bottom="1487" w:left="1408" w:header="878" w:footer="995" w:gutter="0"/>
          <w:pgNumType w:fmt="decimal"/>
          <w:cols w:space="720" w:num="1"/>
        </w:sectPr>
      </w:pPr>
    </w:p>
    <w:p w14:paraId="299C0DD1">
      <w:pPr>
        <w:pStyle w:val="3"/>
        <w:pageBreakBefore w:val="0"/>
        <w:kinsoku/>
        <w:wordWrap/>
        <w:overflowPunct/>
        <w:topLinePunct w:val="0"/>
        <w:bidi w:val="0"/>
        <w:spacing w:after="119" w:line="360" w:lineRule="auto"/>
        <w:ind w:left="0" w:leftChars="0" w:right="0" w:firstLine="0" w:firstLineChars="0"/>
        <w:jc w:val="center"/>
        <w:textAlignment w:val="auto"/>
        <w:rPr>
          <w:b/>
          <w:bCs/>
          <w:sz w:val="24"/>
          <w:szCs w:val="24"/>
        </w:rPr>
      </w:pPr>
      <w:r>
        <w:rPr>
          <w:b/>
          <w:bCs/>
          <w:sz w:val="24"/>
          <w:szCs w:val="24"/>
        </w:rPr>
        <w:t>投标分项报价表</w:t>
      </w:r>
      <w:r>
        <w:rPr>
          <w:rFonts w:hint="eastAsia"/>
          <w:b/>
          <w:bCs/>
          <w:sz w:val="24"/>
          <w:szCs w:val="24"/>
        </w:rPr>
        <w:t>（</w:t>
      </w:r>
      <w:r>
        <w:rPr>
          <w:rFonts w:hint="eastAsia"/>
          <w:b/>
          <w:bCs/>
          <w:sz w:val="24"/>
          <w:szCs w:val="24"/>
          <w:lang w:val="en-US" w:eastAsia="zh-CN"/>
        </w:rPr>
        <w:t>26所学校分别</w:t>
      </w:r>
      <w:r>
        <w:rPr>
          <w:rFonts w:hint="eastAsia"/>
          <w:b/>
          <w:bCs/>
          <w:sz w:val="24"/>
          <w:szCs w:val="24"/>
        </w:rPr>
        <w:t>报价）</w:t>
      </w:r>
    </w:p>
    <w:p w14:paraId="4FDA6BCF">
      <w:pPr>
        <w:jc w:val="center"/>
        <w:rPr>
          <w:iCs/>
          <w:color w:val="000000"/>
        </w:rPr>
      </w:pPr>
    </w:p>
    <w:p w14:paraId="3A2FD418">
      <w:pPr>
        <w:spacing w:line="360" w:lineRule="auto"/>
        <w:rPr>
          <w:rFonts w:ascii="宋体"/>
          <w:color w:val="000000"/>
          <w:sz w:val="22"/>
          <w:szCs w:val="22"/>
        </w:rPr>
      </w:pPr>
      <w:r>
        <w:rPr>
          <w:rFonts w:hint="eastAsia" w:ascii="宋体" w:hAnsi="宋体"/>
          <w:color w:val="000000"/>
          <w:sz w:val="22"/>
          <w:szCs w:val="22"/>
        </w:rPr>
        <w:t>投标方名称（</w:t>
      </w:r>
      <w:r>
        <w:rPr>
          <w:rFonts w:hint="eastAsia" w:ascii="宋体" w:hAnsi="宋体"/>
          <w:color w:val="000000"/>
          <w:sz w:val="22"/>
          <w:szCs w:val="22"/>
          <w:lang w:val="en-US" w:eastAsia="zh-CN"/>
        </w:rPr>
        <w:t>盖章或电子签章</w:t>
      </w:r>
      <w:r>
        <w:rPr>
          <w:rFonts w:hint="eastAsia" w:ascii="宋体" w:hAnsi="宋体"/>
          <w:color w:val="000000"/>
          <w:sz w:val="22"/>
          <w:szCs w:val="22"/>
        </w:rPr>
        <w:t>）</w:t>
      </w:r>
      <w:r>
        <w:rPr>
          <w:rFonts w:ascii="宋体" w:hAnsi="宋体"/>
          <w:color w:val="000000"/>
          <w:sz w:val="22"/>
          <w:szCs w:val="22"/>
        </w:rPr>
        <w:t>:</w:t>
      </w:r>
      <w:r>
        <w:rPr>
          <w:rFonts w:ascii="宋体" w:hAnsi="宋体"/>
          <w:color w:val="000000"/>
          <w:sz w:val="22"/>
          <w:szCs w:val="22"/>
          <w:u w:val="single"/>
        </w:rPr>
        <w:t xml:space="preserve">               </w:t>
      </w:r>
      <w:r>
        <w:rPr>
          <w:rFonts w:hint="eastAsia" w:ascii="宋体" w:hAnsi="宋体"/>
          <w:color w:val="000000"/>
          <w:sz w:val="22"/>
          <w:szCs w:val="22"/>
        </w:rPr>
        <w:t>招标编号</w:t>
      </w:r>
      <w:r>
        <w:rPr>
          <w:rFonts w:ascii="宋体" w:hAnsi="宋体"/>
          <w:color w:val="000000"/>
          <w:sz w:val="22"/>
          <w:szCs w:val="22"/>
        </w:rPr>
        <w:t>:</w:t>
      </w:r>
      <w:r>
        <w:rPr>
          <w:rFonts w:ascii="宋体" w:hAnsi="宋体"/>
          <w:color w:val="000000"/>
          <w:sz w:val="22"/>
          <w:szCs w:val="22"/>
          <w:u w:val="single"/>
        </w:rPr>
        <w:t xml:space="preserve">               </w:t>
      </w:r>
      <w:r>
        <w:rPr>
          <w:rFonts w:ascii="宋体" w:hAnsi="宋体"/>
          <w:color w:val="000000"/>
          <w:sz w:val="22"/>
          <w:szCs w:val="22"/>
        </w:rPr>
        <w:t xml:space="preserve"> </w:t>
      </w:r>
      <w:r>
        <w:rPr>
          <w:rFonts w:hint="eastAsia" w:ascii="宋体" w:hAnsi="宋体"/>
          <w:color w:val="000000"/>
          <w:sz w:val="22"/>
          <w:szCs w:val="22"/>
        </w:rPr>
        <w:t>包号</w:t>
      </w:r>
      <w:r>
        <w:rPr>
          <w:rFonts w:ascii="宋体" w:hAnsi="宋体"/>
          <w:color w:val="000000"/>
          <w:sz w:val="22"/>
          <w:szCs w:val="22"/>
        </w:rPr>
        <w:t xml:space="preserve">: </w:t>
      </w:r>
      <w:r>
        <w:rPr>
          <w:rFonts w:ascii="宋体" w:hAnsi="宋体"/>
          <w:color w:val="000000"/>
          <w:sz w:val="22"/>
          <w:szCs w:val="22"/>
          <w:u w:val="single"/>
        </w:rPr>
        <w:t xml:space="preserve">          </w:t>
      </w:r>
      <w:r>
        <w:rPr>
          <w:rFonts w:hint="eastAsia" w:ascii="宋体" w:hAnsi="宋体"/>
          <w:color w:val="000000"/>
          <w:sz w:val="22"/>
          <w:szCs w:val="22"/>
          <w:u w:val="single"/>
          <w:lang w:val="en-US" w:eastAsia="zh-CN"/>
        </w:rPr>
        <w:t xml:space="preserve">  </w:t>
      </w:r>
      <w:r>
        <w:rPr>
          <w:rFonts w:hint="eastAsia" w:ascii="宋体" w:hAnsi="宋体"/>
          <w:color w:val="000000"/>
          <w:sz w:val="22"/>
          <w:szCs w:val="22"/>
        </w:rPr>
        <w:t>报价单位：人民币元</w:t>
      </w:r>
      <w:r>
        <w:rPr>
          <w:rFonts w:ascii="宋体" w:hAnsi="宋体"/>
          <w:color w:val="000000"/>
          <w:sz w:val="22"/>
          <w:szCs w:val="22"/>
          <w:u w:val="single"/>
        </w:rPr>
        <w:t xml:space="preserve">                       </w:t>
      </w:r>
      <w:r>
        <w:rPr>
          <w:rFonts w:ascii="宋体" w:hAnsi="宋体"/>
          <w:color w:val="000000"/>
          <w:sz w:val="22"/>
          <w:szCs w:val="22"/>
        </w:rPr>
        <w:t xml:space="preserve">                        </w:t>
      </w:r>
      <w:r>
        <w:rPr>
          <w:rFonts w:hint="eastAsia" w:ascii="宋体" w:hAnsi="宋体"/>
          <w:color w:val="000000"/>
          <w:sz w:val="22"/>
          <w:szCs w:val="22"/>
          <w:lang w:val="en-US" w:eastAsia="zh-CN"/>
        </w:rPr>
        <w:t xml:space="preserve"> </w:t>
      </w:r>
      <w:r>
        <w:rPr>
          <w:rFonts w:ascii="宋体" w:hAnsi="宋体"/>
          <w:color w:val="000000"/>
          <w:sz w:val="22"/>
          <w:szCs w:val="22"/>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818"/>
        <w:gridCol w:w="735"/>
        <w:gridCol w:w="1683"/>
        <w:gridCol w:w="945"/>
        <w:gridCol w:w="945"/>
        <w:gridCol w:w="1263"/>
        <w:gridCol w:w="1368"/>
        <w:gridCol w:w="1174"/>
        <w:gridCol w:w="1070"/>
        <w:gridCol w:w="1215"/>
      </w:tblGrid>
      <w:tr w14:paraId="2B1C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47" w:type="dxa"/>
            <w:noWrap w:val="0"/>
            <w:vAlign w:val="center"/>
          </w:tcPr>
          <w:p w14:paraId="08D9EC3D">
            <w:pPr>
              <w:spacing w:line="360" w:lineRule="auto"/>
              <w:jc w:val="center"/>
              <w:rPr>
                <w:rFonts w:ascii="宋体" w:hAnsi="宋体"/>
                <w:color w:val="000000"/>
                <w:sz w:val="22"/>
                <w:szCs w:val="22"/>
              </w:rPr>
            </w:pPr>
            <w:r>
              <w:rPr>
                <w:rFonts w:hint="eastAsia" w:ascii="宋体" w:hAnsi="宋体"/>
                <w:color w:val="000000"/>
                <w:sz w:val="22"/>
                <w:szCs w:val="22"/>
              </w:rPr>
              <w:t>序号</w:t>
            </w:r>
          </w:p>
        </w:tc>
        <w:tc>
          <w:tcPr>
            <w:tcW w:w="2818" w:type="dxa"/>
            <w:noWrap w:val="0"/>
            <w:vAlign w:val="center"/>
          </w:tcPr>
          <w:p w14:paraId="53E8F68A">
            <w:pPr>
              <w:spacing w:line="360" w:lineRule="auto"/>
              <w:jc w:val="center"/>
              <w:rPr>
                <w:rFonts w:ascii="宋体" w:hAnsi="宋体"/>
                <w:color w:val="000000"/>
                <w:sz w:val="22"/>
                <w:szCs w:val="22"/>
              </w:rPr>
            </w:pPr>
            <w:r>
              <w:rPr>
                <w:rFonts w:hint="eastAsia" w:ascii="宋体" w:hAnsi="宋体"/>
                <w:color w:val="000000"/>
                <w:sz w:val="22"/>
                <w:szCs w:val="22"/>
              </w:rPr>
              <w:t>名</w:t>
            </w:r>
            <w:r>
              <w:rPr>
                <w:rFonts w:ascii="宋体" w:hAnsi="宋体"/>
                <w:color w:val="000000"/>
                <w:sz w:val="22"/>
                <w:szCs w:val="22"/>
              </w:rPr>
              <w:t xml:space="preserve">    </w:t>
            </w:r>
            <w:r>
              <w:rPr>
                <w:rFonts w:hint="eastAsia" w:ascii="宋体" w:hAnsi="宋体"/>
                <w:color w:val="000000"/>
                <w:sz w:val="22"/>
                <w:szCs w:val="22"/>
              </w:rPr>
              <w:t>称</w:t>
            </w:r>
          </w:p>
        </w:tc>
        <w:tc>
          <w:tcPr>
            <w:tcW w:w="735" w:type="dxa"/>
            <w:noWrap w:val="0"/>
            <w:vAlign w:val="center"/>
          </w:tcPr>
          <w:p w14:paraId="4E4EAA14">
            <w:pPr>
              <w:jc w:val="center"/>
              <w:rPr>
                <w:rFonts w:hint="eastAsia" w:ascii="宋体" w:hAnsi="宋体"/>
                <w:color w:val="000000"/>
                <w:sz w:val="22"/>
                <w:szCs w:val="22"/>
              </w:rPr>
            </w:pPr>
            <w:r>
              <w:rPr>
                <w:rFonts w:hint="eastAsia" w:ascii="宋体" w:hAnsi="宋体"/>
                <w:color w:val="000000"/>
                <w:sz w:val="22"/>
                <w:szCs w:val="22"/>
              </w:rPr>
              <w:t>品牌</w:t>
            </w:r>
          </w:p>
        </w:tc>
        <w:tc>
          <w:tcPr>
            <w:tcW w:w="1683" w:type="dxa"/>
            <w:noWrap w:val="0"/>
            <w:vAlign w:val="center"/>
          </w:tcPr>
          <w:p w14:paraId="105FB604">
            <w:pPr>
              <w:jc w:val="center"/>
              <w:rPr>
                <w:rFonts w:ascii="宋体" w:hAnsi="宋体"/>
                <w:color w:val="000000"/>
                <w:sz w:val="22"/>
                <w:szCs w:val="22"/>
              </w:rPr>
            </w:pPr>
            <w:r>
              <w:rPr>
                <w:rFonts w:hint="eastAsia" w:ascii="宋体" w:hAnsi="宋体"/>
                <w:color w:val="000000"/>
                <w:sz w:val="22"/>
                <w:szCs w:val="22"/>
              </w:rPr>
              <w:t>规格型号</w:t>
            </w:r>
          </w:p>
        </w:tc>
        <w:tc>
          <w:tcPr>
            <w:tcW w:w="945" w:type="dxa"/>
            <w:noWrap w:val="0"/>
            <w:vAlign w:val="center"/>
          </w:tcPr>
          <w:p w14:paraId="608447AD">
            <w:pPr>
              <w:ind w:right="-122" w:rightChars="-51"/>
              <w:jc w:val="center"/>
              <w:rPr>
                <w:rFonts w:ascii="宋体" w:hAnsi="宋体"/>
                <w:color w:val="000000"/>
                <w:sz w:val="22"/>
                <w:szCs w:val="22"/>
              </w:rPr>
            </w:pPr>
            <w:r>
              <w:rPr>
                <w:rFonts w:hint="eastAsia" w:ascii="宋体" w:hAnsi="宋体"/>
                <w:color w:val="000000"/>
                <w:sz w:val="22"/>
                <w:szCs w:val="22"/>
              </w:rPr>
              <w:t>单位</w:t>
            </w:r>
          </w:p>
        </w:tc>
        <w:tc>
          <w:tcPr>
            <w:tcW w:w="945" w:type="dxa"/>
            <w:noWrap w:val="0"/>
            <w:vAlign w:val="center"/>
          </w:tcPr>
          <w:p w14:paraId="21FD3D43">
            <w:pPr>
              <w:ind w:right="-122" w:rightChars="-51"/>
              <w:jc w:val="center"/>
              <w:rPr>
                <w:rFonts w:ascii="宋体" w:hAnsi="宋体"/>
                <w:color w:val="000000"/>
                <w:sz w:val="22"/>
                <w:szCs w:val="22"/>
              </w:rPr>
            </w:pPr>
            <w:r>
              <w:rPr>
                <w:rFonts w:hint="eastAsia" w:ascii="宋体" w:hAnsi="宋体"/>
                <w:color w:val="000000"/>
                <w:sz w:val="22"/>
                <w:szCs w:val="22"/>
              </w:rPr>
              <w:t>数量</w:t>
            </w:r>
          </w:p>
        </w:tc>
        <w:tc>
          <w:tcPr>
            <w:tcW w:w="1263" w:type="dxa"/>
            <w:noWrap w:val="0"/>
            <w:vAlign w:val="center"/>
          </w:tcPr>
          <w:p w14:paraId="2725154C">
            <w:pPr>
              <w:jc w:val="center"/>
              <w:rPr>
                <w:rFonts w:ascii="宋体" w:hAnsi="宋体"/>
                <w:color w:val="000000"/>
                <w:sz w:val="22"/>
                <w:szCs w:val="22"/>
              </w:rPr>
            </w:pPr>
            <w:r>
              <w:rPr>
                <w:rFonts w:hint="eastAsia" w:ascii="宋体" w:hAnsi="宋体"/>
                <w:color w:val="000000"/>
                <w:sz w:val="22"/>
                <w:szCs w:val="22"/>
              </w:rPr>
              <w:t>单价</w:t>
            </w:r>
          </w:p>
        </w:tc>
        <w:tc>
          <w:tcPr>
            <w:tcW w:w="1368" w:type="dxa"/>
            <w:noWrap w:val="0"/>
            <w:vAlign w:val="center"/>
          </w:tcPr>
          <w:p w14:paraId="210A30B8">
            <w:pPr>
              <w:jc w:val="center"/>
              <w:rPr>
                <w:rFonts w:ascii="宋体" w:hAnsi="宋体"/>
                <w:color w:val="000000"/>
                <w:sz w:val="22"/>
                <w:szCs w:val="22"/>
              </w:rPr>
            </w:pPr>
            <w:r>
              <w:rPr>
                <w:rFonts w:hint="eastAsia" w:ascii="宋体" w:hAnsi="宋体"/>
                <w:color w:val="000000"/>
                <w:sz w:val="22"/>
                <w:szCs w:val="22"/>
              </w:rPr>
              <w:t>总价</w:t>
            </w:r>
          </w:p>
        </w:tc>
        <w:tc>
          <w:tcPr>
            <w:tcW w:w="1174" w:type="dxa"/>
            <w:noWrap w:val="0"/>
            <w:vAlign w:val="center"/>
          </w:tcPr>
          <w:p w14:paraId="71A3EDE1">
            <w:pPr>
              <w:jc w:val="center"/>
              <w:rPr>
                <w:rFonts w:ascii="宋体" w:hAnsi="宋体"/>
                <w:color w:val="000000"/>
                <w:sz w:val="22"/>
                <w:szCs w:val="22"/>
              </w:rPr>
            </w:pPr>
            <w:r>
              <w:rPr>
                <w:rFonts w:hint="eastAsia" w:ascii="宋体" w:hAnsi="宋体"/>
                <w:color w:val="000000"/>
                <w:sz w:val="22"/>
                <w:szCs w:val="22"/>
              </w:rPr>
              <w:t>交货期</w:t>
            </w:r>
          </w:p>
        </w:tc>
        <w:tc>
          <w:tcPr>
            <w:tcW w:w="1070" w:type="dxa"/>
            <w:noWrap w:val="0"/>
            <w:vAlign w:val="center"/>
          </w:tcPr>
          <w:p w14:paraId="74A18FA8">
            <w:pPr>
              <w:jc w:val="center"/>
              <w:rPr>
                <w:rFonts w:hint="eastAsia" w:ascii="宋体" w:hAnsi="宋体"/>
                <w:color w:val="000000"/>
                <w:sz w:val="22"/>
                <w:szCs w:val="22"/>
              </w:rPr>
            </w:pPr>
            <w:r>
              <w:rPr>
                <w:rFonts w:hint="eastAsia" w:ascii="宋体" w:hAnsi="宋体"/>
                <w:color w:val="000000"/>
                <w:sz w:val="22"/>
                <w:szCs w:val="22"/>
              </w:rPr>
              <w:t>质保</w:t>
            </w:r>
          </w:p>
          <w:p w14:paraId="72011831">
            <w:pPr>
              <w:jc w:val="center"/>
              <w:rPr>
                <w:rFonts w:ascii="宋体" w:hAnsi="宋体"/>
                <w:color w:val="000000"/>
                <w:sz w:val="22"/>
                <w:szCs w:val="22"/>
              </w:rPr>
            </w:pPr>
            <w:r>
              <w:rPr>
                <w:rFonts w:hint="eastAsia" w:ascii="宋体" w:hAnsi="宋体"/>
                <w:color w:val="000000"/>
                <w:sz w:val="22"/>
                <w:szCs w:val="22"/>
              </w:rPr>
              <w:t>期限</w:t>
            </w:r>
          </w:p>
        </w:tc>
        <w:tc>
          <w:tcPr>
            <w:tcW w:w="1215" w:type="dxa"/>
            <w:noWrap w:val="0"/>
            <w:vAlign w:val="center"/>
          </w:tcPr>
          <w:p w14:paraId="438BC843">
            <w:pPr>
              <w:jc w:val="center"/>
              <w:rPr>
                <w:rFonts w:hint="eastAsia" w:ascii="宋体" w:hAnsi="宋体"/>
                <w:color w:val="000000"/>
                <w:sz w:val="22"/>
                <w:szCs w:val="22"/>
              </w:rPr>
            </w:pPr>
            <w:r>
              <w:rPr>
                <w:rFonts w:hint="eastAsia" w:ascii="宋体" w:hAnsi="宋体"/>
                <w:color w:val="000000"/>
                <w:sz w:val="22"/>
                <w:szCs w:val="22"/>
              </w:rPr>
              <w:t>其他</w:t>
            </w:r>
          </w:p>
          <w:p w14:paraId="19105576">
            <w:pPr>
              <w:jc w:val="center"/>
              <w:rPr>
                <w:rFonts w:ascii="宋体" w:hAnsi="宋体"/>
                <w:color w:val="000000"/>
                <w:sz w:val="22"/>
                <w:szCs w:val="22"/>
              </w:rPr>
            </w:pPr>
            <w:r>
              <w:rPr>
                <w:rFonts w:hint="eastAsia" w:ascii="宋体" w:hAnsi="宋体"/>
                <w:color w:val="000000"/>
                <w:sz w:val="22"/>
                <w:szCs w:val="22"/>
              </w:rPr>
              <w:t>说明</w:t>
            </w:r>
          </w:p>
        </w:tc>
      </w:tr>
      <w:tr w14:paraId="0F9C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E87730F">
            <w:pPr>
              <w:jc w:val="center"/>
              <w:rPr>
                <w:rFonts w:ascii="宋体" w:hAnsi="宋体"/>
                <w:color w:val="000000"/>
                <w:sz w:val="22"/>
                <w:szCs w:val="22"/>
              </w:rPr>
            </w:pPr>
            <w:r>
              <w:rPr>
                <w:rFonts w:ascii="宋体" w:hAnsi="宋体"/>
                <w:color w:val="000000"/>
                <w:sz w:val="22"/>
                <w:szCs w:val="22"/>
              </w:rPr>
              <w:t>1</w:t>
            </w:r>
          </w:p>
        </w:tc>
        <w:tc>
          <w:tcPr>
            <w:tcW w:w="2818" w:type="dxa"/>
            <w:noWrap w:val="0"/>
            <w:vAlign w:val="top"/>
          </w:tcPr>
          <w:p w14:paraId="2FD9E740">
            <w:pPr>
              <w:rPr>
                <w:rFonts w:ascii="宋体" w:hAnsi="宋体"/>
                <w:color w:val="000000"/>
                <w:sz w:val="22"/>
                <w:szCs w:val="22"/>
              </w:rPr>
            </w:pPr>
            <w:r>
              <w:rPr>
                <w:rFonts w:hint="eastAsia" w:ascii="宋体" w:hAnsi="宋体"/>
                <w:color w:val="000000"/>
                <w:sz w:val="22"/>
                <w:szCs w:val="22"/>
              </w:rPr>
              <w:t>货物</w:t>
            </w:r>
            <w:r>
              <w:rPr>
                <w:rFonts w:ascii="宋体" w:hAnsi="宋体"/>
                <w:color w:val="000000"/>
                <w:sz w:val="22"/>
                <w:szCs w:val="22"/>
              </w:rPr>
              <w:t>1</w:t>
            </w:r>
          </w:p>
        </w:tc>
        <w:tc>
          <w:tcPr>
            <w:tcW w:w="735" w:type="dxa"/>
            <w:noWrap w:val="0"/>
            <w:vAlign w:val="top"/>
          </w:tcPr>
          <w:p w14:paraId="6CA1B8FB">
            <w:pPr>
              <w:jc w:val="center"/>
              <w:rPr>
                <w:rFonts w:ascii="宋体" w:hAnsi="宋体"/>
                <w:color w:val="000000"/>
                <w:sz w:val="22"/>
                <w:szCs w:val="22"/>
              </w:rPr>
            </w:pPr>
          </w:p>
        </w:tc>
        <w:tc>
          <w:tcPr>
            <w:tcW w:w="1683" w:type="dxa"/>
            <w:noWrap w:val="0"/>
            <w:vAlign w:val="top"/>
          </w:tcPr>
          <w:p w14:paraId="2AC13778">
            <w:pPr>
              <w:jc w:val="center"/>
              <w:rPr>
                <w:rFonts w:ascii="宋体" w:hAnsi="宋体"/>
                <w:color w:val="000000"/>
                <w:sz w:val="22"/>
                <w:szCs w:val="22"/>
              </w:rPr>
            </w:pPr>
          </w:p>
        </w:tc>
        <w:tc>
          <w:tcPr>
            <w:tcW w:w="945" w:type="dxa"/>
            <w:noWrap w:val="0"/>
            <w:vAlign w:val="top"/>
          </w:tcPr>
          <w:p w14:paraId="6B244298">
            <w:pPr>
              <w:jc w:val="center"/>
              <w:rPr>
                <w:rFonts w:ascii="宋体" w:hAnsi="宋体"/>
                <w:color w:val="000000"/>
                <w:sz w:val="22"/>
                <w:szCs w:val="22"/>
              </w:rPr>
            </w:pPr>
          </w:p>
        </w:tc>
        <w:tc>
          <w:tcPr>
            <w:tcW w:w="945" w:type="dxa"/>
            <w:noWrap w:val="0"/>
            <w:vAlign w:val="top"/>
          </w:tcPr>
          <w:p w14:paraId="733DCC0F">
            <w:pPr>
              <w:jc w:val="center"/>
              <w:rPr>
                <w:rFonts w:ascii="宋体" w:hAnsi="宋体"/>
                <w:color w:val="000000"/>
                <w:sz w:val="22"/>
                <w:szCs w:val="22"/>
              </w:rPr>
            </w:pPr>
          </w:p>
        </w:tc>
        <w:tc>
          <w:tcPr>
            <w:tcW w:w="1263" w:type="dxa"/>
            <w:noWrap w:val="0"/>
            <w:vAlign w:val="top"/>
          </w:tcPr>
          <w:p w14:paraId="222B84E8">
            <w:pPr>
              <w:jc w:val="center"/>
              <w:rPr>
                <w:rFonts w:ascii="宋体" w:hAnsi="宋体"/>
                <w:color w:val="000000"/>
                <w:sz w:val="22"/>
                <w:szCs w:val="22"/>
              </w:rPr>
            </w:pPr>
          </w:p>
        </w:tc>
        <w:tc>
          <w:tcPr>
            <w:tcW w:w="1368" w:type="dxa"/>
            <w:noWrap w:val="0"/>
            <w:vAlign w:val="top"/>
          </w:tcPr>
          <w:p w14:paraId="57044390">
            <w:pPr>
              <w:jc w:val="center"/>
              <w:rPr>
                <w:rFonts w:ascii="宋体" w:hAnsi="宋体"/>
                <w:color w:val="000000"/>
                <w:sz w:val="22"/>
                <w:szCs w:val="22"/>
              </w:rPr>
            </w:pPr>
          </w:p>
        </w:tc>
        <w:tc>
          <w:tcPr>
            <w:tcW w:w="1174" w:type="dxa"/>
            <w:noWrap w:val="0"/>
            <w:vAlign w:val="top"/>
          </w:tcPr>
          <w:p w14:paraId="058ABF51">
            <w:pPr>
              <w:jc w:val="center"/>
              <w:rPr>
                <w:rFonts w:ascii="宋体" w:hAnsi="宋体"/>
                <w:color w:val="000000"/>
                <w:sz w:val="22"/>
                <w:szCs w:val="22"/>
              </w:rPr>
            </w:pPr>
          </w:p>
        </w:tc>
        <w:tc>
          <w:tcPr>
            <w:tcW w:w="1070" w:type="dxa"/>
            <w:noWrap w:val="0"/>
            <w:vAlign w:val="top"/>
          </w:tcPr>
          <w:p w14:paraId="78E0E328">
            <w:pPr>
              <w:jc w:val="center"/>
              <w:rPr>
                <w:rFonts w:ascii="宋体" w:hAnsi="宋体"/>
                <w:color w:val="000000"/>
                <w:sz w:val="22"/>
                <w:szCs w:val="22"/>
              </w:rPr>
            </w:pPr>
          </w:p>
        </w:tc>
        <w:tc>
          <w:tcPr>
            <w:tcW w:w="1215" w:type="dxa"/>
            <w:noWrap w:val="0"/>
            <w:vAlign w:val="top"/>
          </w:tcPr>
          <w:p w14:paraId="640D6D1E">
            <w:pPr>
              <w:jc w:val="center"/>
              <w:rPr>
                <w:rFonts w:ascii="宋体" w:hAnsi="宋体"/>
                <w:color w:val="000000"/>
                <w:sz w:val="22"/>
                <w:szCs w:val="22"/>
              </w:rPr>
            </w:pPr>
          </w:p>
        </w:tc>
      </w:tr>
      <w:tr w14:paraId="68D1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470326A">
            <w:pPr>
              <w:jc w:val="center"/>
              <w:rPr>
                <w:rFonts w:ascii="宋体" w:hAnsi="宋体"/>
                <w:color w:val="000000"/>
                <w:sz w:val="22"/>
                <w:szCs w:val="22"/>
              </w:rPr>
            </w:pPr>
            <w:r>
              <w:rPr>
                <w:rFonts w:ascii="宋体" w:hAnsi="宋体"/>
                <w:color w:val="000000"/>
                <w:sz w:val="22"/>
                <w:szCs w:val="22"/>
              </w:rPr>
              <w:t>2</w:t>
            </w:r>
          </w:p>
        </w:tc>
        <w:tc>
          <w:tcPr>
            <w:tcW w:w="2818" w:type="dxa"/>
            <w:noWrap w:val="0"/>
            <w:vAlign w:val="top"/>
          </w:tcPr>
          <w:p w14:paraId="65C284EF">
            <w:pPr>
              <w:rPr>
                <w:rFonts w:ascii="宋体" w:hAnsi="宋体"/>
                <w:color w:val="000000"/>
                <w:sz w:val="22"/>
                <w:szCs w:val="22"/>
              </w:rPr>
            </w:pPr>
            <w:r>
              <w:rPr>
                <w:rFonts w:hint="eastAsia" w:ascii="宋体" w:hAnsi="宋体"/>
                <w:color w:val="000000"/>
                <w:sz w:val="22"/>
                <w:szCs w:val="22"/>
              </w:rPr>
              <w:t>货物</w:t>
            </w:r>
            <w:r>
              <w:rPr>
                <w:rFonts w:ascii="宋体" w:hAnsi="宋体"/>
                <w:color w:val="000000"/>
                <w:sz w:val="22"/>
                <w:szCs w:val="22"/>
              </w:rPr>
              <w:t>2</w:t>
            </w:r>
          </w:p>
        </w:tc>
        <w:tc>
          <w:tcPr>
            <w:tcW w:w="735" w:type="dxa"/>
            <w:noWrap w:val="0"/>
            <w:vAlign w:val="top"/>
          </w:tcPr>
          <w:p w14:paraId="6C54B1D0">
            <w:pPr>
              <w:jc w:val="center"/>
              <w:rPr>
                <w:rFonts w:ascii="宋体" w:hAnsi="宋体"/>
                <w:color w:val="000000"/>
                <w:sz w:val="22"/>
                <w:szCs w:val="22"/>
              </w:rPr>
            </w:pPr>
          </w:p>
        </w:tc>
        <w:tc>
          <w:tcPr>
            <w:tcW w:w="1683" w:type="dxa"/>
            <w:noWrap w:val="0"/>
            <w:vAlign w:val="top"/>
          </w:tcPr>
          <w:p w14:paraId="3E8A3B7F">
            <w:pPr>
              <w:jc w:val="center"/>
              <w:rPr>
                <w:rFonts w:ascii="宋体" w:hAnsi="宋体"/>
                <w:color w:val="000000"/>
                <w:sz w:val="22"/>
                <w:szCs w:val="22"/>
              </w:rPr>
            </w:pPr>
          </w:p>
        </w:tc>
        <w:tc>
          <w:tcPr>
            <w:tcW w:w="945" w:type="dxa"/>
            <w:noWrap w:val="0"/>
            <w:vAlign w:val="top"/>
          </w:tcPr>
          <w:p w14:paraId="785740D2">
            <w:pPr>
              <w:jc w:val="center"/>
              <w:rPr>
                <w:rFonts w:ascii="宋体" w:hAnsi="宋体"/>
                <w:color w:val="000000"/>
                <w:sz w:val="22"/>
                <w:szCs w:val="22"/>
              </w:rPr>
            </w:pPr>
          </w:p>
        </w:tc>
        <w:tc>
          <w:tcPr>
            <w:tcW w:w="945" w:type="dxa"/>
            <w:noWrap w:val="0"/>
            <w:vAlign w:val="top"/>
          </w:tcPr>
          <w:p w14:paraId="18725F24">
            <w:pPr>
              <w:jc w:val="center"/>
              <w:rPr>
                <w:rFonts w:ascii="宋体" w:hAnsi="宋体"/>
                <w:color w:val="000000"/>
                <w:sz w:val="22"/>
                <w:szCs w:val="22"/>
              </w:rPr>
            </w:pPr>
          </w:p>
        </w:tc>
        <w:tc>
          <w:tcPr>
            <w:tcW w:w="1263" w:type="dxa"/>
            <w:noWrap w:val="0"/>
            <w:vAlign w:val="top"/>
          </w:tcPr>
          <w:p w14:paraId="7AE4710E">
            <w:pPr>
              <w:jc w:val="center"/>
              <w:rPr>
                <w:rFonts w:ascii="宋体" w:hAnsi="宋体"/>
                <w:color w:val="000000"/>
                <w:sz w:val="22"/>
                <w:szCs w:val="22"/>
              </w:rPr>
            </w:pPr>
          </w:p>
        </w:tc>
        <w:tc>
          <w:tcPr>
            <w:tcW w:w="1368" w:type="dxa"/>
            <w:noWrap w:val="0"/>
            <w:vAlign w:val="top"/>
          </w:tcPr>
          <w:p w14:paraId="1F8BF22F">
            <w:pPr>
              <w:jc w:val="center"/>
              <w:rPr>
                <w:rFonts w:ascii="宋体" w:hAnsi="宋体"/>
                <w:color w:val="000000"/>
                <w:sz w:val="22"/>
                <w:szCs w:val="22"/>
              </w:rPr>
            </w:pPr>
          </w:p>
        </w:tc>
        <w:tc>
          <w:tcPr>
            <w:tcW w:w="1174" w:type="dxa"/>
            <w:noWrap w:val="0"/>
            <w:vAlign w:val="top"/>
          </w:tcPr>
          <w:p w14:paraId="4772B19D">
            <w:pPr>
              <w:jc w:val="center"/>
              <w:rPr>
                <w:rFonts w:ascii="宋体" w:hAnsi="宋体"/>
                <w:color w:val="000000"/>
                <w:sz w:val="22"/>
                <w:szCs w:val="22"/>
              </w:rPr>
            </w:pPr>
          </w:p>
        </w:tc>
        <w:tc>
          <w:tcPr>
            <w:tcW w:w="1070" w:type="dxa"/>
            <w:noWrap w:val="0"/>
            <w:vAlign w:val="top"/>
          </w:tcPr>
          <w:p w14:paraId="30EF461D">
            <w:pPr>
              <w:jc w:val="center"/>
              <w:rPr>
                <w:rFonts w:ascii="宋体" w:hAnsi="宋体"/>
                <w:color w:val="000000"/>
                <w:sz w:val="22"/>
                <w:szCs w:val="22"/>
              </w:rPr>
            </w:pPr>
          </w:p>
        </w:tc>
        <w:tc>
          <w:tcPr>
            <w:tcW w:w="1215" w:type="dxa"/>
            <w:noWrap w:val="0"/>
            <w:vAlign w:val="top"/>
          </w:tcPr>
          <w:p w14:paraId="7795F8FA">
            <w:pPr>
              <w:jc w:val="center"/>
              <w:rPr>
                <w:rFonts w:ascii="宋体" w:hAnsi="宋体"/>
                <w:color w:val="000000"/>
                <w:sz w:val="22"/>
                <w:szCs w:val="22"/>
              </w:rPr>
            </w:pPr>
          </w:p>
        </w:tc>
      </w:tr>
      <w:tr w14:paraId="0612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B9A7F54">
            <w:pPr>
              <w:jc w:val="center"/>
              <w:rPr>
                <w:rFonts w:ascii="宋体" w:hAnsi="宋体"/>
                <w:color w:val="000000"/>
                <w:sz w:val="22"/>
                <w:szCs w:val="22"/>
              </w:rPr>
            </w:pPr>
            <w:r>
              <w:rPr>
                <w:rFonts w:ascii="宋体" w:hAnsi="宋体"/>
                <w:color w:val="000000"/>
                <w:sz w:val="22"/>
                <w:szCs w:val="22"/>
              </w:rPr>
              <w:t>3</w:t>
            </w:r>
          </w:p>
        </w:tc>
        <w:tc>
          <w:tcPr>
            <w:tcW w:w="2818" w:type="dxa"/>
            <w:noWrap w:val="0"/>
            <w:vAlign w:val="top"/>
          </w:tcPr>
          <w:p w14:paraId="5E201A62">
            <w:pPr>
              <w:rPr>
                <w:rFonts w:ascii="宋体" w:hAnsi="宋体"/>
                <w:color w:val="000000"/>
                <w:sz w:val="22"/>
                <w:szCs w:val="22"/>
              </w:rPr>
            </w:pPr>
            <w:r>
              <w:rPr>
                <w:rFonts w:ascii="宋体" w:hAnsi="宋体"/>
                <w:color w:val="000000"/>
                <w:sz w:val="22"/>
                <w:szCs w:val="22"/>
              </w:rPr>
              <w:t xml:space="preserve">     </w:t>
            </w:r>
            <w:r>
              <w:rPr>
                <w:rFonts w:hint="eastAsia" w:ascii="宋体" w:hAnsi="宋体"/>
                <w:color w:val="000000"/>
                <w:sz w:val="22"/>
                <w:szCs w:val="22"/>
              </w:rPr>
              <w:t>……</w:t>
            </w:r>
          </w:p>
        </w:tc>
        <w:tc>
          <w:tcPr>
            <w:tcW w:w="735" w:type="dxa"/>
            <w:noWrap w:val="0"/>
            <w:vAlign w:val="top"/>
          </w:tcPr>
          <w:p w14:paraId="6E2D8F1B">
            <w:pPr>
              <w:jc w:val="center"/>
              <w:rPr>
                <w:rFonts w:ascii="宋体" w:hAnsi="宋体"/>
                <w:color w:val="000000"/>
                <w:sz w:val="22"/>
                <w:szCs w:val="22"/>
              </w:rPr>
            </w:pPr>
          </w:p>
        </w:tc>
        <w:tc>
          <w:tcPr>
            <w:tcW w:w="1683" w:type="dxa"/>
            <w:noWrap w:val="0"/>
            <w:vAlign w:val="top"/>
          </w:tcPr>
          <w:p w14:paraId="35EEFC67">
            <w:pPr>
              <w:jc w:val="center"/>
              <w:rPr>
                <w:rFonts w:ascii="宋体" w:hAnsi="宋体"/>
                <w:color w:val="000000"/>
                <w:sz w:val="22"/>
                <w:szCs w:val="22"/>
              </w:rPr>
            </w:pPr>
          </w:p>
        </w:tc>
        <w:tc>
          <w:tcPr>
            <w:tcW w:w="945" w:type="dxa"/>
            <w:noWrap w:val="0"/>
            <w:vAlign w:val="top"/>
          </w:tcPr>
          <w:p w14:paraId="1C63FAAE">
            <w:pPr>
              <w:jc w:val="center"/>
              <w:rPr>
                <w:rFonts w:ascii="宋体" w:hAnsi="宋体"/>
                <w:color w:val="000000"/>
                <w:sz w:val="22"/>
                <w:szCs w:val="22"/>
              </w:rPr>
            </w:pPr>
          </w:p>
        </w:tc>
        <w:tc>
          <w:tcPr>
            <w:tcW w:w="945" w:type="dxa"/>
            <w:noWrap w:val="0"/>
            <w:vAlign w:val="top"/>
          </w:tcPr>
          <w:p w14:paraId="5EDFFDF7">
            <w:pPr>
              <w:jc w:val="center"/>
              <w:rPr>
                <w:rFonts w:ascii="宋体" w:hAnsi="宋体"/>
                <w:color w:val="000000"/>
                <w:sz w:val="22"/>
                <w:szCs w:val="22"/>
              </w:rPr>
            </w:pPr>
          </w:p>
        </w:tc>
        <w:tc>
          <w:tcPr>
            <w:tcW w:w="1263" w:type="dxa"/>
            <w:noWrap w:val="0"/>
            <w:vAlign w:val="top"/>
          </w:tcPr>
          <w:p w14:paraId="34733E39">
            <w:pPr>
              <w:jc w:val="center"/>
              <w:rPr>
                <w:rFonts w:ascii="宋体" w:hAnsi="宋体"/>
                <w:color w:val="000000"/>
                <w:sz w:val="22"/>
                <w:szCs w:val="22"/>
              </w:rPr>
            </w:pPr>
          </w:p>
        </w:tc>
        <w:tc>
          <w:tcPr>
            <w:tcW w:w="1368" w:type="dxa"/>
            <w:noWrap w:val="0"/>
            <w:vAlign w:val="top"/>
          </w:tcPr>
          <w:p w14:paraId="05DE1458">
            <w:pPr>
              <w:jc w:val="center"/>
              <w:rPr>
                <w:rFonts w:ascii="宋体" w:hAnsi="宋体"/>
                <w:color w:val="000000"/>
                <w:sz w:val="22"/>
                <w:szCs w:val="22"/>
              </w:rPr>
            </w:pPr>
          </w:p>
        </w:tc>
        <w:tc>
          <w:tcPr>
            <w:tcW w:w="1174" w:type="dxa"/>
            <w:noWrap w:val="0"/>
            <w:vAlign w:val="top"/>
          </w:tcPr>
          <w:p w14:paraId="47F04CC0">
            <w:pPr>
              <w:jc w:val="center"/>
              <w:rPr>
                <w:rFonts w:ascii="宋体" w:hAnsi="宋体"/>
                <w:color w:val="000000"/>
                <w:sz w:val="22"/>
                <w:szCs w:val="22"/>
              </w:rPr>
            </w:pPr>
          </w:p>
        </w:tc>
        <w:tc>
          <w:tcPr>
            <w:tcW w:w="1070" w:type="dxa"/>
            <w:noWrap w:val="0"/>
            <w:vAlign w:val="top"/>
          </w:tcPr>
          <w:p w14:paraId="5B759DBB">
            <w:pPr>
              <w:jc w:val="center"/>
              <w:rPr>
                <w:rFonts w:ascii="宋体" w:hAnsi="宋体"/>
                <w:color w:val="000000"/>
                <w:sz w:val="22"/>
                <w:szCs w:val="22"/>
              </w:rPr>
            </w:pPr>
          </w:p>
        </w:tc>
        <w:tc>
          <w:tcPr>
            <w:tcW w:w="1215" w:type="dxa"/>
            <w:noWrap w:val="0"/>
            <w:vAlign w:val="top"/>
          </w:tcPr>
          <w:p w14:paraId="18F820EF">
            <w:pPr>
              <w:jc w:val="center"/>
              <w:rPr>
                <w:rFonts w:ascii="宋体" w:hAnsi="宋体"/>
                <w:color w:val="000000"/>
                <w:sz w:val="22"/>
                <w:szCs w:val="22"/>
              </w:rPr>
            </w:pPr>
          </w:p>
        </w:tc>
      </w:tr>
      <w:tr w14:paraId="708F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77EC584">
            <w:pPr>
              <w:jc w:val="center"/>
              <w:rPr>
                <w:rFonts w:ascii="宋体" w:hAnsi="宋体"/>
                <w:color w:val="000000"/>
                <w:sz w:val="22"/>
                <w:szCs w:val="22"/>
              </w:rPr>
            </w:pPr>
            <w:r>
              <w:rPr>
                <w:rFonts w:ascii="宋体" w:hAnsi="宋体"/>
                <w:color w:val="000000"/>
                <w:sz w:val="22"/>
                <w:szCs w:val="22"/>
              </w:rPr>
              <w:t>4</w:t>
            </w:r>
          </w:p>
        </w:tc>
        <w:tc>
          <w:tcPr>
            <w:tcW w:w="2818" w:type="dxa"/>
            <w:noWrap w:val="0"/>
            <w:vAlign w:val="top"/>
          </w:tcPr>
          <w:p w14:paraId="53EA6880">
            <w:pPr>
              <w:rPr>
                <w:rFonts w:ascii="宋体" w:hAnsi="宋体"/>
                <w:color w:val="000000"/>
                <w:sz w:val="22"/>
                <w:szCs w:val="22"/>
              </w:rPr>
            </w:pPr>
            <w:r>
              <w:rPr>
                <w:rFonts w:hint="eastAsia" w:ascii="宋体" w:hAnsi="宋体"/>
                <w:color w:val="000000"/>
                <w:sz w:val="22"/>
                <w:szCs w:val="22"/>
              </w:rPr>
              <w:t>备品备件（如需发生）</w:t>
            </w:r>
          </w:p>
        </w:tc>
        <w:tc>
          <w:tcPr>
            <w:tcW w:w="735" w:type="dxa"/>
            <w:noWrap w:val="0"/>
            <w:vAlign w:val="top"/>
          </w:tcPr>
          <w:p w14:paraId="6C599F15">
            <w:pPr>
              <w:jc w:val="center"/>
              <w:rPr>
                <w:rFonts w:ascii="宋体" w:hAnsi="宋体"/>
                <w:color w:val="000000"/>
                <w:sz w:val="22"/>
                <w:szCs w:val="22"/>
              </w:rPr>
            </w:pPr>
          </w:p>
        </w:tc>
        <w:tc>
          <w:tcPr>
            <w:tcW w:w="1683" w:type="dxa"/>
            <w:noWrap w:val="0"/>
            <w:vAlign w:val="top"/>
          </w:tcPr>
          <w:p w14:paraId="00B8D1B9">
            <w:pPr>
              <w:jc w:val="center"/>
              <w:rPr>
                <w:rFonts w:ascii="宋体" w:hAnsi="宋体"/>
                <w:color w:val="000000"/>
                <w:sz w:val="22"/>
                <w:szCs w:val="22"/>
              </w:rPr>
            </w:pPr>
          </w:p>
        </w:tc>
        <w:tc>
          <w:tcPr>
            <w:tcW w:w="945" w:type="dxa"/>
            <w:noWrap w:val="0"/>
            <w:vAlign w:val="top"/>
          </w:tcPr>
          <w:p w14:paraId="01AC6859">
            <w:pPr>
              <w:jc w:val="center"/>
              <w:rPr>
                <w:rFonts w:ascii="宋体" w:hAnsi="宋体"/>
                <w:color w:val="000000"/>
                <w:sz w:val="22"/>
                <w:szCs w:val="22"/>
              </w:rPr>
            </w:pPr>
          </w:p>
        </w:tc>
        <w:tc>
          <w:tcPr>
            <w:tcW w:w="945" w:type="dxa"/>
            <w:noWrap w:val="0"/>
            <w:vAlign w:val="top"/>
          </w:tcPr>
          <w:p w14:paraId="34A021C3">
            <w:pPr>
              <w:jc w:val="center"/>
              <w:rPr>
                <w:rFonts w:ascii="宋体" w:hAnsi="宋体"/>
                <w:color w:val="000000"/>
                <w:sz w:val="22"/>
                <w:szCs w:val="22"/>
              </w:rPr>
            </w:pPr>
          </w:p>
        </w:tc>
        <w:tc>
          <w:tcPr>
            <w:tcW w:w="1263" w:type="dxa"/>
            <w:noWrap w:val="0"/>
            <w:vAlign w:val="top"/>
          </w:tcPr>
          <w:p w14:paraId="6BE5A1F2">
            <w:pPr>
              <w:jc w:val="center"/>
              <w:rPr>
                <w:rFonts w:ascii="宋体" w:hAnsi="宋体"/>
                <w:color w:val="000000"/>
                <w:sz w:val="22"/>
                <w:szCs w:val="22"/>
              </w:rPr>
            </w:pPr>
          </w:p>
        </w:tc>
        <w:tc>
          <w:tcPr>
            <w:tcW w:w="1368" w:type="dxa"/>
            <w:noWrap w:val="0"/>
            <w:vAlign w:val="top"/>
          </w:tcPr>
          <w:p w14:paraId="61953C27">
            <w:pPr>
              <w:jc w:val="center"/>
              <w:rPr>
                <w:rFonts w:ascii="宋体" w:hAnsi="宋体"/>
                <w:color w:val="000000"/>
                <w:sz w:val="22"/>
                <w:szCs w:val="22"/>
              </w:rPr>
            </w:pPr>
          </w:p>
        </w:tc>
        <w:tc>
          <w:tcPr>
            <w:tcW w:w="1174" w:type="dxa"/>
            <w:noWrap w:val="0"/>
            <w:vAlign w:val="top"/>
          </w:tcPr>
          <w:p w14:paraId="2E694EBF">
            <w:pPr>
              <w:jc w:val="center"/>
              <w:rPr>
                <w:rFonts w:ascii="宋体" w:hAnsi="宋体"/>
                <w:color w:val="000000"/>
                <w:sz w:val="22"/>
                <w:szCs w:val="22"/>
              </w:rPr>
            </w:pPr>
          </w:p>
        </w:tc>
        <w:tc>
          <w:tcPr>
            <w:tcW w:w="1070" w:type="dxa"/>
            <w:noWrap w:val="0"/>
            <w:vAlign w:val="top"/>
          </w:tcPr>
          <w:p w14:paraId="44A1BEC2">
            <w:pPr>
              <w:jc w:val="center"/>
              <w:rPr>
                <w:rFonts w:ascii="宋体" w:hAnsi="宋体"/>
                <w:color w:val="000000"/>
                <w:sz w:val="22"/>
                <w:szCs w:val="22"/>
              </w:rPr>
            </w:pPr>
          </w:p>
        </w:tc>
        <w:tc>
          <w:tcPr>
            <w:tcW w:w="1215" w:type="dxa"/>
            <w:noWrap w:val="0"/>
            <w:vAlign w:val="top"/>
          </w:tcPr>
          <w:p w14:paraId="1D7CF0B0">
            <w:pPr>
              <w:jc w:val="center"/>
              <w:rPr>
                <w:rFonts w:ascii="宋体" w:hAnsi="宋体"/>
                <w:color w:val="000000"/>
                <w:sz w:val="22"/>
                <w:szCs w:val="22"/>
              </w:rPr>
            </w:pPr>
          </w:p>
        </w:tc>
      </w:tr>
      <w:tr w14:paraId="1A51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A09E18F">
            <w:pPr>
              <w:jc w:val="center"/>
              <w:rPr>
                <w:rFonts w:ascii="宋体" w:hAnsi="宋体"/>
                <w:color w:val="000000"/>
                <w:sz w:val="22"/>
                <w:szCs w:val="22"/>
              </w:rPr>
            </w:pPr>
            <w:r>
              <w:rPr>
                <w:rFonts w:ascii="宋体" w:hAnsi="宋体"/>
                <w:color w:val="000000"/>
                <w:sz w:val="22"/>
                <w:szCs w:val="22"/>
              </w:rPr>
              <w:t>5</w:t>
            </w:r>
          </w:p>
        </w:tc>
        <w:tc>
          <w:tcPr>
            <w:tcW w:w="2818" w:type="dxa"/>
            <w:noWrap w:val="0"/>
            <w:vAlign w:val="top"/>
          </w:tcPr>
          <w:p w14:paraId="60E18E53">
            <w:pPr>
              <w:rPr>
                <w:rFonts w:ascii="宋体" w:hAnsi="宋体"/>
                <w:color w:val="000000"/>
                <w:sz w:val="22"/>
                <w:szCs w:val="22"/>
              </w:rPr>
            </w:pPr>
            <w:r>
              <w:rPr>
                <w:rFonts w:hint="eastAsia" w:ascii="宋体" w:hAnsi="宋体"/>
                <w:color w:val="000000"/>
                <w:sz w:val="22"/>
                <w:szCs w:val="22"/>
              </w:rPr>
              <w:t>安装、调试、检验</w:t>
            </w:r>
          </w:p>
        </w:tc>
        <w:tc>
          <w:tcPr>
            <w:tcW w:w="735" w:type="dxa"/>
            <w:noWrap w:val="0"/>
            <w:vAlign w:val="top"/>
          </w:tcPr>
          <w:p w14:paraId="7A1D00A0">
            <w:pPr>
              <w:jc w:val="center"/>
              <w:rPr>
                <w:rFonts w:ascii="宋体" w:hAnsi="宋体"/>
                <w:color w:val="000000"/>
                <w:sz w:val="22"/>
                <w:szCs w:val="22"/>
              </w:rPr>
            </w:pPr>
          </w:p>
        </w:tc>
        <w:tc>
          <w:tcPr>
            <w:tcW w:w="1683" w:type="dxa"/>
            <w:noWrap w:val="0"/>
            <w:vAlign w:val="top"/>
          </w:tcPr>
          <w:p w14:paraId="0208D291">
            <w:pPr>
              <w:jc w:val="center"/>
              <w:rPr>
                <w:rFonts w:ascii="宋体" w:hAnsi="宋体"/>
                <w:color w:val="000000"/>
                <w:sz w:val="22"/>
                <w:szCs w:val="22"/>
              </w:rPr>
            </w:pPr>
          </w:p>
        </w:tc>
        <w:tc>
          <w:tcPr>
            <w:tcW w:w="945" w:type="dxa"/>
            <w:noWrap w:val="0"/>
            <w:vAlign w:val="top"/>
          </w:tcPr>
          <w:p w14:paraId="4311DBA5">
            <w:pPr>
              <w:jc w:val="center"/>
              <w:rPr>
                <w:rFonts w:ascii="宋体" w:hAnsi="宋体"/>
                <w:color w:val="000000"/>
                <w:sz w:val="22"/>
                <w:szCs w:val="22"/>
              </w:rPr>
            </w:pPr>
          </w:p>
        </w:tc>
        <w:tc>
          <w:tcPr>
            <w:tcW w:w="945" w:type="dxa"/>
            <w:noWrap w:val="0"/>
            <w:vAlign w:val="top"/>
          </w:tcPr>
          <w:p w14:paraId="5DBBE334">
            <w:pPr>
              <w:jc w:val="center"/>
              <w:rPr>
                <w:rFonts w:ascii="宋体" w:hAnsi="宋体"/>
                <w:color w:val="000000"/>
                <w:sz w:val="22"/>
                <w:szCs w:val="22"/>
              </w:rPr>
            </w:pPr>
          </w:p>
        </w:tc>
        <w:tc>
          <w:tcPr>
            <w:tcW w:w="1263" w:type="dxa"/>
            <w:noWrap w:val="0"/>
            <w:vAlign w:val="top"/>
          </w:tcPr>
          <w:p w14:paraId="6E83EB28">
            <w:pPr>
              <w:jc w:val="center"/>
              <w:rPr>
                <w:rFonts w:ascii="宋体" w:hAnsi="宋体"/>
                <w:color w:val="000000"/>
                <w:sz w:val="22"/>
                <w:szCs w:val="22"/>
              </w:rPr>
            </w:pPr>
          </w:p>
        </w:tc>
        <w:tc>
          <w:tcPr>
            <w:tcW w:w="1368" w:type="dxa"/>
            <w:noWrap w:val="0"/>
            <w:vAlign w:val="top"/>
          </w:tcPr>
          <w:p w14:paraId="413207A1">
            <w:pPr>
              <w:jc w:val="center"/>
              <w:rPr>
                <w:rFonts w:ascii="宋体" w:hAnsi="宋体"/>
                <w:color w:val="000000"/>
                <w:sz w:val="22"/>
                <w:szCs w:val="22"/>
              </w:rPr>
            </w:pPr>
          </w:p>
        </w:tc>
        <w:tc>
          <w:tcPr>
            <w:tcW w:w="1174" w:type="dxa"/>
            <w:noWrap w:val="0"/>
            <w:vAlign w:val="top"/>
          </w:tcPr>
          <w:p w14:paraId="19FD9260">
            <w:pPr>
              <w:jc w:val="center"/>
              <w:rPr>
                <w:rFonts w:ascii="宋体" w:hAnsi="宋体"/>
                <w:color w:val="000000"/>
                <w:sz w:val="22"/>
                <w:szCs w:val="22"/>
              </w:rPr>
            </w:pPr>
          </w:p>
        </w:tc>
        <w:tc>
          <w:tcPr>
            <w:tcW w:w="1070" w:type="dxa"/>
            <w:noWrap w:val="0"/>
            <w:vAlign w:val="top"/>
          </w:tcPr>
          <w:p w14:paraId="7E4BBF4E">
            <w:pPr>
              <w:jc w:val="center"/>
              <w:rPr>
                <w:rFonts w:ascii="宋体" w:hAnsi="宋体"/>
                <w:color w:val="000000"/>
                <w:sz w:val="22"/>
                <w:szCs w:val="22"/>
              </w:rPr>
            </w:pPr>
          </w:p>
        </w:tc>
        <w:tc>
          <w:tcPr>
            <w:tcW w:w="1215" w:type="dxa"/>
            <w:noWrap w:val="0"/>
            <w:vAlign w:val="top"/>
          </w:tcPr>
          <w:p w14:paraId="04D288F3">
            <w:pPr>
              <w:jc w:val="center"/>
              <w:rPr>
                <w:rFonts w:ascii="宋体" w:hAnsi="宋体"/>
                <w:color w:val="000000"/>
                <w:sz w:val="22"/>
                <w:szCs w:val="22"/>
              </w:rPr>
            </w:pPr>
          </w:p>
        </w:tc>
      </w:tr>
      <w:tr w14:paraId="756A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77720ED">
            <w:pPr>
              <w:jc w:val="center"/>
              <w:rPr>
                <w:rFonts w:ascii="宋体" w:hAnsi="宋体"/>
                <w:color w:val="000000"/>
                <w:sz w:val="22"/>
                <w:szCs w:val="22"/>
              </w:rPr>
            </w:pPr>
            <w:r>
              <w:rPr>
                <w:rFonts w:ascii="宋体" w:hAnsi="宋体"/>
                <w:color w:val="000000"/>
                <w:sz w:val="22"/>
                <w:szCs w:val="22"/>
              </w:rPr>
              <w:t>6</w:t>
            </w:r>
          </w:p>
        </w:tc>
        <w:tc>
          <w:tcPr>
            <w:tcW w:w="2818" w:type="dxa"/>
            <w:noWrap w:val="0"/>
            <w:vAlign w:val="top"/>
          </w:tcPr>
          <w:p w14:paraId="3417CC5C">
            <w:pPr>
              <w:rPr>
                <w:rFonts w:ascii="宋体" w:hAnsi="宋体"/>
                <w:color w:val="000000"/>
                <w:sz w:val="22"/>
                <w:szCs w:val="22"/>
              </w:rPr>
            </w:pPr>
            <w:r>
              <w:rPr>
                <w:rFonts w:hint="eastAsia" w:ascii="宋体" w:hAnsi="宋体"/>
                <w:color w:val="000000"/>
                <w:sz w:val="22"/>
                <w:szCs w:val="22"/>
              </w:rPr>
              <w:t>培训及其他技术服务</w:t>
            </w:r>
          </w:p>
        </w:tc>
        <w:tc>
          <w:tcPr>
            <w:tcW w:w="735" w:type="dxa"/>
            <w:noWrap w:val="0"/>
            <w:vAlign w:val="top"/>
          </w:tcPr>
          <w:p w14:paraId="7719EC8D">
            <w:pPr>
              <w:jc w:val="center"/>
              <w:rPr>
                <w:rFonts w:ascii="宋体" w:hAnsi="宋体"/>
                <w:color w:val="000000"/>
                <w:sz w:val="22"/>
                <w:szCs w:val="22"/>
              </w:rPr>
            </w:pPr>
          </w:p>
        </w:tc>
        <w:tc>
          <w:tcPr>
            <w:tcW w:w="1683" w:type="dxa"/>
            <w:noWrap w:val="0"/>
            <w:vAlign w:val="top"/>
          </w:tcPr>
          <w:p w14:paraId="29ED017B">
            <w:pPr>
              <w:jc w:val="center"/>
              <w:rPr>
                <w:rFonts w:ascii="宋体" w:hAnsi="宋体"/>
                <w:color w:val="000000"/>
                <w:sz w:val="22"/>
                <w:szCs w:val="22"/>
              </w:rPr>
            </w:pPr>
          </w:p>
        </w:tc>
        <w:tc>
          <w:tcPr>
            <w:tcW w:w="945" w:type="dxa"/>
            <w:noWrap w:val="0"/>
            <w:vAlign w:val="top"/>
          </w:tcPr>
          <w:p w14:paraId="66299FC6">
            <w:pPr>
              <w:jc w:val="center"/>
              <w:rPr>
                <w:rFonts w:ascii="宋体" w:hAnsi="宋体"/>
                <w:color w:val="000000"/>
                <w:sz w:val="22"/>
                <w:szCs w:val="22"/>
              </w:rPr>
            </w:pPr>
          </w:p>
        </w:tc>
        <w:tc>
          <w:tcPr>
            <w:tcW w:w="945" w:type="dxa"/>
            <w:noWrap w:val="0"/>
            <w:vAlign w:val="top"/>
          </w:tcPr>
          <w:p w14:paraId="35E4886E">
            <w:pPr>
              <w:jc w:val="center"/>
              <w:rPr>
                <w:rFonts w:ascii="宋体" w:hAnsi="宋体"/>
                <w:color w:val="000000"/>
                <w:sz w:val="22"/>
                <w:szCs w:val="22"/>
              </w:rPr>
            </w:pPr>
          </w:p>
        </w:tc>
        <w:tc>
          <w:tcPr>
            <w:tcW w:w="1263" w:type="dxa"/>
            <w:noWrap w:val="0"/>
            <w:vAlign w:val="top"/>
          </w:tcPr>
          <w:p w14:paraId="7A8FE495">
            <w:pPr>
              <w:jc w:val="center"/>
              <w:rPr>
                <w:rFonts w:ascii="宋体" w:hAnsi="宋体"/>
                <w:color w:val="000000"/>
                <w:sz w:val="22"/>
                <w:szCs w:val="22"/>
              </w:rPr>
            </w:pPr>
          </w:p>
        </w:tc>
        <w:tc>
          <w:tcPr>
            <w:tcW w:w="1368" w:type="dxa"/>
            <w:noWrap w:val="0"/>
            <w:vAlign w:val="top"/>
          </w:tcPr>
          <w:p w14:paraId="46E341D2">
            <w:pPr>
              <w:jc w:val="center"/>
              <w:rPr>
                <w:rFonts w:ascii="宋体" w:hAnsi="宋体"/>
                <w:color w:val="000000"/>
                <w:sz w:val="22"/>
                <w:szCs w:val="22"/>
              </w:rPr>
            </w:pPr>
          </w:p>
        </w:tc>
        <w:tc>
          <w:tcPr>
            <w:tcW w:w="1174" w:type="dxa"/>
            <w:noWrap w:val="0"/>
            <w:vAlign w:val="top"/>
          </w:tcPr>
          <w:p w14:paraId="783DCA81">
            <w:pPr>
              <w:jc w:val="center"/>
              <w:rPr>
                <w:rFonts w:ascii="宋体" w:hAnsi="宋体"/>
                <w:color w:val="000000"/>
                <w:sz w:val="22"/>
                <w:szCs w:val="22"/>
              </w:rPr>
            </w:pPr>
          </w:p>
        </w:tc>
        <w:tc>
          <w:tcPr>
            <w:tcW w:w="1070" w:type="dxa"/>
            <w:noWrap w:val="0"/>
            <w:vAlign w:val="top"/>
          </w:tcPr>
          <w:p w14:paraId="745E841E">
            <w:pPr>
              <w:jc w:val="center"/>
              <w:rPr>
                <w:rFonts w:ascii="宋体" w:hAnsi="宋体"/>
                <w:color w:val="000000"/>
                <w:sz w:val="22"/>
                <w:szCs w:val="22"/>
              </w:rPr>
            </w:pPr>
          </w:p>
        </w:tc>
        <w:tc>
          <w:tcPr>
            <w:tcW w:w="1215" w:type="dxa"/>
            <w:noWrap w:val="0"/>
            <w:vAlign w:val="top"/>
          </w:tcPr>
          <w:p w14:paraId="2C986134">
            <w:pPr>
              <w:jc w:val="center"/>
              <w:rPr>
                <w:rFonts w:ascii="宋体" w:hAnsi="宋体"/>
                <w:color w:val="000000"/>
                <w:sz w:val="22"/>
                <w:szCs w:val="22"/>
              </w:rPr>
            </w:pPr>
          </w:p>
        </w:tc>
      </w:tr>
      <w:tr w14:paraId="5084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30B619D">
            <w:pPr>
              <w:jc w:val="center"/>
              <w:rPr>
                <w:rFonts w:ascii="宋体" w:hAnsi="宋体"/>
                <w:color w:val="000000"/>
                <w:sz w:val="22"/>
                <w:szCs w:val="22"/>
              </w:rPr>
            </w:pPr>
            <w:r>
              <w:rPr>
                <w:rFonts w:ascii="宋体" w:hAnsi="宋体"/>
                <w:color w:val="000000"/>
                <w:sz w:val="22"/>
                <w:szCs w:val="22"/>
              </w:rPr>
              <w:t>7</w:t>
            </w:r>
          </w:p>
        </w:tc>
        <w:tc>
          <w:tcPr>
            <w:tcW w:w="2818" w:type="dxa"/>
            <w:noWrap w:val="0"/>
            <w:vAlign w:val="top"/>
          </w:tcPr>
          <w:p w14:paraId="26B43894">
            <w:pPr>
              <w:rPr>
                <w:rFonts w:ascii="宋体" w:hAnsi="宋体"/>
                <w:color w:val="000000"/>
                <w:sz w:val="22"/>
                <w:szCs w:val="22"/>
              </w:rPr>
            </w:pPr>
            <w:r>
              <w:rPr>
                <w:rFonts w:hint="eastAsia" w:ascii="宋体" w:hAnsi="宋体"/>
                <w:color w:val="000000"/>
                <w:sz w:val="22"/>
                <w:szCs w:val="22"/>
              </w:rPr>
              <w:t>运费和保险费</w:t>
            </w:r>
          </w:p>
        </w:tc>
        <w:tc>
          <w:tcPr>
            <w:tcW w:w="735" w:type="dxa"/>
            <w:noWrap w:val="0"/>
            <w:vAlign w:val="top"/>
          </w:tcPr>
          <w:p w14:paraId="69670C13">
            <w:pPr>
              <w:jc w:val="center"/>
              <w:rPr>
                <w:rFonts w:ascii="宋体" w:hAnsi="宋体"/>
                <w:color w:val="000000"/>
                <w:sz w:val="22"/>
                <w:szCs w:val="22"/>
              </w:rPr>
            </w:pPr>
          </w:p>
        </w:tc>
        <w:tc>
          <w:tcPr>
            <w:tcW w:w="1683" w:type="dxa"/>
            <w:noWrap w:val="0"/>
            <w:vAlign w:val="top"/>
          </w:tcPr>
          <w:p w14:paraId="41B92F73">
            <w:pPr>
              <w:jc w:val="center"/>
              <w:rPr>
                <w:rFonts w:ascii="宋体" w:hAnsi="宋体"/>
                <w:color w:val="000000"/>
                <w:sz w:val="22"/>
                <w:szCs w:val="22"/>
              </w:rPr>
            </w:pPr>
          </w:p>
        </w:tc>
        <w:tc>
          <w:tcPr>
            <w:tcW w:w="945" w:type="dxa"/>
            <w:noWrap w:val="0"/>
            <w:vAlign w:val="top"/>
          </w:tcPr>
          <w:p w14:paraId="24DDF712">
            <w:pPr>
              <w:jc w:val="center"/>
              <w:rPr>
                <w:rFonts w:ascii="宋体" w:hAnsi="宋体"/>
                <w:color w:val="000000"/>
                <w:sz w:val="22"/>
                <w:szCs w:val="22"/>
              </w:rPr>
            </w:pPr>
          </w:p>
        </w:tc>
        <w:tc>
          <w:tcPr>
            <w:tcW w:w="945" w:type="dxa"/>
            <w:noWrap w:val="0"/>
            <w:vAlign w:val="top"/>
          </w:tcPr>
          <w:p w14:paraId="1E99A289">
            <w:pPr>
              <w:jc w:val="center"/>
              <w:rPr>
                <w:rFonts w:ascii="宋体" w:hAnsi="宋体"/>
                <w:color w:val="000000"/>
                <w:sz w:val="22"/>
                <w:szCs w:val="22"/>
              </w:rPr>
            </w:pPr>
          </w:p>
        </w:tc>
        <w:tc>
          <w:tcPr>
            <w:tcW w:w="1263" w:type="dxa"/>
            <w:noWrap w:val="0"/>
            <w:vAlign w:val="top"/>
          </w:tcPr>
          <w:p w14:paraId="4647C3AB">
            <w:pPr>
              <w:jc w:val="center"/>
              <w:rPr>
                <w:rFonts w:ascii="宋体" w:hAnsi="宋体"/>
                <w:color w:val="000000"/>
                <w:sz w:val="22"/>
                <w:szCs w:val="22"/>
              </w:rPr>
            </w:pPr>
          </w:p>
        </w:tc>
        <w:tc>
          <w:tcPr>
            <w:tcW w:w="1368" w:type="dxa"/>
            <w:noWrap w:val="0"/>
            <w:vAlign w:val="top"/>
          </w:tcPr>
          <w:p w14:paraId="52DE3DCC">
            <w:pPr>
              <w:jc w:val="center"/>
              <w:rPr>
                <w:rFonts w:ascii="宋体" w:hAnsi="宋体"/>
                <w:color w:val="000000"/>
                <w:sz w:val="22"/>
                <w:szCs w:val="22"/>
              </w:rPr>
            </w:pPr>
          </w:p>
        </w:tc>
        <w:tc>
          <w:tcPr>
            <w:tcW w:w="1174" w:type="dxa"/>
            <w:noWrap w:val="0"/>
            <w:vAlign w:val="top"/>
          </w:tcPr>
          <w:p w14:paraId="417C805C">
            <w:pPr>
              <w:jc w:val="center"/>
              <w:rPr>
                <w:rFonts w:ascii="宋体" w:hAnsi="宋体"/>
                <w:color w:val="000000"/>
                <w:sz w:val="22"/>
                <w:szCs w:val="22"/>
              </w:rPr>
            </w:pPr>
          </w:p>
        </w:tc>
        <w:tc>
          <w:tcPr>
            <w:tcW w:w="1070" w:type="dxa"/>
            <w:noWrap w:val="0"/>
            <w:vAlign w:val="top"/>
          </w:tcPr>
          <w:p w14:paraId="4A4A4597">
            <w:pPr>
              <w:jc w:val="center"/>
              <w:rPr>
                <w:rFonts w:ascii="宋体" w:hAnsi="宋体"/>
                <w:color w:val="000000"/>
                <w:sz w:val="22"/>
                <w:szCs w:val="22"/>
              </w:rPr>
            </w:pPr>
          </w:p>
        </w:tc>
        <w:tc>
          <w:tcPr>
            <w:tcW w:w="1215" w:type="dxa"/>
            <w:noWrap w:val="0"/>
            <w:vAlign w:val="top"/>
          </w:tcPr>
          <w:p w14:paraId="475D477E">
            <w:pPr>
              <w:jc w:val="center"/>
              <w:rPr>
                <w:rFonts w:ascii="宋体" w:hAnsi="宋体"/>
                <w:color w:val="000000"/>
                <w:sz w:val="22"/>
                <w:szCs w:val="22"/>
              </w:rPr>
            </w:pPr>
          </w:p>
        </w:tc>
      </w:tr>
      <w:tr w14:paraId="15CE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9189091">
            <w:pPr>
              <w:jc w:val="center"/>
              <w:rPr>
                <w:rFonts w:ascii="宋体" w:hAnsi="宋体"/>
                <w:color w:val="000000"/>
                <w:sz w:val="22"/>
                <w:szCs w:val="22"/>
              </w:rPr>
            </w:pPr>
            <w:r>
              <w:rPr>
                <w:rFonts w:ascii="宋体" w:hAnsi="宋体"/>
                <w:color w:val="000000"/>
                <w:sz w:val="22"/>
                <w:szCs w:val="22"/>
              </w:rPr>
              <w:t>8</w:t>
            </w:r>
          </w:p>
        </w:tc>
        <w:tc>
          <w:tcPr>
            <w:tcW w:w="2818" w:type="dxa"/>
            <w:noWrap w:val="0"/>
            <w:vAlign w:val="top"/>
          </w:tcPr>
          <w:p w14:paraId="14CA424E">
            <w:pPr>
              <w:rPr>
                <w:rFonts w:ascii="宋体" w:hAnsi="宋体"/>
                <w:color w:val="000000"/>
                <w:sz w:val="22"/>
                <w:szCs w:val="22"/>
              </w:rPr>
            </w:pPr>
            <w:r>
              <w:rPr>
                <w:rFonts w:hint="eastAsia" w:ascii="宋体" w:hAnsi="宋体"/>
                <w:color w:val="000000"/>
                <w:sz w:val="22"/>
                <w:szCs w:val="22"/>
              </w:rPr>
              <w:t>其他</w:t>
            </w:r>
          </w:p>
        </w:tc>
        <w:tc>
          <w:tcPr>
            <w:tcW w:w="735" w:type="dxa"/>
            <w:noWrap w:val="0"/>
            <w:vAlign w:val="top"/>
          </w:tcPr>
          <w:p w14:paraId="3A41C20C">
            <w:pPr>
              <w:jc w:val="center"/>
              <w:rPr>
                <w:rFonts w:ascii="宋体" w:hAnsi="宋体"/>
                <w:color w:val="000000"/>
                <w:sz w:val="22"/>
                <w:szCs w:val="22"/>
              </w:rPr>
            </w:pPr>
          </w:p>
        </w:tc>
        <w:tc>
          <w:tcPr>
            <w:tcW w:w="1683" w:type="dxa"/>
            <w:noWrap w:val="0"/>
            <w:vAlign w:val="top"/>
          </w:tcPr>
          <w:p w14:paraId="46A99067">
            <w:pPr>
              <w:jc w:val="center"/>
              <w:rPr>
                <w:rFonts w:ascii="宋体" w:hAnsi="宋体"/>
                <w:color w:val="000000"/>
                <w:sz w:val="22"/>
                <w:szCs w:val="22"/>
              </w:rPr>
            </w:pPr>
          </w:p>
        </w:tc>
        <w:tc>
          <w:tcPr>
            <w:tcW w:w="945" w:type="dxa"/>
            <w:noWrap w:val="0"/>
            <w:vAlign w:val="top"/>
          </w:tcPr>
          <w:p w14:paraId="2990BDB5">
            <w:pPr>
              <w:jc w:val="center"/>
              <w:rPr>
                <w:rFonts w:ascii="宋体" w:hAnsi="宋体"/>
                <w:color w:val="000000"/>
                <w:sz w:val="22"/>
                <w:szCs w:val="22"/>
              </w:rPr>
            </w:pPr>
          </w:p>
        </w:tc>
        <w:tc>
          <w:tcPr>
            <w:tcW w:w="945" w:type="dxa"/>
            <w:noWrap w:val="0"/>
            <w:vAlign w:val="top"/>
          </w:tcPr>
          <w:p w14:paraId="00908765">
            <w:pPr>
              <w:jc w:val="center"/>
              <w:rPr>
                <w:rFonts w:ascii="宋体" w:hAnsi="宋体"/>
                <w:color w:val="000000"/>
                <w:sz w:val="22"/>
                <w:szCs w:val="22"/>
              </w:rPr>
            </w:pPr>
          </w:p>
        </w:tc>
        <w:tc>
          <w:tcPr>
            <w:tcW w:w="1263" w:type="dxa"/>
            <w:noWrap w:val="0"/>
            <w:vAlign w:val="top"/>
          </w:tcPr>
          <w:p w14:paraId="17B6A6C1">
            <w:pPr>
              <w:jc w:val="center"/>
              <w:rPr>
                <w:rFonts w:ascii="宋体" w:hAnsi="宋体"/>
                <w:color w:val="000000"/>
                <w:sz w:val="22"/>
                <w:szCs w:val="22"/>
              </w:rPr>
            </w:pPr>
          </w:p>
        </w:tc>
        <w:tc>
          <w:tcPr>
            <w:tcW w:w="1368" w:type="dxa"/>
            <w:noWrap w:val="0"/>
            <w:vAlign w:val="top"/>
          </w:tcPr>
          <w:p w14:paraId="00AFE5B4">
            <w:pPr>
              <w:jc w:val="center"/>
              <w:rPr>
                <w:rFonts w:ascii="宋体" w:hAnsi="宋体"/>
                <w:color w:val="000000"/>
                <w:sz w:val="22"/>
                <w:szCs w:val="22"/>
              </w:rPr>
            </w:pPr>
          </w:p>
        </w:tc>
        <w:tc>
          <w:tcPr>
            <w:tcW w:w="1174" w:type="dxa"/>
            <w:noWrap w:val="0"/>
            <w:vAlign w:val="top"/>
          </w:tcPr>
          <w:p w14:paraId="6F6F0B29">
            <w:pPr>
              <w:jc w:val="center"/>
              <w:rPr>
                <w:rFonts w:ascii="宋体" w:hAnsi="宋体"/>
                <w:color w:val="000000"/>
                <w:sz w:val="22"/>
                <w:szCs w:val="22"/>
              </w:rPr>
            </w:pPr>
          </w:p>
        </w:tc>
        <w:tc>
          <w:tcPr>
            <w:tcW w:w="1070" w:type="dxa"/>
            <w:noWrap w:val="0"/>
            <w:vAlign w:val="top"/>
          </w:tcPr>
          <w:p w14:paraId="1D2B4BEB">
            <w:pPr>
              <w:jc w:val="center"/>
              <w:rPr>
                <w:rFonts w:ascii="宋体" w:hAnsi="宋体"/>
                <w:color w:val="000000"/>
                <w:sz w:val="22"/>
                <w:szCs w:val="22"/>
              </w:rPr>
            </w:pPr>
          </w:p>
        </w:tc>
        <w:tc>
          <w:tcPr>
            <w:tcW w:w="1215" w:type="dxa"/>
            <w:noWrap w:val="0"/>
            <w:vAlign w:val="top"/>
          </w:tcPr>
          <w:p w14:paraId="3CDD0464">
            <w:pPr>
              <w:jc w:val="center"/>
              <w:rPr>
                <w:rFonts w:ascii="宋体" w:hAnsi="宋体"/>
                <w:color w:val="000000"/>
                <w:sz w:val="22"/>
                <w:szCs w:val="22"/>
              </w:rPr>
            </w:pPr>
          </w:p>
        </w:tc>
      </w:tr>
      <w:tr w14:paraId="7A2C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559E54D">
            <w:pPr>
              <w:jc w:val="center"/>
              <w:rPr>
                <w:rFonts w:ascii="宋体" w:hAnsi="宋体"/>
                <w:color w:val="000000"/>
                <w:sz w:val="22"/>
                <w:szCs w:val="22"/>
              </w:rPr>
            </w:pPr>
            <w:r>
              <w:rPr>
                <w:rFonts w:ascii="宋体" w:hAnsi="宋体"/>
                <w:color w:val="000000"/>
                <w:sz w:val="22"/>
                <w:szCs w:val="22"/>
              </w:rPr>
              <w:t>9</w:t>
            </w:r>
          </w:p>
        </w:tc>
        <w:tc>
          <w:tcPr>
            <w:tcW w:w="2818" w:type="dxa"/>
            <w:noWrap w:val="0"/>
            <w:vAlign w:val="top"/>
          </w:tcPr>
          <w:p w14:paraId="2A2EF5F0">
            <w:pPr>
              <w:rPr>
                <w:rFonts w:ascii="宋体" w:hAnsi="宋体"/>
                <w:color w:val="000000"/>
                <w:sz w:val="22"/>
                <w:szCs w:val="22"/>
              </w:rPr>
            </w:pPr>
            <w:r>
              <w:rPr>
                <w:rFonts w:hint="eastAsia" w:ascii="宋体" w:hAnsi="宋体"/>
                <w:color w:val="000000"/>
                <w:sz w:val="22"/>
                <w:szCs w:val="22"/>
              </w:rPr>
              <w:t>税金</w:t>
            </w:r>
          </w:p>
        </w:tc>
        <w:tc>
          <w:tcPr>
            <w:tcW w:w="735" w:type="dxa"/>
            <w:noWrap w:val="0"/>
            <w:vAlign w:val="top"/>
          </w:tcPr>
          <w:p w14:paraId="08BAAAC3">
            <w:pPr>
              <w:jc w:val="center"/>
              <w:rPr>
                <w:rFonts w:ascii="宋体" w:hAnsi="宋体"/>
                <w:color w:val="000000"/>
                <w:sz w:val="22"/>
                <w:szCs w:val="22"/>
              </w:rPr>
            </w:pPr>
          </w:p>
        </w:tc>
        <w:tc>
          <w:tcPr>
            <w:tcW w:w="1683" w:type="dxa"/>
            <w:noWrap w:val="0"/>
            <w:vAlign w:val="top"/>
          </w:tcPr>
          <w:p w14:paraId="51FF4064">
            <w:pPr>
              <w:jc w:val="center"/>
              <w:rPr>
                <w:rFonts w:ascii="宋体" w:hAnsi="宋体"/>
                <w:color w:val="000000"/>
                <w:sz w:val="22"/>
                <w:szCs w:val="22"/>
              </w:rPr>
            </w:pPr>
          </w:p>
        </w:tc>
        <w:tc>
          <w:tcPr>
            <w:tcW w:w="945" w:type="dxa"/>
            <w:noWrap w:val="0"/>
            <w:vAlign w:val="top"/>
          </w:tcPr>
          <w:p w14:paraId="6497247C">
            <w:pPr>
              <w:jc w:val="center"/>
              <w:rPr>
                <w:rFonts w:ascii="宋体" w:hAnsi="宋体"/>
                <w:color w:val="000000"/>
                <w:sz w:val="22"/>
                <w:szCs w:val="22"/>
              </w:rPr>
            </w:pPr>
          </w:p>
        </w:tc>
        <w:tc>
          <w:tcPr>
            <w:tcW w:w="945" w:type="dxa"/>
            <w:noWrap w:val="0"/>
            <w:vAlign w:val="top"/>
          </w:tcPr>
          <w:p w14:paraId="37F8735D">
            <w:pPr>
              <w:jc w:val="center"/>
              <w:rPr>
                <w:rFonts w:ascii="宋体" w:hAnsi="宋体"/>
                <w:color w:val="000000"/>
                <w:sz w:val="22"/>
                <w:szCs w:val="22"/>
              </w:rPr>
            </w:pPr>
          </w:p>
        </w:tc>
        <w:tc>
          <w:tcPr>
            <w:tcW w:w="1263" w:type="dxa"/>
            <w:noWrap w:val="0"/>
            <w:vAlign w:val="top"/>
          </w:tcPr>
          <w:p w14:paraId="1F121779">
            <w:pPr>
              <w:jc w:val="center"/>
              <w:rPr>
                <w:rFonts w:ascii="宋体" w:hAnsi="宋体"/>
                <w:color w:val="000000"/>
                <w:sz w:val="22"/>
                <w:szCs w:val="22"/>
              </w:rPr>
            </w:pPr>
          </w:p>
        </w:tc>
        <w:tc>
          <w:tcPr>
            <w:tcW w:w="1368" w:type="dxa"/>
            <w:noWrap w:val="0"/>
            <w:vAlign w:val="top"/>
          </w:tcPr>
          <w:p w14:paraId="07158644">
            <w:pPr>
              <w:jc w:val="center"/>
              <w:rPr>
                <w:rFonts w:ascii="宋体" w:hAnsi="宋体"/>
                <w:color w:val="000000"/>
                <w:sz w:val="22"/>
                <w:szCs w:val="22"/>
              </w:rPr>
            </w:pPr>
          </w:p>
        </w:tc>
        <w:tc>
          <w:tcPr>
            <w:tcW w:w="1174" w:type="dxa"/>
            <w:noWrap w:val="0"/>
            <w:vAlign w:val="top"/>
          </w:tcPr>
          <w:p w14:paraId="6140150A">
            <w:pPr>
              <w:jc w:val="center"/>
              <w:rPr>
                <w:rFonts w:ascii="宋体" w:hAnsi="宋体"/>
                <w:color w:val="000000"/>
                <w:sz w:val="22"/>
                <w:szCs w:val="22"/>
              </w:rPr>
            </w:pPr>
          </w:p>
        </w:tc>
        <w:tc>
          <w:tcPr>
            <w:tcW w:w="1070" w:type="dxa"/>
            <w:noWrap w:val="0"/>
            <w:vAlign w:val="top"/>
          </w:tcPr>
          <w:p w14:paraId="21D6CFF3">
            <w:pPr>
              <w:jc w:val="center"/>
              <w:rPr>
                <w:rFonts w:ascii="宋体" w:hAnsi="宋体"/>
                <w:color w:val="000000"/>
                <w:sz w:val="22"/>
                <w:szCs w:val="22"/>
              </w:rPr>
            </w:pPr>
          </w:p>
        </w:tc>
        <w:tc>
          <w:tcPr>
            <w:tcW w:w="1215" w:type="dxa"/>
            <w:noWrap w:val="0"/>
            <w:vAlign w:val="top"/>
          </w:tcPr>
          <w:p w14:paraId="107A45B5">
            <w:pPr>
              <w:jc w:val="center"/>
              <w:rPr>
                <w:rFonts w:ascii="宋体" w:hAnsi="宋体"/>
                <w:color w:val="000000"/>
                <w:sz w:val="22"/>
                <w:szCs w:val="22"/>
              </w:rPr>
            </w:pPr>
          </w:p>
        </w:tc>
      </w:tr>
      <w:tr w14:paraId="31BC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A139D65">
            <w:pPr>
              <w:jc w:val="center"/>
              <w:rPr>
                <w:rFonts w:ascii="宋体" w:hAnsi="宋体"/>
                <w:color w:val="000000"/>
                <w:sz w:val="22"/>
                <w:szCs w:val="22"/>
              </w:rPr>
            </w:pPr>
            <w:r>
              <w:rPr>
                <w:rFonts w:ascii="宋体" w:hAnsi="宋体"/>
                <w:color w:val="000000"/>
                <w:sz w:val="22"/>
                <w:szCs w:val="22"/>
              </w:rPr>
              <w:t>10</w:t>
            </w:r>
          </w:p>
        </w:tc>
        <w:tc>
          <w:tcPr>
            <w:tcW w:w="2818" w:type="dxa"/>
            <w:noWrap w:val="0"/>
            <w:vAlign w:val="top"/>
          </w:tcPr>
          <w:p w14:paraId="050C28D6">
            <w:pPr>
              <w:rPr>
                <w:rFonts w:ascii="宋体" w:hAnsi="宋体"/>
                <w:color w:val="000000"/>
                <w:sz w:val="22"/>
                <w:szCs w:val="22"/>
              </w:rPr>
            </w:pPr>
            <w:r>
              <w:rPr>
                <w:rFonts w:hint="eastAsia" w:ascii="宋体" w:hAnsi="宋体"/>
                <w:color w:val="000000"/>
                <w:sz w:val="22"/>
                <w:szCs w:val="22"/>
              </w:rPr>
              <w:t>……</w:t>
            </w:r>
          </w:p>
        </w:tc>
        <w:tc>
          <w:tcPr>
            <w:tcW w:w="735" w:type="dxa"/>
            <w:noWrap w:val="0"/>
            <w:vAlign w:val="top"/>
          </w:tcPr>
          <w:p w14:paraId="18EE6D58">
            <w:pPr>
              <w:jc w:val="center"/>
              <w:rPr>
                <w:rFonts w:ascii="宋体" w:hAnsi="宋体"/>
                <w:color w:val="000000"/>
                <w:sz w:val="22"/>
                <w:szCs w:val="22"/>
              </w:rPr>
            </w:pPr>
          </w:p>
        </w:tc>
        <w:tc>
          <w:tcPr>
            <w:tcW w:w="1683" w:type="dxa"/>
            <w:noWrap w:val="0"/>
            <w:vAlign w:val="top"/>
          </w:tcPr>
          <w:p w14:paraId="28E33844">
            <w:pPr>
              <w:jc w:val="center"/>
              <w:rPr>
                <w:rFonts w:ascii="宋体" w:hAnsi="宋体"/>
                <w:color w:val="000000"/>
                <w:sz w:val="22"/>
                <w:szCs w:val="22"/>
              </w:rPr>
            </w:pPr>
          </w:p>
        </w:tc>
        <w:tc>
          <w:tcPr>
            <w:tcW w:w="945" w:type="dxa"/>
            <w:noWrap w:val="0"/>
            <w:vAlign w:val="top"/>
          </w:tcPr>
          <w:p w14:paraId="0C085A35">
            <w:pPr>
              <w:jc w:val="center"/>
              <w:rPr>
                <w:rFonts w:ascii="宋体" w:hAnsi="宋体"/>
                <w:color w:val="000000"/>
                <w:sz w:val="22"/>
                <w:szCs w:val="22"/>
              </w:rPr>
            </w:pPr>
          </w:p>
        </w:tc>
        <w:tc>
          <w:tcPr>
            <w:tcW w:w="945" w:type="dxa"/>
            <w:noWrap w:val="0"/>
            <w:vAlign w:val="top"/>
          </w:tcPr>
          <w:p w14:paraId="04C81CF4">
            <w:pPr>
              <w:jc w:val="center"/>
              <w:rPr>
                <w:rFonts w:ascii="宋体" w:hAnsi="宋体"/>
                <w:color w:val="000000"/>
                <w:sz w:val="22"/>
                <w:szCs w:val="22"/>
              </w:rPr>
            </w:pPr>
          </w:p>
        </w:tc>
        <w:tc>
          <w:tcPr>
            <w:tcW w:w="1263" w:type="dxa"/>
            <w:noWrap w:val="0"/>
            <w:vAlign w:val="top"/>
          </w:tcPr>
          <w:p w14:paraId="187E18C7">
            <w:pPr>
              <w:jc w:val="center"/>
              <w:rPr>
                <w:rFonts w:ascii="宋体" w:hAnsi="宋体"/>
                <w:color w:val="000000"/>
                <w:sz w:val="22"/>
                <w:szCs w:val="22"/>
              </w:rPr>
            </w:pPr>
          </w:p>
        </w:tc>
        <w:tc>
          <w:tcPr>
            <w:tcW w:w="1368" w:type="dxa"/>
            <w:noWrap w:val="0"/>
            <w:vAlign w:val="top"/>
          </w:tcPr>
          <w:p w14:paraId="556E4861">
            <w:pPr>
              <w:jc w:val="center"/>
              <w:rPr>
                <w:rFonts w:ascii="宋体" w:hAnsi="宋体"/>
                <w:color w:val="000000"/>
                <w:sz w:val="22"/>
                <w:szCs w:val="22"/>
              </w:rPr>
            </w:pPr>
          </w:p>
        </w:tc>
        <w:tc>
          <w:tcPr>
            <w:tcW w:w="1174" w:type="dxa"/>
            <w:noWrap w:val="0"/>
            <w:vAlign w:val="top"/>
          </w:tcPr>
          <w:p w14:paraId="7A216A8B">
            <w:pPr>
              <w:jc w:val="center"/>
              <w:rPr>
                <w:rFonts w:ascii="宋体" w:hAnsi="宋体"/>
                <w:color w:val="000000"/>
                <w:sz w:val="22"/>
                <w:szCs w:val="22"/>
              </w:rPr>
            </w:pPr>
          </w:p>
        </w:tc>
        <w:tc>
          <w:tcPr>
            <w:tcW w:w="1070" w:type="dxa"/>
            <w:noWrap w:val="0"/>
            <w:vAlign w:val="top"/>
          </w:tcPr>
          <w:p w14:paraId="2B307518">
            <w:pPr>
              <w:jc w:val="center"/>
              <w:rPr>
                <w:rFonts w:ascii="宋体" w:hAnsi="宋体"/>
                <w:color w:val="000000"/>
                <w:sz w:val="22"/>
                <w:szCs w:val="22"/>
              </w:rPr>
            </w:pPr>
          </w:p>
        </w:tc>
        <w:tc>
          <w:tcPr>
            <w:tcW w:w="1215" w:type="dxa"/>
            <w:noWrap w:val="0"/>
            <w:vAlign w:val="top"/>
          </w:tcPr>
          <w:p w14:paraId="3B75D511">
            <w:pPr>
              <w:jc w:val="center"/>
              <w:rPr>
                <w:rFonts w:ascii="宋体" w:hAnsi="宋体"/>
                <w:color w:val="000000"/>
                <w:sz w:val="22"/>
                <w:szCs w:val="22"/>
              </w:rPr>
            </w:pPr>
          </w:p>
        </w:tc>
      </w:tr>
      <w:tr w14:paraId="122C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3465" w:type="dxa"/>
            <w:gridSpan w:val="2"/>
            <w:noWrap w:val="0"/>
            <w:vAlign w:val="center"/>
          </w:tcPr>
          <w:p w14:paraId="485B5319">
            <w:pPr>
              <w:rPr>
                <w:rFonts w:ascii="宋体" w:hAnsi="宋体"/>
                <w:color w:val="000000"/>
                <w:sz w:val="22"/>
                <w:szCs w:val="22"/>
              </w:rPr>
            </w:pPr>
            <w:r>
              <w:rPr>
                <w:rFonts w:ascii="宋体" w:hAnsi="宋体"/>
                <w:color w:val="000000"/>
                <w:sz w:val="22"/>
                <w:szCs w:val="22"/>
              </w:rPr>
              <w:t xml:space="preserve">        </w:t>
            </w:r>
            <w:r>
              <w:rPr>
                <w:rFonts w:hint="eastAsia" w:ascii="宋体" w:hAnsi="宋体"/>
                <w:color w:val="000000"/>
                <w:sz w:val="22"/>
                <w:szCs w:val="22"/>
              </w:rPr>
              <w:t>总</w:t>
            </w:r>
            <w:r>
              <w:rPr>
                <w:rFonts w:ascii="宋体" w:hAnsi="宋体"/>
                <w:color w:val="000000"/>
                <w:sz w:val="22"/>
                <w:szCs w:val="22"/>
              </w:rPr>
              <w:t xml:space="preserve">        </w:t>
            </w:r>
            <w:r>
              <w:rPr>
                <w:rFonts w:hint="eastAsia" w:ascii="宋体" w:hAnsi="宋体"/>
                <w:color w:val="000000"/>
                <w:sz w:val="22"/>
                <w:szCs w:val="22"/>
              </w:rPr>
              <w:t>计</w:t>
            </w:r>
            <w:r>
              <w:rPr>
                <w:rFonts w:ascii="宋体" w:hAnsi="宋体"/>
                <w:color w:val="000000"/>
                <w:sz w:val="22"/>
                <w:szCs w:val="22"/>
              </w:rPr>
              <w:t xml:space="preserve">          </w:t>
            </w:r>
          </w:p>
        </w:tc>
        <w:tc>
          <w:tcPr>
            <w:tcW w:w="10398" w:type="dxa"/>
            <w:gridSpan w:val="9"/>
            <w:noWrap w:val="0"/>
            <w:vAlign w:val="center"/>
          </w:tcPr>
          <w:p w14:paraId="7B073F15">
            <w:pPr>
              <w:spacing w:line="360" w:lineRule="auto"/>
              <w:rPr>
                <w:rFonts w:ascii="宋体" w:hAnsi="宋体"/>
                <w:color w:val="000000"/>
                <w:sz w:val="22"/>
                <w:szCs w:val="22"/>
              </w:rPr>
            </w:pPr>
            <w:r>
              <w:rPr>
                <w:rFonts w:hint="eastAsia" w:ascii="宋体" w:hAnsi="宋体"/>
                <w:color w:val="000000"/>
                <w:sz w:val="22"/>
                <w:szCs w:val="22"/>
              </w:rPr>
              <w:t>人民币大写：</w:t>
            </w:r>
          </w:p>
        </w:tc>
      </w:tr>
    </w:tbl>
    <w:p w14:paraId="5423E1AA">
      <w:pPr>
        <w:spacing w:line="460" w:lineRule="exact"/>
        <w:rPr>
          <w:rFonts w:hint="eastAsia" w:ascii="宋体" w:hAnsi="宋体"/>
          <w:b/>
          <w:bCs/>
          <w:color w:val="000000"/>
          <w:sz w:val="22"/>
          <w:szCs w:val="22"/>
        </w:rPr>
        <w:sectPr>
          <w:pgSz w:w="16838" w:h="11906" w:orient="landscape"/>
          <w:pgMar w:top="1408" w:right="1442" w:bottom="1298" w:left="1487" w:header="878" w:footer="995" w:gutter="0"/>
          <w:pgNumType w:fmt="decimal"/>
          <w:cols w:space="720" w:num="1"/>
        </w:sectPr>
      </w:pPr>
    </w:p>
    <w:p w14:paraId="7FB947B5">
      <w:pPr>
        <w:spacing w:line="460" w:lineRule="exact"/>
        <w:ind w:left="0" w:leftChars="0" w:firstLine="0" w:firstLineChars="0"/>
        <w:rPr>
          <w:rFonts w:hint="eastAsia" w:ascii="宋体" w:hAnsi="宋体"/>
          <w:b/>
          <w:bCs/>
          <w:color w:val="000000"/>
        </w:rPr>
      </w:pPr>
    </w:p>
    <w:p w14:paraId="7A63A546">
      <w:pPr>
        <w:spacing w:line="460" w:lineRule="exact"/>
        <w:rPr>
          <w:rFonts w:hint="eastAsia" w:ascii="宋体" w:hAnsi="宋体"/>
          <w:b/>
          <w:bCs/>
          <w:color w:val="000000"/>
          <w:sz w:val="22"/>
          <w:szCs w:val="22"/>
        </w:rPr>
      </w:pPr>
      <w:r>
        <w:rPr>
          <w:rFonts w:hint="eastAsia" w:ascii="宋体" w:hAnsi="宋体"/>
          <w:b/>
          <w:bCs/>
          <w:color w:val="000000"/>
          <w:sz w:val="22"/>
          <w:szCs w:val="22"/>
        </w:rPr>
        <w:t>注：</w:t>
      </w:r>
    </w:p>
    <w:p w14:paraId="720D0F8C">
      <w:pPr>
        <w:keepNext w:val="0"/>
        <w:keepLines w:val="0"/>
        <w:pageBreakBefore w:val="0"/>
        <w:widowControl/>
        <w:kinsoku/>
        <w:wordWrap/>
        <w:overflowPunct/>
        <w:topLinePunct w:val="0"/>
        <w:autoSpaceDE/>
        <w:autoSpaceDN/>
        <w:bidi w:val="0"/>
        <w:adjustRightInd/>
        <w:snapToGrid/>
        <w:spacing w:line="460" w:lineRule="exact"/>
        <w:ind w:left="0" w:leftChars="0" w:right="0" w:firstLine="201" w:firstLineChars="95"/>
        <w:textAlignment w:val="auto"/>
        <w:rPr>
          <w:rFonts w:ascii="宋体"/>
          <w:color w:val="000000"/>
          <w:sz w:val="22"/>
          <w:szCs w:val="22"/>
        </w:rPr>
      </w:pPr>
      <w:r>
        <w:rPr>
          <w:rFonts w:ascii="宋体" w:hAnsi="宋体"/>
          <w:iCs/>
          <w:color w:val="000000"/>
          <w:spacing w:val="-4"/>
          <w:sz w:val="22"/>
          <w:szCs w:val="22"/>
        </w:rPr>
        <w:t>1</w:t>
      </w:r>
      <w:r>
        <w:rPr>
          <w:rFonts w:hint="eastAsia" w:ascii="宋体" w:hAnsi="宋体"/>
          <w:iCs/>
          <w:color w:val="000000"/>
          <w:spacing w:val="-4"/>
          <w:sz w:val="22"/>
          <w:szCs w:val="22"/>
        </w:rPr>
        <w:t>、</w:t>
      </w:r>
      <w:r>
        <w:rPr>
          <w:rFonts w:hint="eastAsia" w:ascii="宋体" w:hAnsi="宋体"/>
          <w:color w:val="000000"/>
          <w:spacing w:val="-4"/>
          <w:sz w:val="22"/>
          <w:szCs w:val="22"/>
        </w:rPr>
        <w:t>以上报价包括货物本身价格、运输、装卸、安装技术指导、各种税金和其他服务等费用，</w:t>
      </w:r>
      <w:r>
        <w:rPr>
          <w:rFonts w:hint="eastAsia" w:ascii="宋体" w:hAnsi="宋体"/>
          <w:iCs/>
          <w:color w:val="000000"/>
          <w:spacing w:val="-4"/>
          <w:sz w:val="22"/>
          <w:szCs w:val="22"/>
        </w:rPr>
        <w:t>如果单价计算结果与总价不一致，以单价为准修正总价；</w:t>
      </w:r>
    </w:p>
    <w:p w14:paraId="6209BC72">
      <w:pPr>
        <w:tabs>
          <w:tab w:val="left" w:pos="8280"/>
        </w:tabs>
        <w:spacing w:line="460" w:lineRule="exact"/>
        <w:ind w:left="810" w:leftChars="200" w:hanging="330" w:hangingChars="150"/>
        <w:rPr>
          <w:rFonts w:ascii="宋体"/>
          <w:color w:val="000000"/>
          <w:sz w:val="22"/>
          <w:szCs w:val="22"/>
        </w:rPr>
      </w:pPr>
      <w:r>
        <w:rPr>
          <w:rFonts w:ascii="宋体" w:hAnsi="宋体"/>
          <w:color w:val="000000"/>
          <w:sz w:val="22"/>
          <w:szCs w:val="22"/>
        </w:rPr>
        <w:t>2</w:t>
      </w:r>
      <w:r>
        <w:rPr>
          <w:rFonts w:hint="eastAsia" w:ascii="宋体" w:hAnsi="宋体"/>
          <w:color w:val="000000"/>
          <w:sz w:val="22"/>
          <w:szCs w:val="22"/>
        </w:rPr>
        <w:t>、应对该项目（包）提供的全部产品（备品备件如需发生）做出详细说明。</w:t>
      </w:r>
    </w:p>
    <w:p w14:paraId="23FA599A">
      <w:pPr>
        <w:spacing w:line="460" w:lineRule="exact"/>
        <w:ind w:firstLine="440" w:firstLineChars="200"/>
        <w:jc w:val="left"/>
        <w:rPr>
          <w:rFonts w:hint="eastAsia" w:ascii="宋体" w:hAnsi="宋体" w:eastAsia="宋体"/>
          <w:color w:val="000000"/>
          <w:sz w:val="22"/>
          <w:szCs w:val="22"/>
          <w:lang w:eastAsia="zh-CN"/>
        </w:rPr>
        <w:sectPr>
          <w:pgSz w:w="11906" w:h="16838"/>
          <w:pgMar w:top="1442" w:right="1298" w:bottom="1487" w:left="1408" w:header="878" w:footer="995" w:gutter="0"/>
          <w:pgNumType w:fmt="decimal"/>
          <w:cols w:space="720" w:num="1"/>
        </w:sectPr>
      </w:pPr>
      <w:r>
        <w:rPr>
          <w:rFonts w:ascii="宋体" w:hAnsi="宋体"/>
          <w:color w:val="000000"/>
          <w:sz w:val="22"/>
          <w:szCs w:val="22"/>
        </w:rPr>
        <w:t>3</w:t>
      </w:r>
      <w:r>
        <w:rPr>
          <w:rFonts w:hint="eastAsia" w:ascii="宋体" w:hAnsi="宋体"/>
          <w:color w:val="000000"/>
          <w:sz w:val="22"/>
          <w:szCs w:val="22"/>
        </w:rPr>
        <w:t>、如本表格式内容不能满足需要，可另行制表或附相关说明资料，但必须体现以上内容</w:t>
      </w:r>
      <w:r>
        <w:rPr>
          <w:rFonts w:hint="eastAsia" w:ascii="宋体" w:hAnsi="宋体"/>
          <w:color w:val="000000"/>
          <w:sz w:val="22"/>
          <w:szCs w:val="22"/>
          <w:lang w:eastAsia="zh-CN"/>
        </w:rPr>
        <w:t>。</w:t>
      </w:r>
    </w:p>
    <w:p w14:paraId="32555275">
      <w:pPr>
        <w:spacing w:line="360" w:lineRule="auto"/>
        <w:ind w:left="964" w:hanging="723" w:hangingChars="300"/>
        <w:jc w:val="center"/>
        <w:rPr>
          <w:rFonts w:hint="eastAsia" w:ascii="宋体" w:hAnsi="宋体"/>
          <w:b/>
          <w:bCs/>
          <w:color w:val="000000"/>
          <w:sz w:val="24"/>
          <w:szCs w:val="24"/>
        </w:rPr>
      </w:pPr>
      <w:r>
        <w:rPr>
          <w:rFonts w:hint="eastAsia"/>
          <w:b/>
          <w:bCs/>
          <w:sz w:val="24"/>
          <w:szCs w:val="24"/>
          <w:lang w:val="en-US" w:eastAsia="zh-CN"/>
        </w:rPr>
        <w:t>五</w:t>
      </w:r>
      <w:r>
        <w:rPr>
          <w:rFonts w:hint="eastAsia"/>
          <w:b/>
          <w:bCs/>
          <w:sz w:val="24"/>
          <w:szCs w:val="24"/>
          <w:lang w:eastAsia="zh-CN"/>
        </w:rPr>
        <w:t>、</w:t>
      </w:r>
      <w:r>
        <w:rPr>
          <w:b/>
          <w:bCs/>
        </w:rPr>
        <w:t>投标</w:t>
      </w:r>
      <w:r>
        <w:rPr>
          <w:rFonts w:hint="eastAsia"/>
          <w:b/>
          <w:bCs/>
          <w:lang w:val="en-US" w:eastAsia="zh-CN"/>
        </w:rPr>
        <w:t>商务、技术偏离</w:t>
      </w:r>
      <w:r>
        <w:rPr>
          <w:b/>
          <w:bCs/>
        </w:rPr>
        <w:t>表</w:t>
      </w:r>
    </w:p>
    <w:p w14:paraId="14D3B1BC">
      <w:pPr>
        <w:pageBreakBefore w:val="0"/>
        <w:kinsoku/>
        <w:wordWrap/>
        <w:overflowPunct/>
        <w:topLinePunct w:val="0"/>
        <w:bidi w:val="0"/>
        <w:spacing w:after="119" w:line="360" w:lineRule="auto"/>
        <w:ind w:left="0" w:leftChars="0" w:right="0"/>
        <w:textAlignment w:val="auto"/>
      </w:pPr>
      <w:r>
        <w:rPr>
          <w:rFonts w:hint="eastAsia"/>
          <w:lang w:val="en-US" w:eastAsia="zh-CN"/>
        </w:rPr>
        <w:t>5.1</w:t>
      </w:r>
      <w:r>
        <w:t>商务</w:t>
      </w:r>
      <w:r>
        <w:rPr>
          <w:rFonts w:hint="eastAsia"/>
          <w:lang w:val="en-US" w:eastAsia="zh-CN"/>
        </w:rPr>
        <w:t>偏离</w:t>
      </w:r>
      <w:r>
        <w:t>表</w:t>
      </w:r>
    </w:p>
    <w:tbl>
      <w:tblPr>
        <w:tblStyle w:val="13"/>
        <w:tblW w:w="10081" w:type="dxa"/>
        <w:tblInd w:w="113" w:type="dxa"/>
        <w:tblLayout w:type="autofit"/>
        <w:tblCellMar>
          <w:top w:w="0" w:type="dxa"/>
          <w:left w:w="109" w:type="dxa"/>
          <w:bottom w:w="0" w:type="dxa"/>
          <w:right w:w="108" w:type="dxa"/>
        </w:tblCellMar>
      </w:tblPr>
      <w:tblGrid>
        <w:gridCol w:w="457"/>
        <w:gridCol w:w="1909"/>
        <w:gridCol w:w="2361"/>
        <w:gridCol w:w="2362"/>
        <w:gridCol w:w="2992"/>
      </w:tblGrid>
      <w:tr w14:paraId="06BEC6DD">
        <w:tblPrEx>
          <w:tblCellMar>
            <w:top w:w="0" w:type="dxa"/>
            <w:left w:w="109" w:type="dxa"/>
            <w:bottom w:w="0" w:type="dxa"/>
            <w:right w:w="108" w:type="dxa"/>
          </w:tblCellMar>
        </w:tblPrEx>
        <w:trPr>
          <w:trHeight w:val="946"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58E75113">
            <w:pPr>
              <w:pageBreakBefore w:val="0"/>
              <w:kinsoku/>
              <w:wordWrap/>
              <w:overflowPunct/>
              <w:topLinePunct w:val="0"/>
              <w:bidi w:val="0"/>
              <w:spacing w:after="119" w:line="360" w:lineRule="auto"/>
              <w:ind w:left="0" w:leftChars="0" w:right="0" w:firstLine="0"/>
              <w:jc w:val="center"/>
              <w:textAlignment w:val="auto"/>
            </w:pPr>
            <w:r>
              <w:t>序号</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3E32CE3">
            <w:pPr>
              <w:pageBreakBefore w:val="0"/>
              <w:kinsoku/>
              <w:wordWrap/>
              <w:overflowPunct/>
              <w:topLinePunct w:val="0"/>
              <w:bidi w:val="0"/>
              <w:spacing w:after="119" w:line="360" w:lineRule="auto"/>
              <w:ind w:left="0" w:leftChars="0" w:right="0" w:firstLine="0"/>
              <w:jc w:val="center"/>
              <w:textAlignment w:val="auto"/>
            </w:pPr>
            <w:r>
              <w:t>商务条款</w:t>
            </w:r>
          </w:p>
        </w:tc>
        <w:tc>
          <w:tcPr>
            <w:tcW w:w="2361" w:type="dxa"/>
            <w:tcBorders>
              <w:top w:val="single" w:color="000000" w:sz="4" w:space="0"/>
              <w:left w:val="single" w:color="000000" w:sz="4" w:space="0"/>
              <w:bottom w:val="single" w:color="000000" w:sz="4" w:space="0"/>
              <w:right w:val="single" w:color="000000" w:sz="4" w:space="0"/>
            </w:tcBorders>
            <w:noWrap w:val="0"/>
            <w:vAlign w:val="center"/>
          </w:tcPr>
          <w:p w14:paraId="08980C54">
            <w:pPr>
              <w:pageBreakBefore w:val="0"/>
              <w:kinsoku/>
              <w:wordWrap/>
              <w:overflowPunct/>
              <w:topLinePunct w:val="0"/>
              <w:bidi w:val="0"/>
              <w:spacing w:after="119" w:line="360" w:lineRule="auto"/>
              <w:ind w:left="0" w:leftChars="0" w:right="0" w:firstLine="0"/>
              <w:jc w:val="center"/>
              <w:textAlignment w:val="auto"/>
            </w:pPr>
            <w:r>
              <w:t>招标文件要求</w:t>
            </w:r>
          </w:p>
        </w:tc>
        <w:tc>
          <w:tcPr>
            <w:tcW w:w="2362" w:type="dxa"/>
            <w:tcBorders>
              <w:top w:val="single" w:color="000000" w:sz="4" w:space="0"/>
              <w:left w:val="single" w:color="000000" w:sz="4" w:space="0"/>
              <w:bottom w:val="single" w:color="000000" w:sz="4" w:space="0"/>
              <w:right w:val="single" w:color="000000" w:sz="4" w:space="0"/>
            </w:tcBorders>
            <w:noWrap w:val="0"/>
            <w:vAlign w:val="center"/>
          </w:tcPr>
          <w:p w14:paraId="2BB7EBFB">
            <w:pPr>
              <w:pageBreakBefore w:val="0"/>
              <w:kinsoku/>
              <w:wordWrap/>
              <w:overflowPunct/>
              <w:topLinePunct w:val="0"/>
              <w:bidi w:val="0"/>
              <w:spacing w:after="119" w:line="360" w:lineRule="auto"/>
              <w:ind w:left="0" w:leftChars="0" w:right="0" w:firstLine="0"/>
              <w:jc w:val="center"/>
              <w:textAlignment w:val="auto"/>
            </w:pPr>
            <w:r>
              <w:t>投标人承诺</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14:paraId="33B29F2F">
            <w:pPr>
              <w:pageBreakBefore w:val="0"/>
              <w:kinsoku/>
              <w:wordWrap/>
              <w:overflowPunct/>
              <w:topLinePunct w:val="0"/>
              <w:bidi w:val="0"/>
              <w:spacing w:after="119" w:line="360" w:lineRule="auto"/>
              <w:ind w:left="0" w:leftChars="0" w:right="0" w:firstLine="0"/>
              <w:jc w:val="center"/>
              <w:textAlignment w:val="auto"/>
            </w:pPr>
            <w:r>
              <w:t>偏离说明</w:t>
            </w:r>
          </w:p>
          <w:p w14:paraId="2DC20680">
            <w:pPr>
              <w:pageBreakBefore w:val="0"/>
              <w:kinsoku/>
              <w:wordWrap/>
              <w:overflowPunct/>
              <w:topLinePunct w:val="0"/>
              <w:bidi w:val="0"/>
              <w:spacing w:after="119" w:line="360" w:lineRule="auto"/>
              <w:ind w:left="0" w:leftChars="0" w:right="0" w:firstLine="0"/>
              <w:jc w:val="center"/>
              <w:textAlignment w:val="auto"/>
              <w:rPr>
                <w:rFonts w:hint="default" w:eastAsia="宋体"/>
                <w:lang w:val="en-US" w:eastAsia="zh-CN"/>
              </w:rPr>
            </w:pPr>
            <w:r>
              <w:rPr>
                <w:rFonts w:hint="eastAsia"/>
                <w:lang w:eastAsia="zh-CN"/>
              </w:rPr>
              <w:t>（</w:t>
            </w:r>
            <w:r>
              <w:rPr>
                <w:rFonts w:hint="eastAsia"/>
                <w:lang w:val="en-US" w:eastAsia="zh-CN"/>
              </w:rPr>
              <w:t>负偏离/响应/正偏离）</w:t>
            </w:r>
          </w:p>
        </w:tc>
      </w:tr>
      <w:tr w14:paraId="150B7F75">
        <w:tblPrEx>
          <w:tblCellMar>
            <w:top w:w="0" w:type="dxa"/>
            <w:left w:w="109" w:type="dxa"/>
            <w:bottom w:w="0" w:type="dxa"/>
            <w:right w:w="108" w:type="dxa"/>
          </w:tblCellMar>
        </w:tblPrEx>
        <w:trPr>
          <w:trHeight w:val="478"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7E2FE5A">
            <w:pPr>
              <w:pageBreakBefore w:val="0"/>
              <w:kinsoku/>
              <w:wordWrap/>
              <w:overflowPunct/>
              <w:topLinePunct w:val="0"/>
              <w:bidi w:val="0"/>
              <w:spacing w:after="119" w:line="360" w:lineRule="auto"/>
              <w:ind w:left="0" w:leftChars="0" w:right="0" w:firstLine="0"/>
              <w:textAlignment w:val="auto"/>
            </w:pPr>
            <w:r>
              <w:t>1</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499AEE49">
            <w:pPr>
              <w:pageBreakBefore w:val="0"/>
              <w:kinsoku/>
              <w:wordWrap/>
              <w:overflowPunct/>
              <w:topLinePunct w:val="0"/>
              <w:bidi w:val="0"/>
              <w:spacing w:after="119" w:line="360" w:lineRule="auto"/>
              <w:ind w:left="0" w:leftChars="0" w:right="0" w:firstLine="0"/>
              <w:jc w:val="center"/>
              <w:textAlignment w:val="auto"/>
            </w:pPr>
            <w:r>
              <w:t>付款方式</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5E7FEFF">
            <w:pPr>
              <w:pageBreakBefore w:val="0"/>
              <w:kinsoku/>
              <w:wordWrap/>
              <w:overflowPunct/>
              <w:topLinePunct w:val="0"/>
              <w:bidi w:val="0"/>
              <w:spacing w:after="119" w:line="360" w:lineRule="auto"/>
              <w:ind w:left="0" w:leftChars="0" w:right="0" w:firstLine="0"/>
              <w:textAlignment w:val="auto"/>
            </w:pPr>
          </w:p>
        </w:tc>
        <w:tc>
          <w:tcPr>
            <w:tcW w:w="2362" w:type="dxa"/>
            <w:tcBorders>
              <w:top w:val="single" w:color="000000" w:sz="4" w:space="0"/>
              <w:left w:val="single" w:color="000000" w:sz="4" w:space="0"/>
              <w:bottom w:val="single" w:color="000000" w:sz="4" w:space="0"/>
              <w:right w:val="single" w:color="000000" w:sz="4" w:space="0"/>
            </w:tcBorders>
            <w:noWrap w:val="0"/>
            <w:vAlign w:val="top"/>
          </w:tcPr>
          <w:p w14:paraId="6E3A3A49">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0EA7097F">
            <w:pPr>
              <w:pageBreakBefore w:val="0"/>
              <w:kinsoku/>
              <w:wordWrap/>
              <w:overflowPunct/>
              <w:topLinePunct w:val="0"/>
              <w:bidi w:val="0"/>
              <w:spacing w:after="119" w:line="360" w:lineRule="auto"/>
              <w:ind w:left="0" w:leftChars="0" w:right="0" w:firstLine="0"/>
              <w:textAlignment w:val="auto"/>
            </w:pPr>
          </w:p>
        </w:tc>
      </w:tr>
      <w:tr w14:paraId="74183B9F">
        <w:tblPrEx>
          <w:tblCellMar>
            <w:top w:w="0" w:type="dxa"/>
            <w:left w:w="109" w:type="dxa"/>
            <w:bottom w:w="0" w:type="dxa"/>
            <w:right w:w="108" w:type="dxa"/>
          </w:tblCellMar>
        </w:tblPrEx>
        <w:trPr>
          <w:trHeight w:val="478"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33AA862A">
            <w:pPr>
              <w:pageBreakBefore w:val="0"/>
              <w:kinsoku/>
              <w:wordWrap/>
              <w:overflowPunct/>
              <w:topLinePunct w:val="0"/>
              <w:bidi w:val="0"/>
              <w:spacing w:after="119" w:line="360" w:lineRule="auto"/>
              <w:ind w:left="0" w:leftChars="0" w:right="0" w:firstLine="0"/>
              <w:textAlignment w:val="auto"/>
            </w:pPr>
            <w:r>
              <w:t>2</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3D2FB515">
            <w:pPr>
              <w:pageBreakBefore w:val="0"/>
              <w:kinsoku/>
              <w:wordWrap/>
              <w:overflowPunct/>
              <w:topLinePunct w:val="0"/>
              <w:bidi w:val="0"/>
              <w:spacing w:after="119" w:line="360" w:lineRule="auto"/>
              <w:ind w:left="0" w:leftChars="0" w:right="0" w:firstLine="0"/>
              <w:jc w:val="both"/>
              <w:textAlignment w:val="auto"/>
            </w:pPr>
            <w:r>
              <w:t>供货及安装地点</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23729E30">
            <w:pPr>
              <w:pageBreakBefore w:val="0"/>
              <w:kinsoku/>
              <w:wordWrap/>
              <w:overflowPunct/>
              <w:topLinePunct w:val="0"/>
              <w:bidi w:val="0"/>
              <w:spacing w:after="119" w:line="360" w:lineRule="auto"/>
              <w:ind w:left="0" w:leftChars="0" w:right="0" w:firstLine="0"/>
              <w:textAlignment w:val="auto"/>
            </w:pPr>
          </w:p>
        </w:tc>
        <w:tc>
          <w:tcPr>
            <w:tcW w:w="2362" w:type="dxa"/>
            <w:tcBorders>
              <w:top w:val="single" w:color="000000" w:sz="4" w:space="0"/>
              <w:left w:val="single" w:color="000000" w:sz="4" w:space="0"/>
              <w:bottom w:val="single" w:color="000000" w:sz="4" w:space="0"/>
              <w:right w:val="single" w:color="000000" w:sz="4" w:space="0"/>
            </w:tcBorders>
            <w:noWrap w:val="0"/>
            <w:vAlign w:val="top"/>
          </w:tcPr>
          <w:p w14:paraId="56696855">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7AD9E719">
            <w:pPr>
              <w:pageBreakBefore w:val="0"/>
              <w:kinsoku/>
              <w:wordWrap/>
              <w:overflowPunct/>
              <w:topLinePunct w:val="0"/>
              <w:bidi w:val="0"/>
              <w:spacing w:after="119" w:line="360" w:lineRule="auto"/>
              <w:ind w:left="0" w:leftChars="0" w:right="0" w:firstLine="0"/>
              <w:textAlignment w:val="auto"/>
            </w:pPr>
          </w:p>
        </w:tc>
      </w:tr>
      <w:tr w14:paraId="1BBA15C8">
        <w:tblPrEx>
          <w:tblCellMar>
            <w:top w:w="0" w:type="dxa"/>
            <w:left w:w="109" w:type="dxa"/>
            <w:bottom w:w="0" w:type="dxa"/>
            <w:right w:w="108" w:type="dxa"/>
          </w:tblCellMar>
        </w:tblPrEx>
        <w:trPr>
          <w:trHeight w:val="478"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17BCB904">
            <w:pPr>
              <w:pageBreakBefore w:val="0"/>
              <w:kinsoku/>
              <w:wordWrap/>
              <w:overflowPunct/>
              <w:topLinePunct w:val="0"/>
              <w:bidi w:val="0"/>
              <w:spacing w:after="119" w:line="360" w:lineRule="auto"/>
              <w:ind w:left="0" w:leftChars="0" w:right="0" w:firstLine="0"/>
              <w:textAlignment w:val="auto"/>
            </w:pPr>
            <w:r>
              <w:t>3</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229E3F99">
            <w:pPr>
              <w:pageBreakBefore w:val="0"/>
              <w:kinsoku/>
              <w:wordWrap/>
              <w:overflowPunct/>
              <w:topLinePunct w:val="0"/>
              <w:bidi w:val="0"/>
              <w:spacing w:after="119" w:line="360" w:lineRule="auto"/>
              <w:ind w:left="0" w:leftChars="0" w:right="0" w:firstLine="0"/>
              <w:jc w:val="both"/>
              <w:textAlignment w:val="auto"/>
            </w:pPr>
            <w:r>
              <w:t>供货及安装期限</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373CBFE">
            <w:pPr>
              <w:pageBreakBefore w:val="0"/>
              <w:kinsoku/>
              <w:wordWrap/>
              <w:overflowPunct/>
              <w:topLinePunct w:val="0"/>
              <w:bidi w:val="0"/>
              <w:spacing w:after="119" w:line="360" w:lineRule="auto"/>
              <w:ind w:left="0" w:leftChars="0" w:right="0" w:firstLine="0"/>
              <w:textAlignment w:val="auto"/>
            </w:pPr>
          </w:p>
        </w:tc>
        <w:tc>
          <w:tcPr>
            <w:tcW w:w="2362" w:type="dxa"/>
            <w:tcBorders>
              <w:top w:val="single" w:color="000000" w:sz="4" w:space="0"/>
              <w:left w:val="single" w:color="000000" w:sz="4" w:space="0"/>
              <w:bottom w:val="single" w:color="000000" w:sz="4" w:space="0"/>
              <w:right w:val="single" w:color="000000" w:sz="4" w:space="0"/>
            </w:tcBorders>
            <w:noWrap w:val="0"/>
            <w:vAlign w:val="top"/>
          </w:tcPr>
          <w:p w14:paraId="769A853A">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152CB668">
            <w:pPr>
              <w:pageBreakBefore w:val="0"/>
              <w:kinsoku/>
              <w:wordWrap/>
              <w:overflowPunct/>
              <w:topLinePunct w:val="0"/>
              <w:bidi w:val="0"/>
              <w:spacing w:after="119" w:line="360" w:lineRule="auto"/>
              <w:ind w:left="0" w:leftChars="0" w:right="0" w:firstLine="0"/>
              <w:textAlignment w:val="auto"/>
            </w:pPr>
          </w:p>
        </w:tc>
      </w:tr>
      <w:tr w14:paraId="649C7604">
        <w:tblPrEx>
          <w:tblCellMar>
            <w:top w:w="0" w:type="dxa"/>
            <w:left w:w="109" w:type="dxa"/>
            <w:bottom w:w="0" w:type="dxa"/>
            <w:right w:w="108" w:type="dxa"/>
          </w:tblCellMar>
        </w:tblPrEx>
        <w:trPr>
          <w:trHeight w:val="478"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17C3B1F">
            <w:pPr>
              <w:pageBreakBefore w:val="0"/>
              <w:kinsoku/>
              <w:wordWrap/>
              <w:overflowPunct/>
              <w:topLinePunct w:val="0"/>
              <w:bidi w:val="0"/>
              <w:spacing w:after="119" w:line="360" w:lineRule="auto"/>
              <w:ind w:left="0" w:leftChars="0" w:right="0" w:firstLine="0"/>
              <w:textAlignment w:val="auto"/>
            </w:pPr>
            <w:r>
              <w:t>4</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7E4074BA">
            <w:pPr>
              <w:pageBreakBefore w:val="0"/>
              <w:kinsoku/>
              <w:wordWrap/>
              <w:overflowPunct/>
              <w:topLinePunct w:val="0"/>
              <w:bidi w:val="0"/>
              <w:spacing w:after="119" w:line="360" w:lineRule="auto"/>
              <w:ind w:left="0" w:leftChars="0" w:right="0" w:firstLine="0"/>
              <w:textAlignment w:val="auto"/>
            </w:pPr>
            <w:r>
              <w:t>免费质保期</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065DBA9">
            <w:pPr>
              <w:pageBreakBefore w:val="0"/>
              <w:kinsoku/>
              <w:wordWrap/>
              <w:overflowPunct/>
              <w:topLinePunct w:val="0"/>
              <w:bidi w:val="0"/>
              <w:spacing w:after="119" w:line="360" w:lineRule="auto"/>
              <w:ind w:left="0" w:leftChars="0" w:right="0" w:firstLine="0"/>
              <w:textAlignment w:val="auto"/>
            </w:pPr>
          </w:p>
        </w:tc>
        <w:tc>
          <w:tcPr>
            <w:tcW w:w="2362" w:type="dxa"/>
            <w:tcBorders>
              <w:top w:val="single" w:color="000000" w:sz="4" w:space="0"/>
              <w:left w:val="single" w:color="000000" w:sz="4" w:space="0"/>
              <w:bottom w:val="single" w:color="000000" w:sz="4" w:space="0"/>
              <w:right w:val="single" w:color="000000" w:sz="4" w:space="0"/>
            </w:tcBorders>
            <w:noWrap w:val="0"/>
            <w:vAlign w:val="top"/>
          </w:tcPr>
          <w:p w14:paraId="29D45BC7">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50E0B9FB">
            <w:pPr>
              <w:pageBreakBefore w:val="0"/>
              <w:kinsoku/>
              <w:wordWrap/>
              <w:overflowPunct/>
              <w:topLinePunct w:val="0"/>
              <w:bidi w:val="0"/>
              <w:spacing w:after="119" w:line="360" w:lineRule="auto"/>
              <w:ind w:left="0" w:leftChars="0" w:right="0" w:firstLine="0"/>
              <w:textAlignment w:val="auto"/>
            </w:pPr>
          </w:p>
        </w:tc>
      </w:tr>
      <w:tr w14:paraId="23BFB71D">
        <w:tblPrEx>
          <w:tblCellMar>
            <w:top w:w="0" w:type="dxa"/>
            <w:left w:w="109" w:type="dxa"/>
            <w:bottom w:w="0" w:type="dxa"/>
            <w:right w:w="108" w:type="dxa"/>
          </w:tblCellMar>
        </w:tblPrEx>
        <w:trPr>
          <w:trHeight w:val="478"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00234191">
            <w:pPr>
              <w:pageBreakBefore w:val="0"/>
              <w:kinsoku/>
              <w:wordWrap/>
              <w:overflowPunct/>
              <w:topLinePunct w:val="0"/>
              <w:bidi w:val="0"/>
              <w:spacing w:after="119" w:line="360" w:lineRule="auto"/>
              <w:ind w:left="0" w:leftChars="0" w:right="0" w:firstLine="0"/>
              <w:jc w:val="both"/>
              <w:textAlignment w:val="auto"/>
            </w:pPr>
            <w:r>
              <w:t>…</w:t>
            </w:r>
          </w:p>
        </w:tc>
        <w:tc>
          <w:tcPr>
            <w:tcW w:w="1909" w:type="dxa"/>
            <w:tcBorders>
              <w:top w:val="single" w:color="000000" w:sz="4" w:space="0"/>
              <w:left w:val="single" w:color="000000" w:sz="4" w:space="0"/>
              <w:bottom w:val="single" w:color="000000" w:sz="4" w:space="0"/>
              <w:right w:val="single" w:color="000000" w:sz="4" w:space="0"/>
            </w:tcBorders>
            <w:noWrap w:val="0"/>
            <w:vAlign w:val="top"/>
          </w:tcPr>
          <w:p w14:paraId="6548C3A9">
            <w:pPr>
              <w:pageBreakBefore w:val="0"/>
              <w:kinsoku/>
              <w:wordWrap/>
              <w:overflowPunct/>
              <w:topLinePunct w:val="0"/>
              <w:bidi w:val="0"/>
              <w:spacing w:after="119" w:line="360" w:lineRule="auto"/>
              <w:ind w:left="0" w:leftChars="0" w:right="0" w:firstLine="0"/>
              <w:textAlignment w:val="auto"/>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0A219257">
            <w:pPr>
              <w:pageBreakBefore w:val="0"/>
              <w:kinsoku/>
              <w:wordWrap/>
              <w:overflowPunct/>
              <w:topLinePunct w:val="0"/>
              <w:bidi w:val="0"/>
              <w:spacing w:after="119" w:line="360" w:lineRule="auto"/>
              <w:ind w:left="0" w:leftChars="0" w:right="0" w:firstLine="0"/>
              <w:textAlignment w:val="auto"/>
            </w:pPr>
          </w:p>
        </w:tc>
        <w:tc>
          <w:tcPr>
            <w:tcW w:w="2362" w:type="dxa"/>
            <w:tcBorders>
              <w:top w:val="single" w:color="000000" w:sz="4" w:space="0"/>
              <w:left w:val="single" w:color="000000" w:sz="4" w:space="0"/>
              <w:bottom w:val="single" w:color="000000" w:sz="4" w:space="0"/>
              <w:right w:val="single" w:color="000000" w:sz="4" w:space="0"/>
            </w:tcBorders>
            <w:noWrap w:val="0"/>
            <w:vAlign w:val="top"/>
          </w:tcPr>
          <w:p w14:paraId="56A24A0C">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5A252B28">
            <w:pPr>
              <w:pageBreakBefore w:val="0"/>
              <w:kinsoku/>
              <w:wordWrap/>
              <w:overflowPunct/>
              <w:topLinePunct w:val="0"/>
              <w:bidi w:val="0"/>
              <w:spacing w:after="119" w:line="360" w:lineRule="auto"/>
              <w:ind w:left="0" w:leftChars="0" w:right="0" w:firstLine="0"/>
              <w:textAlignment w:val="auto"/>
            </w:pPr>
          </w:p>
        </w:tc>
      </w:tr>
    </w:tbl>
    <w:p w14:paraId="3D614371">
      <w:pPr>
        <w:pageBreakBefore w:val="0"/>
        <w:kinsoku/>
        <w:wordWrap/>
        <w:overflowPunct/>
        <w:topLinePunct w:val="0"/>
        <w:bidi w:val="0"/>
        <w:spacing w:after="119" w:line="360" w:lineRule="auto"/>
        <w:ind w:left="0" w:leftChars="0" w:right="0"/>
        <w:textAlignment w:val="auto"/>
      </w:pPr>
      <w:r>
        <w:rPr>
          <w:rFonts w:hint="eastAsia"/>
          <w:lang w:val="en-US" w:eastAsia="zh-CN"/>
        </w:rPr>
        <w:t>5</w:t>
      </w:r>
      <w:r>
        <w:t>.2技术</w:t>
      </w:r>
      <w:r>
        <w:rPr>
          <w:rFonts w:hint="eastAsia"/>
          <w:lang w:val="en-US" w:eastAsia="zh-CN"/>
        </w:rPr>
        <w:t>偏离</w:t>
      </w:r>
      <w:r>
        <w:t>表</w:t>
      </w:r>
    </w:p>
    <w:tbl>
      <w:tblPr>
        <w:tblStyle w:val="13"/>
        <w:tblW w:w="10127" w:type="dxa"/>
        <w:tblInd w:w="75" w:type="dxa"/>
        <w:tblLayout w:type="autofit"/>
        <w:tblCellMar>
          <w:top w:w="0" w:type="dxa"/>
          <w:left w:w="117" w:type="dxa"/>
          <w:bottom w:w="0" w:type="dxa"/>
          <w:right w:w="117" w:type="dxa"/>
        </w:tblCellMar>
      </w:tblPr>
      <w:tblGrid>
        <w:gridCol w:w="479"/>
        <w:gridCol w:w="1766"/>
        <w:gridCol w:w="2265"/>
        <w:gridCol w:w="2625"/>
        <w:gridCol w:w="2992"/>
      </w:tblGrid>
      <w:tr w14:paraId="2F078454">
        <w:tblPrEx>
          <w:tblCellMar>
            <w:top w:w="0" w:type="dxa"/>
            <w:left w:w="117" w:type="dxa"/>
            <w:bottom w:w="0" w:type="dxa"/>
            <w:right w:w="117" w:type="dxa"/>
          </w:tblCellMar>
        </w:tblPrEx>
        <w:trPr>
          <w:trHeight w:val="946" w:hRule="atLeast"/>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20F6FB75">
            <w:pPr>
              <w:pageBreakBefore w:val="0"/>
              <w:kinsoku/>
              <w:wordWrap/>
              <w:overflowPunct/>
              <w:topLinePunct w:val="0"/>
              <w:bidi w:val="0"/>
              <w:spacing w:after="119" w:line="360" w:lineRule="auto"/>
              <w:ind w:left="0" w:leftChars="0" w:right="0" w:firstLine="0"/>
              <w:jc w:val="center"/>
              <w:textAlignment w:val="auto"/>
            </w:pPr>
            <w:r>
              <w:t>序号</w:t>
            </w:r>
          </w:p>
        </w:tc>
        <w:tc>
          <w:tcPr>
            <w:tcW w:w="1766" w:type="dxa"/>
            <w:tcBorders>
              <w:top w:val="single" w:color="000000" w:sz="4" w:space="0"/>
              <w:left w:val="single" w:color="000000" w:sz="4" w:space="0"/>
              <w:bottom w:val="single" w:color="000000" w:sz="4" w:space="0"/>
              <w:right w:val="single" w:color="000000" w:sz="4" w:space="0"/>
            </w:tcBorders>
            <w:noWrap w:val="0"/>
            <w:vAlign w:val="center"/>
          </w:tcPr>
          <w:p w14:paraId="7DD9B6E5">
            <w:pPr>
              <w:pageBreakBefore w:val="0"/>
              <w:kinsoku/>
              <w:wordWrap/>
              <w:overflowPunct/>
              <w:topLinePunct w:val="0"/>
              <w:bidi w:val="0"/>
              <w:spacing w:after="119" w:line="360" w:lineRule="auto"/>
              <w:ind w:left="0" w:leftChars="0" w:right="0" w:firstLine="0"/>
              <w:textAlignment w:val="auto"/>
            </w:pPr>
            <w:r>
              <w:t>货物名称</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14:paraId="0F6874DE">
            <w:pPr>
              <w:pageBreakBefore w:val="0"/>
              <w:kinsoku/>
              <w:wordWrap/>
              <w:overflowPunct/>
              <w:topLinePunct w:val="0"/>
              <w:bidi w:val="0"/>
              <w:spacing w:after="119" w:line="360" w:lineRule="auto"/>
              <w:ind w:left="0" w:leftChars="0" w:right="0" w:firstLine="0"/>
              <w:jc w:val="center"/>
              <w:textAlignment w:val="auto"/>
            </w:pPr>
            <w:r>
              <w:t>招标文件规定的技术参数及要求</w:t>
            </w:r>
          </w:p>
        </w:tc>
        <w:tc>
          <w:tcPr>
            <w:tcW w:w="2625" w:type="dxa"/>
            <w:tcBorders>
              <w:top w:val="single" w:color="000000" w:sz="4" w:space="0"/>
              <w:left w:val="single" w:color="000000" w:sz="4" w:space="0"/>
              <w:bottom w:val="single" w:color="000000" w:sz="4" w:space="0"/>
              <w:right w:val="single" w:color="000000" w:sz="4" w:space="0"/>
            </w:tcBorders>
            <w:noWrap w:val="0"/>
            <w:vAlign w:val="center"/>
          </w:tcPr>
          <w:p w14:paraId="0E33054A">
            <w:pPr>
              <w:pageBreakBefore w:val="0"/>
              <w:kinsoku/>
              <w:wordWrap/>
              <w:overflowPunct/>
              <w:topLinePunct w:val="0"/>
              <w:bidi w:val="0"/>
              <w:spacing w:after="119" w:line="360" w:lineRule="auto"/>
              <w:ind w:left="0" w:leftChars="0" w:right="0" w:firstLine="0"/>
              <w:jc w:val="center"/>
              <w:textAlignment w:val="auto"/>
              <w:rPr>
                <w:rFonts w:hint="default" w:eastAsia="宋体"/>
                <w:lang w:val="en-US" w:eastAsia="zh-CN"/>
              </w:rPr>
            </w:pPr>
            <w:r>
              <w:rPr>
                <w:rFonts w:hint="eastAsia" w:ascii="宋体" w:hAnsi="宋体" w:eastAsia="宋体" w:cs="宋体"/>
              </w:rPr>
              <w:t>不写品牌、厂家、型号全称，只写参数</w:t>
            </w:r>
          </w:p>
        </w:tc>
        <w:tc>
          <w:tcPr>
            <w:tcW w:w="2992" w:type="dxa"/>
            <w:tcBorders>
              <w:top w:val="single" w:color="000000" w:sz="4" w:space="0"/>
              <w:left w:val="single" w:color="000000" w:sz="4" w:space="0"/>
              <w:bottom w:val="single" w:color="000000" w:sz="4" w:space="0"/>
              <w:right w:val="single" w:color="000000" w:sz="4" w:space="0"/>
            </w:tcBorders>
            <w:noWrap w:val="0"/>
            <w:vAlign w:val="center"/>
          </w:tcPr>
          <w:p w14:paraId="30518818">
            <w:pPr>
              <w:pageBreakBefore w:val="0"/>
              <w:kinsoku/>
              <w:wordWrap/>
              <w:overflowPunct/>
              <w:topLinePunct w:val="0"/>
              <w:bidi w:val="0"/>
              <w:spacing w:after="119" w:line="360" w:lineRule="auto"/>
              <w:ind w:left="0" w:leftChars="0" w:right="0" w:firstLine="0"/>
              <w:jc w:val="center"/>
              <w:textAlignment w:val="auto"/>
            </w:pPr>
            <w:r>
              <w:t>偏离说明</w:t>
            </w:r>
          </w:p>
          <w:p w14:paraId="1F891BC2">
            <w:pPr>
              <w:pageBreakBefore w:val="0"/>
              <w:kinsoku/>
              <w:wordWrap/>
              <w:overflowPunct/>
              <w:topLinePunct w:val="0"/>
              <w:bidi w:val="0"/>
              <w:spacing w:after="119" w:line="360" w:lineRule="auto"/>
              <w:ind w:left="0" w:leftChars="0" w:right="0" w:firstLine="0"/>
              <w:jc w:val="center"/>
              <w:textAlignment w:val="auto"/>
            </w:pPr>
            <w:r>
              <w:rPr>
                <w:rFonts w:hint="eastAsia"/>
                <w:lang w:eastAsia="zh-CN"/>
              </w:rPr>
              <w:t>（</w:t>
            </w:r>
            <w:r>
              <w:rPr>
                <w:rFonts w:hint="eastAsia"/>
                <w:lang w:val="en-US" w:eastAsia="zh-CN"/>
              </w:rPr>
              <w:t>负偏离/响应/正偏离）</w:t>
            </w:r>
          </w:p>
        </w:tc>
      </w:tr>
      <w:tr w14:paraId="75C03981">
        <w:tblPrEx>
          <w:tblCellMar>
            <w:top w:w="0" w:type="dxa"/>
            <w:left w:w="117" w:type="dxa"/>
            <w:bottom w:w="0" w:type="dxa"/>
            <w:right w:w="117" w:type="dxa"/>
          </w:tblCellMar>
        </w:tblPrEx>
        <w:trPr>
          <w:trHeight w:val="478" w:hRule="atLeast"/>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1CBA704B">
            <w:pPr>
              <w:pageBreakBefore w:val="0"/>
              <w:kinsoku/>
              <w:wordWrap/>
              <w:overflowPunct/>
              <w:topLinePunct w:val="0"/>
              <w:bidi w:val="0"/>
              <w:spacing w:after="119" w:line="360" w:lineRule="auto"/>
              <w:ind w:left="0" w:leftChars="0" w:right="0" w:firstLine="0"/>
              <w:textAlignment w:val="auto"/>
            </w:pPr>
            <w:r>
              <w:t>1</w:t>
            </w:r>
          </w:p>
        </w:tc>
        <w:tc>
          <w:tcPr>
            <w:tcW w:w="1766" w:type="dxa"/>
            <w:tcBorders>
              <w:top w:val="single" w:color="000000" w:sz="4" w:space="0"/>
              <w:left w:val="single" w:color="000000" w:sz="4" w:space="0"/>
              <w:bottom w:val="single" w:color="000000" w:sz="4" w:space="0"/>
              <w:right w:val="single" w:color="000000" w:sz="4" w:space="0"/>
            </w:tcBorders>
            <w:noWrap w:val="0"/>
            <w:vAlign w:val="top"/>
          </w:tcPr>
          <w:p w14:paraId="0902A717">
            <w:pPr>
              <w:pageBreakBefore w:val="0"/>
              <w:kinsoku/>
              <w:wordWrap/>
              <w:overflowPunct/>
              <w:topLinePunct w:val="0"/>
              <w:bidi w:val="0"/>
              <w:spacing w:after="119" w:line="360" w:lineRule="auto"/>
              <w:ind w:left="0" w:leftChars="0" w:right="0" w:firstLine="0"/>
              <w:textAlignment w:val="auto"/>
            </w:pPr>
          </w:p>
        </w:tc>
        <w:tc>
          <w:tcPr>
            <w:tcW w:w="2265" w:type="dxa"/>
            <w:tcBorders>
              <w:top w:val="single" w:color="000000" w:sz="4" w:space="0"/>
              <w:left w:val="single" w:color="000000" w:sz="4" w:space="0"/>
              <w:bottom w:val="single" w:color="000000" w:sz="4" w:space="0"/>
              <w:right w:val="single" w:color="000000" w:sz="4" w:space="0"/>
            </w:tcBorders>
            <w:noWrap w:val="0"/>
            <w:vAlign w:val="top"/>
          </w:tcPr>
          <w:p w14:paraId="1BFCB8C7">
            <w:pPr>
              <w:pageBreakBefore w:val="0"/>
              <w:kinsoku/>
              <w:wordWrap/>
              <w:overflowPunct/>
              <w:topLinePunct w:val="0"/>
              <w:bidi w:val="0"/>
              <w:spacing w:after="119" w:line="360" w:lineRule="auto"/>
              <w:ind w:left="0" w:leftChars="0" w:right="0" w:firstLine="0"/>
              <w:textAlignment w:val="auto"/>
            </w:pPr>
          </w:p>
        </w:tc>
        <w:tc>
          <w:tcPr>
            <w:tcW w:w="2625" w:type="dxa"/>
            <w:tcBorders>
              <w:top w:val="single" w:color="000000" w:sz="4" w:space="0"/>
              <w:left w:val="single" w:color="000000" w:sz="4" w:space="0"/>
              <w:bottom w:val="single" w:color="000000" w:sz="4" w:space="0"/>
              <w:right w:val="single" w:color="000000" w:sz="4" w:space="0"/>
            </w:tcBorders>
            <w:noWrap w:val="0"/>
            <w:vAlign w:val="top"/>
          </w:tcPr>
          <w:p w14:paraId="729BFB3A">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0E308990">
            <w:pPr>
              <w:pageBreakBefore w:val="0"/>
              <w:kinsoku/>
              <w:wordWrap/>
              <w:overflowPunct/>
              <w:topLinePunct w:val="0"/>
              <w:bidi w:val="0"/>
              <w:spacing w:after="119" w:line="360" w:lineRule="auto"/>
              <w:ind w:left="0" w:leftChars="0" w:right="0" w:firstLine="0"/>
              <w:textAlignment w:val="auto"/>
            </w:pPr>
          </w:p>
        </w:tc>
      </w:tr>
      <w:tr w14:paraId="15CC4AC1">
        <w:tblPrEx>
          <w:tblCellMar>
            <w:top w:w="0" w:type="dxa"/>
            <w:left w:w="117" w:type="dxa"/>
            <w:bottom w:w="0" w:type="dxa"/>
            <w:right w:w="117" w:type="dxa"/>
          </w:tblCellMar>
        </w:tblPrEx>
        <w:trPr>
          <w:trHeight w:val="478" w:hRule="atLeast"/>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1E505B20">
            <w:pPr>
              <w:pageBreakBefore w:val="0"/>
              <w:kinsoku/>
              <w:wordWrap/>
              <w:overflowPunct/>
              <w:topLinePunct w:val="0"/>
              <w:bidi w:val="0"/>
              <w:spacing w:after="119" w:line="360" w:lineRule="auto"/>
              <w:ind w:left="0" w:leftChars="0" w:right="0" w:firstLine="0"/>
              <w:textAlignment w:val="auto"/>
            </w:pPr>
            <w:r>
              <w:t>2</w:t>
            </w:r>
          </w:p>
        </w:tc>
        <w:tc>
          <w:tcPr>
            <w:tcW w:w="1766" w:type="dxa"/>
            <w:tcBorders>
              <w:top w:val="single" w:color="000000" w:sz="4" w:space="0"/>
              <w:left w:val="single" w:color="000000" w:sz="4" w:space="0"/>
              <w:bottom w:val="single" w:color="000000" w:sz="4" w:space="0"/>
              <w:right w:val="single" w:color="000000" w:sz="4" w:space="0"/>
            </w:tcBorders>
            <w:noWrap w:val="0"/>
            <w:vAlign w:val="top"/>
          </w:tcPr>
          <w:p w14:paraId="06DBBF72">
            <w:pPr>
              <w:pageBreakBefore w:val="0"/>
              <w:kinsoku/>
              <w:wordWrap/>
              <w:overflowPunct/>
              <w:topLinePunct w:val="0"/>
              <w:bidi w:val="0"/>
              <w:spacing w:after="119" w:line="360" w:lineRule="auto"/>
              <w:ind w:left="0" w:leftChars="0" w:right="0" w:firstLine="0"/>
              <w:textAlignment w:val="auto"/>
            </w:pPr>
          </w:p>
        </w:tc>
        <w:tc>
          <w:tcPr>
            <w:tcW w:w="2265" w:type="dxa"/>
            <w:tcBorders>
              <w:top w:val="single" w:color="000000" w:sz="4" w:space="0"/>
              <w:left w:val="single" w:color="000000" w:sz="4" w:space="0"/>
              <w:bottom w:val="single" w:color="000000" w:sz="4" w:space="0"/>
              <w:right w:val="single" w:color="000000" w:sz="4" w:space="0"/>
            </w:tcBorders>
            <w:noWrap w:val="0"/>
            <w:vAlign w:val="top"/>
          </w:tcPr>
          <w:p w14:paraId="0671D7AF">
            <w:pPr>
              <w:pageBreakBefore w:val="0"/>
              <w:kinsoku/>
              <w:wordWrap/>
              <w:overflowPunct/>
              <w:topLinePunct w:val="0"/>
              <w:bidi w:val="0"/>
              <w:spacing w:after="119" w:line="360" w:lineRule="auto"/>
              <w:ind w:left="0" w:leftChars="0" w:right="0" w:firstLine="0"/>
              <w:textAlignment w:val="auto"/>
            </w:pPr>
          </w:p>
        </w:tc>
        <w:tc>
          <w:tcPr>
            <w:tcW w:w="2625" w:type="dxa"/>
            <w:tcBorders>
              <w:top w:val="single" w:color="000000" w:sz="4" w:space="0"/>
              <w:left w:val="single" w:color="000000" w:sz="4" w:space="0"/>
              <w:bottom w:val="single" w:color="000000" w:sz="4" w:space="0"/>
              <w:right w:val="single" w:color="000000" w:sz="4" w:space="0"/>
            </w:tcBorders>
            <w:noWrap w:val="0"/>
            <w:vAlign w:val="top"/>
          </w:tcPr>
          <w:p w14:paraId="6253629E">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44379029">
            <w:pPr>
              <w:pageBreakBefore w:val="0"/>
              <w:kinsoku/>
              <w:wordWrap/>
              <w:overflowPunct/>
              <w:topLinePunct w:val="0"/>
              <w:bidi w:val="0"/>
              <w:spacing w:after="119" w:line="360" w:lineRule="auto"/>
              <w:ind w:left="0" w:leftChars="0" w:right="0" w:firstLine="0"/>
              <w:textAlignment w:val="auto"/>
            </w:pPr>
          </w:p>
        </w:tc>
      </w:tr>
      <w:tr w14:paraId="084A7B80">
        <w:tblPrEx>
          <w:tblCellMar>
            <w:top w:w="0" w:type="dxa"/>
            <w:left w:w="117" w:type="dxa"/>
            <w:bottom w:w="0" w:type="dxa"/>
            <w:right w:w="117" w:type="dxa"/>
          </w:tblCellMar>
        </w:tblPrEx>
        <w:trPr>
          <w:trHeight w:val="478" w:hRule="atLeast"/>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6095D877">
            <w:pPr>
              <w:pageBreakBefore w:val="0"/>
              <w:kinsoku/>
              <w:wordWrap/>
              <w:overflowPunct/>
              <w:topLinePunct w:val="0"/>
              <w:bidi w:val="0"/>
              <w:spacing w:after="119" w:line="360" w:lineRule="auto"/>
              <w:ind w:left="0" w:leftChars="0" w:right="0" w:firstLine="0"/>
              <w:textAlignment w:val="auto"/>
            </w:pPr>
            <w:r>
              <w:t>3</w:t>
            </w:r>
          </w:p>
        </w:tc>
        <w:tc>
          <w:tcPr>
            <w:tcW w:w="1766" w:type="dxa"/>
            <w:tcBorders>
              <w:top w:val="single" w:color="000000" w:sz="4" w:space="0"/>
              <w:left w:val="single" w:color="000000" w:sz="4" w:space="0"/>
              <w:bottom w:val="single" w:color="000000" w:sz="4" w:space="0"/>
              <w:right w:val="single" w:color="000000" w:sz="4" w:space="0"/>
            </w:tcBorders>
            <w:noWrap w:val="0"/>
            <w:vAlign w:val="top"/>
          </w:tcPr>
          <w:p w14:paraId="6ADF5847">
            <w:pPr>
              <w:pageBreakBefore w:val="0"/>
              <w:kinsoku/>
              <w:wordWrap/>
              <w:overflowPunct/>
              <w:topLinePunct w:val="0"/>
              <w:bidi w:val="0"/>
              <w:spacing w:after="119" w:line="360" w:lineRule="auto"/>
              <w:ind w:left="0" w:leftChars="0" w:right="0" w:firstLine="0"/>
              <w:textAlignment w:val="auto"/>
            </w:pPr>
          </w:p>
        </w:tc>
        <w:tc>
          <w:tcPr>
            <w:tcW w:w="2265" w:type="dxa"/>
            <w:tcBorders>
              <w:top w:val="single" w:color="000000" w:sz="4" w:space="0"/>
              <w:left w:val="single" w:color="000000" w:sz="4" w:space="0"/>
              <w:bottom w:val="single" w:color="000000" w:sz="4" w:space="0"/>
              <w:right w:val="single" w:color="000000" w:sz="4" w:space="0"/>
            </w:tcBorders>
            <w:noWrap w:val="0"/>
            <w:vAlign w:val="top"/>
          </w:tcPr>
          <w:p w14:paraId="3FB93D7B">
            <w:pPr>
              <w:pageBreakBefore w:val="0"/>
              <w:kinsoku/>
              <w:wordWrap/>
              <w:overflowPunct/>
              <w:topLinePunct w:val="0"/>
              <w:bidi w:val="0"/>
              <w:spacing w:after="119" w:line="360" w:lineRule="auto"/>
              <w:ind w:left="0" w:leftChars="0" w:right="0" w:firstLine="0"/>
              <w:textAlignment w:val="auto"/>
            </w:pPr>
          </w:p>
        </w:tc>
        <w:tc>
          <w:tcPr>
            <w:tcW w:w="2625" w:type="dxa"/>
            <w:tcBorders>
              <w:top w:val="single" w:color="000000" w:sz="4" w:space="0"/>
              <w:left w:val="single" w:color="000000" w:sz="4" w:space="0"/>
              <w:bottom w:val="single" w:color="000000" w:sz="4" w:space="0"/>
              <w:right w:val="single" w:color="000000" w:sz="4" w:space="0"/>
            </w:tcBorders>
            <w:noWrap w:val="0"/>
            <w:vAlign w:val="top"/>
          </w:tcPr>
          <w:p w14:paraId="04FDA7DB">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13EE466F">
            <w:pPr>
              <w:pageBreakBefore w:val="0"/>
              <w:kinsoku/>
              <w:wordWrap/>
              <w:overflowPunct/>
              <w:topLinePunct w:val="0"/>
              <w:bidi w:val="0"/>
              <w:spacing w:after="119" w:line="360" w:lineRule="auto"/>
              <w:ind w:left="0" w:leftChars="0" w:right="0" w:firstLine="0"/>
              <w:textAlignment w:val="auto"/>
            </w:pPr>
          </w:p>
        </w:tc>
      </w:tr>
      <w:tr w14:paraId="7B27DB34">
        <w:tblPrEx>
          <w:tblCellMar>
            <w:top w:w="0" w:type="dxa"/>
            <w:left w:w="117" w:type="dxa"/>
            <w:bottom w:w="0" w:type="dxa"/>
            <w:right w:w="117" w:type="dxa"/>
          </w:tblCellMar>
        </w:tblPrEx>
        <w:trPr>
          <w:trHeight w:val="478" w:hRule="atLeast"/>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66CDC389">
            <w:pPr>
              <w:pageBreakBefore w:val="0"/>
              <w:kinsoku/>
              <w:wordWrap/>
              <w:overflowPunct/>
              <w:topLinePunct w:val="0"/>
              <w:bidi w:val="0"/>
              <w:spacing w:after="119" w:line="360" w:lineRule="auto"/>
              <w:ind w:left="0" w:leftChars="0" w:right="0" w:firstLine="0"/>
              <w:textAlignment w:val="auto"/>
            </w:pPr>
            <w:r>
              <w:t>4</w:t>
            </w:r>
          </w:p>
        </w:tc>
        <w:tc>
          <w:tcPr>
            <w:tcW w:w="1766" w:type="dxa"/>
            <w:tcBorders>
              <w:top w:val="single" w:color="000000" w:sz="4" w:space="0"/>
              <w:left w:val="single" w:color="000000" w:sz="4" w:space="0"/>
              <w:bottom w:val="single" w:color="000000" w:sz="4" w:space="0"/>
              <w:right w:val="single" w:color="000000" w:sz="4" w:space="0"/>
            </w:tcBorders>
            <w:noWrap w:val="0"/>
            <w:vAlign w:val="top"/>
          </w:tcPr>
          <w:p w14:paraId="48E75A14">
            <w:pPr>
              <w:pageBreakBefore w:val="0"/>
              <w:kinsoku/>
              <w:wordWrap/>
              <w:overflowPunct/>
              <w:topLinePunct w:val="0"/>
              <w:bidi w:val="0"/>
              <w:spacing w:after="119" w:line="360" w:lineRule="auto"/>
              <w:ind w:left="0" w:leftChars="0" w:right="0" w:firstLine="0"/>
              <w:textAlignment w:val="auto"/>
            </w:pPr>
          </w:p>
        </w:tc>
        <w:tc>
          <w:tcPr>
            <w:tcW w:w="2265" w:type="dxa"/>
            <w:tcBorders>
              <w:top w:val="single" w:color="000000" w:sz="4" w:space="0"/>
              <w:left w:val="single" w:color="000000" w:sz="4" w:space="0"/>
              <w:bottom w:val="single" w:color="000000" w:sz="4" w:space="0"/>
              <w:right w:val="single" w:color="000000" w:sz="4" w:space="0"/>
            </w:tcBorders>
            <w:noWrap w:val="0"/>
            <w:vAlign w:val="top"/>
          </w:tcPr>
          <w:p w14:paraId="35404474">
            <w:pPr>
              <w:pageBreakBefore w:val="0"/>
              <w:kinsoku/>
              <w:wordWrap/>
              <w:overflowPunct/>
              <w:topLinePunct w:val="0"/>
              <w:bidi w:val="0"/>
              <w:spacing w:after="119" w:line="360" w:lineRule="auto"/>
              <w:ind w:left="0" w:leftChars="0" w:right="0" w:firstLine="0"/>
              <w:textAlignment w:val="auto"/>
            </w:pPr>
          </w:p>
        </w:tc>
        <w:tc>
          <w:tcPr>
            <w:tcW w:w="2625" w:type="dxa"/>
            <w:tcBorders>
              <w:top w:val="single" w:color="000000" w:sz="4" w:space="0"/>
              <w:left w:val="single" w:color="000000" w:sz="4" w:space="0"/>
              <w:bottom w:val="single" w:color="000000" w:sz="4" w:space="0"/>
              <w:right w:val="single" w:color="000000" w:sz="4" w:space="0"/>
            </w:tcBorders>
            <w:noWrap w:val="0"/>
            <w:vAlign w:val="top"/>
          </w:tcPr>
          <w:p w14:paraId="7EF85DB6">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0A678AAC">
            <w:pPr>
              <w:pageBreakBefore w:val="0"/>
              <w:kinsoku/>
              <w:wordWrap/>
              <w:overflowPunct/>
              <w:topLinePunct w:val="0"/>
              <w:bidi w:val="0"/>
              <w:spacing w:after="119" w:line="360" w:lineRule="auto"/>
              <w:ind w:left="0" w:leftChars="0" w:right="0" w:firstLine="0"/>
              <w:textAlignment w:val="auto"/>
            </w:pPr>
          </w:p>
        </w:tc>
      </w:tr>
      <w:tr w14:paraId="0075C69E">
        <w:tblPrEx>
          <w:tblCellMar>
            <w:top w:w="0" w:type="dxa"/>
            <w:left w:w="117" w:type="dxa"/>
            <w:bottom w:w="0" w:type="dxa"/>
            <w:right w:w="117" w:type="dxa"/>
          </w:tblCellMar>
        </w:tblPrEx>
        <w:trPr>
          <w:trHeight w:val="478" w:hRule="atLeast"/>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6340EC18">
            <w:pPr>
              <w:pageBreakBefore w:val="0"/>
              <w:kinsoku/>
              <w:wordWrap/>
              <w:overflowPunct/>
              <w:topLinePunct w:val="0"/>
              <w:bidi w:val="0"/>
              <w:spacing w:after="119" w:line="360" w:lineRule="auto"/>
              <w:ind w:left="0" w:leftChars="0" w:right="0" w:firstLine="0"/>
              <w:jc w:val="both"/>
              <w:textAlignment w:val="auto"/>
            </w:pPr>
            <w:r>
              <w:t>…</w:t>
            </w:r>
          </w:p>
        </w:tc>
        <w:tc>
          <w:tcPr>
            <w:tcW w:w="1766" w:type="dxa"/>
            <w:tcBorders>
              <w:top w:val="single" w:color="000000" w:sz="4" w:space="0"/>
              <w:left w:val="single" w:color="000000" w:sz="4" w:space="0"/>
              <w:bottom w:val="single" w:color="000000" w:sz="4" w:space="0"/>
              <w:right w:val="single" w:color="000000" w:sz="4" w:space="0"/>
            </w:tcBorders>
            <w:noWrap w:val="0"/>
            <w:vAlign w:val="top"/>
          </w:tcPr>
          <w:p w14:paraId="1F889300">
            <w:pPr>
              <w:pageBreakBefore w:val="0"/>
              <w:kinsoku/>
              <w:wordWrap/>
              <w:overflowPunct/>
              <w:topLinePunct w:val="0"/>
              <w:bidi w:val="0"/>
              <w:spacing w:after="119" w:line="360" w:lineRule="auto"/>
              <w:ind w:left="0" w:leftChars="0" w:right="0" w:firstLine="0"/>
              <w:textAlignment w:val="auto"/>
            </w:pPr>
          </w:p>
        </w:tc>
        <w:tc>
          <w:tcPr>
            <w:tcW w:w="2265" w:type="dxa"/>
            <w:tcBorders>
              <w:top w:val="single" w:color="000000" w:sz="4" w:space="0"/>
              <w:left w:val="single" w:color="000000" w:sz="4" w:space="0"/>
              <w:bottom w:val="single" w:color="000000" w:sz="4" w:space="0"/>
              <w:right w:val="single" w:color="000000" w:sz="4" w:space="0"/>
            </w:tcBorders>
            <w:noWrap w:val="0"/>
            <w:vAlign w:val="top"/>
          </w:tcPr>
          <w:p w14:paraId="5B8047EE">
            <w:pPr>
              <w:pageBreakBefore w:val="0"/>
              <w:kinsoku/>
              <w:wordWrap/>
              <w:overflowPunct/>
              <w:topLinePunct w:val="0"/>
              <w:bidi w:val="0"/>
              <w:spacing w:after="119" w:line="360" w:lineRule="auto"/>
              <w:ind w:left="0" w:leftChars="0" w:right="0" w:firstLine="0"/>
              <w:textAlignment w:val="auto"/>
            </w:pPr>
          </w:p>
        </w:tc>
        <w:tc>
          <w:tcPr>
            <w:tcW w:w="2625" w:type="dxa"/>
            <w:tcBorders>
              <w:top w:val="single" w:color="000000" w:sz="4" w:space="0"/>
              <w:left w:val="single" w:color="000000" w:sz="4" w:space="0"/>
              <w:bottom w:val="single" w:color="000000" w:sz="4" w:space="0"/>
              <w:right w:val="single" w:color="000000" w:sz="4" w:space="0"/>
            </w:tcBorders>
            <w:noWrap w:val="0"/>
            <w:vAlign w:val="top"/>
          </w:tcPr>
          <w:p w14:paraId="68B5FA8B">
            <w:pPr>
              <w:pageBreakBefore w:val="0"/>
              <w:kinsoku/>
              <w:wordWrap/>
              <w:overflowPunct/>
              <w:topLinePunct w:val="0"/>
              <w:bidi w:val="0"/>
              <w:spacing w:after="119" w:line="360" w:lineRule="auto"/>
              <w:ind w:left="0" w:leftChars="0" w:right="0" w:firstLine="0"/>
              <w:textAlignment w:val="auto"/>
            </w:pPr>
          </w:p>
        </w:tc>
        <w:tc>
          <w:tcPr>
            <w:tcW w:w="2992" w:type="dxa"/>
            <w:tcBorders>
              <w:top w:val="single" w:color="000000" w:sz="4" w:space="0"/>
              <w:left w:val="single" w:color="000000" w:sz="4" w:space="0"/>
              <w:bottom w:val="single" w:color="000000" w:sz="4" w:space="0"/>
              <w:right w:val="single" w:color="000000" w:sz="4" w:space="0"/>
            </w:tcBorders>
            <w:noWrap w:val="0"/>
            <w:vAlign w:val="top"/>
          </w:tcPr>
          <w:p w14:paraId="624382EC">
            <w:pPr>
              <w:pageBreakBefore w:val="0"/>
              <w:kinsoku/>
              <w:wordWrap/>
              <w:overflowPunct/>
              <w:topLinePunct w:val="0"/>
              <w:bidi w:val="0"/>
              <w:spacing w:after="119" w:line="360" w:lineRule="auto"/>
              <w:ind w:left="0" w:leftChars="0" w:right="0" w:firstLine="0"/>
              <w:textAlignment w:val="auto"/>
            </w:pPr>
          </w:p>
        </w:tc>
      </w:tr>
    </w:tbl>
    <w:p w14:paraId="7E487123">
      <w:pPr>
        <w:spacing w:line="360" w:lineRule="auto"/>
        <w:ind w:left="964" w:hanging="723" w:hangingChars="300"/>
        <w:jc w:val="center"/>
        <w:rPr>
          <w:rFonts w:hint="eastAsia" w:ascii="宋体" w:hAnsi="宋体"/>
          <w:b/>
          <w:bCs/>
          <w:color w:val="000000"/>
          <w:sz w:val="24"/>
          <w:szCs w:val="24"/>
        </w:rPr>
      </w:pPr>
    </w:p>
    <w:p w14:paraId="0245804D">
      <w:pPr>
        <w:pageBreakBefore w:val="0"/>
        <w:kinsoku/>
        <w:wordWrap/>
        <w:overflowPunct/>
        <w:topLinePunct w:val="0"/>
        <w:bidi w:val="0"/>
        <w:spacing w:after="119" w:line="360" w:lineRule="auto"/>
        <w:ind w:left="0" w:leftChars="0" w:right="0"/>
        <w:jc w:val="center"/>
        <w:textAlignment w:val="auto"/>
      </w:pPr>
      <w:r>
        <w:t>投标人</w:t>
      </w:r>
      <w:r>
        <w:rPr>
          <w:rFonts w:hint="eastAsia"/>
          <w:lang w:val="en-US" w:eastAsia="zh-CN"/>
        </w:rPr>
        <w:t>盖章或</w:t>
      </w:r>
      <w:r>
        <w:t>电子签章：</w:t>
      </w:r>
    </w:p>
    <w:p w14:paraId="4BC2FFE2">
      <w:pPr>
        <w:pageBreakBefore w:val="0"/>
        <w:kinsoku/>
        <w:wordWrap/>
        <w:overflowPunct/>
        <w:topLinePunct w:val="0"/>
        <w:bidi w:val="0"/>
        <w:spacing w:after="119" w:line="360" w:lineRule="auto"/>
        <w:ind w:left="0" w:leftChars="0" w:right="0"/>
        <w:jc w:val="center"/>
        <w:textAlignment w:val="auto"/>
      </w:pPr>
      <w:r>
        <w:t>日</w:t>
      </w:r>
      <w:r>
        <w:rPr>
          <w:rFonts w:hint="eastAsia"/>
        </w:rPr>
        <w:t xml:space="preserve">       </w:t>
      </w:r>
      <w:r>
        <w:tab/>
      </w:r>
      <w:r>
        <w:t>期：</w:t>
      </w:r>
    </w:p>
    <w:p w14:paraId="3033C4A6">
      <w:pPr>
        <w:pageBreakBefore w:val="0"/>
        <w:kinsoku/>
        <w:wordWrap/>
        <w:overflowPunct/>
        <w:topLinePunct w:val="0"/>
        <w:bidi w:val="0"/>
        <w:spacing w:after="119" w:line="360" w:lineRule="auto"/>
        <w:ind w:left="0" w:leftChars="0" w:right="0" w:firstLine="0"/>
        <w:jc w:val="center"/>
        <w:textAlignment w:val="auto"/>
        <w:rPr>
          <w:rFonts w:hint="eastAsia"/>
          <w:b/>
          <w:bCs/>
          <w:lang w:eastAsia="zh-CN"/>
        </w:rPr>
      </w:pPr>
    </w:p>
    <w:p w14:paraId="1ED40FCD">
      <w:pPr>
        <w:pageBreakBefore w:val="0"/>
        <w:kinsoku/>
        <w:wordWrap/>
        <w:overflowPunct/>
        <w:topLinePunct w:val="0"/>
        <w:bidi w:val="0"/>
        <w:spacing w:after="119" w:line="360" w:lineRule="auto"/>
        <w:ind w:left="0" w:leftChars="0" w:right="0" w:firstLine="0"/>
        <w:jc w:val="center"/>
        <w:textAlignment w:val="auto"/>
        <w:rPr>
          <w:rFonts w:hint="eastAsia"/>
          <w:b/>
          <w:bCs/>
          <w:lang w:eastAsia="zh-CN"/>
        </w:rPr>
      </w:pPr>
    </w:p>
    <w:p w14:paraId="7843A993">
      <w:pPr>
        <w:pageBreakBefore w:val="0"/>
        <w:kinsoku/>
        <w:wordWrap/>
        <w:overflowPunct/>
        <w:topLinePunct w:val="0"/>
        <w:bidi w:val="0"/>
        <w:spacing w:after="119" w:line="360" w:lineRule="auto"/>
        <w:ind w:left="0" w:leftChars="0" w:right="0" w:firstLine="0"/>
        <w:jc w:val="both"/>
        <w:textAlignment w:val="auto"/>
        <w:rPr>
          <w:rFonts w:hint="eastAsia"/>
          <w:b/>
          <w:bCs/>
          <w:lang w:eastAsia="zh-CN"/>
        </w:rPr>
      </w:pPr>
    </w:p>
    <w:p w14:paraId="4BEE26D1">
      <w:pPr>
        <w:pageBreakBefore w:val="0"/>
        <w:kinsoku/>
        <w:wordWrap/>
        <w:overflowPunct/>
        <w:topLinePunct w:val="0"/>
        <w:bidi w:val="0"/>
        <w:spacing w:after="119" w:line="360" w:lineRule="auto"/>
        <w:ind w:left="0" w:leftChars="0" w:right="0" w:firstLine="0"/>
        <w:jc w:val="center"/>
        <w:textAlignment w:val="auto"/>
        <w:rPr>
          <w:rFonts w:hint="eastAsia" w:eastAsia="宋体"/>
          <w:b/>
          <w:bCs/>
          <w:lang w:eastAsia="zh-CN"/>
        </w:rPr>
      </w:pPr>
      <w:r>
        <w:rPr>
          <w:rFonts w:hint="eastAsia"/>
          <w:b/>
          <w:bCs/>
          <w:lang w:val="en-US" w:eastAsia="zh-CN"/>
        </w:rPr>
        <w:t>六</w:t>
      </w:r>
      <w:r>
        <w:rPr>
          <w:b/>
          <w:bCs/>
        </w:rPr>
        <w:t>、</w:t>
      </w:r>
      <w:r>
        <w:rPr>
          <w:rFonts w:hint="eastAsia"/>
          <w:b/>
          <w:bCs/>
          <w:lang w:eastAsia="zh-CN"/>
        </w:rPr>
        <w:t>技术标响应情况</w:t>
      </w:r>
    </w:p>
    <w:p w14:paraId="0B0D36F5">
      <w:pPr>
        <w:ind w:firstLine="3253" w:firstLineChars="1350"/>
        <w:rPr>
          <w:rFonts w:ascii="宋体" w:hAnsi="宋体" w:cs="宋体"/>
          <w:b/>
          <w:bCs/>
        </w:rPr>
      </w:pPr>
      <w:r>
        <w:rPr>
          <w:rFonts w:hint="eastAsia" w:ascii="宋体" w:hAnsi="宋体" w:cs="宋体"/>
          <w:b/>
          <w:bCs/>
        </w:rPr>
        <w:t>投标人依据评分标准，格式自拟</w:t>
      </w:r>
    </w:p>
    <w:p w14:paraId="190123AB">
      <w:pPr>
        <w:spacing w:line="360" w:lineRule="auto"/>
        <w:rPr>
          <w:rFonts w:ascii="宋体" w:hAnsi="宋体" w:cs="宋体"/>
          <w:b/>
          <w:bCs/>
          <w:color w:val="0000FF"/>
          <w:sz w:val="24"/>
        </w:rPr>
      </w:pPr>
      <w:r>
        <w:rPr>
          <w:rFonts w:hint="eastAsia" w:ascii="宋体" w:hAnsi="宋体" w:cs="宋体"/>
          <w:b/>
          <w:bCs/>
          <w:color w:val="0000FF"/>
          <w:sz w:val="24"/>
        </w:rPr>
        <w:t>注：</w:t>
      </w:r>
    </w:p>
    <w:p w14:paraId="7642E274">
      <w:pPr>
        <w:spacing w:line="360" w:lineRule="auto"/>
        <w:rPr>
          <w:rFonts w:ascii="宋体" w:hAnsi="宋体" w:cs="宋体"/>
          <w:b/>
          <w:bCs/>
          <w:color w:val="FF0000"/>
          <w:sz w:val="21"/>
          <w:szCs w:val="21"/>
        </w:rPr>
      </w:pPr>
      <w:r>
        <w:rPr>
          <w:rFonts w:hint="eastAsia" w:ascii="宋体" w:hAnsi="宋体" w:cs="宋体"/>
          <w:b/>
          <w:bCs/>
          <w:color w:val="FF0000"/>
          <w:sz w:val="21"/>
          <w:szCs w:val="21"/>
        </w:rPr>
        <w:t>1.“双盲”评审：依据吉林省财政厅关于开展“双盲”评审有关工作的通知，本项目投标文件技术部分采用“暗标”形式。评标系统将所有投标人的技术标随机排序。评标专家在不知晓投标人信息的情况下进行评审，由系统自动汇总评审情况，按程序确定中标人。</w:t>
      </w:r>
    </w:p>
    <w:p w14:paraId="55B0724D">
      <w:pPr>
        <w:spacing w:line="360" w:lineRule="auto"/>
        <w:rPr>
          <w:rFonts w:ascii="宋体" w:hAnsi="宋体" w:cs="宋体"/>
          <w:b/>
          <w:bCs/>
          <w:color w:val="FF0000"/>
          <w:sz w:val="21"/>
          <w:szCs w:val="21"/>
        </w:rPr>
      </w:pPr>
      <w:r>
        <w:rPr>
          <w:rFonts w:hint="eastAsia" w:ascii="宋体" w:hAnsi="宋体" w:cs="宋体"/>
          <w:b/>
          <w:bCs/>
          <w:color w:val="FF0000"/>
          <w:sz w:val="21"/>
          <w:szCs w:val="21"/>
        </w:rPr>
        <w:t>2.“盲评暗标”技术部分编制要求（附后）</w:t>
      </w:r>
    </w:p>
    <w:p w14:paraId="30CFBF3D">
      <w:pPr>
        <w:spacing w:line="360" w:lineRule="auto"/>
        <w:rPr>
          <w:rFonts w:ascii="宋体" w:hAnsi="宋体" w:cs="宋体"/>
          <w:b/>
          <w:bCs/>
          <w:color w:val="FF0000"/>
          <w:sz w:val="21"/>
          <w:szCs w:val="21"/>
        </w:rPr>
      </w:pPr>
      <w:r>
        <w:rPr>
          <w:rFonts w:hint="eastAsia" w:ascii="宋体" w:hAnsi="宋体" w:cs="宋体"/>
          <w:b/>
          <w:bCs/>
          <w:color w:val="FF0000"/>
          <w:sz w:val="21"/>
          <w:szCs w:val="21"/>
        </w:rPr>
        <w:t>3</w:t>
      </w:r>
      <w:r>
        <w:rPr>
          <w:rFonts w:ascii="宋体" w:hAnsi="宋体" w:cs="宋体"/>
          <w:b/>
          <w:bCs/>
          <w:color w:val="FF0000"/>
          <w:sz w:val="21"/>
          <w:szCs w:val="21"/>
        </w:rPr>
        <w:t>．除满足上述各项要求外，构成投标文件的“技术暗标”的正文及封皮中不得出现任何能识别投标人的字样、标识或内容。</w:t>
      </w:r>
    </w:p>
    <w:p w14:paraId="539EBCA8">
      <w:pPr>
        <w:spacing w:line="360" w:lineRule="auto"/>
        <w:rPr>
          <w:rFonts w:hint="eastAsia" w:ascii="宋体" w:hAnsi="宋体" w:eastAsia="宋体" w:cs="宋体"/>
          <w:b/>
          <w:bCs/>
          <w:color w:val="FF0000"/>
          <w:sz w:val="21"/>
          <w:szCs w:val="21"/>
          <w:lang w:val="en-US" w:eastAsia="zh-CN"/>
        </w:rPr>
      </w:pPr>
    </w:p>
    <w:p w14:paraId="6D803483">
      <w:pPr>
        <w:spacing w:line="360" w:lineRule="auto"/>
        <w:rPr>
          <w:rFonts w:hint="eastAsia" w:ascii="宋体" w:hAnsi="宋体" w:cs="宋体"/>
          <w:b/>
          <w:bCs/>
          <w:color w:val="FF0000"/>
          <w:sz w:val="21"/>
          <w:szCs w:val="21"/>
        </w:rPr>
      </w:pPr>
      <w:r>
        <w:rPr>
          <w:rFonts w:hint="eastAsia" w:ascii="宋体" w:hAnsi="宋体" w:cs="宋体"/>
          <w:b/>
          <w:bCs/>
          <w:color w:val="FF0000"/>
          <w:sz w:val="21"/>
          <w:szCs w:val="21"/>
          <w:lang w:val="en-US" w:eastAsia="zh-CN"/>
        </w:rPr>
        <w:t>附：</w:t>
      </w:r>
      <w:r>
        <w:rPr>
          <w:rFonts w:hint="eastAsia" w:ascii="宋体" w:hAnsi="宋体" w:cs="宋体"/>
          <w:b/>
          <w:bCs/>
          <w:color w:val="FF0000"/>
          <w:sz w:val="21"/>
          <w:szCs w:val="21"/>
        </w:rPr>
        <w:t>“盲评暗标”技术部分编制要求</w:t>
      </w:r>
    </w:p>
    <w:p w14:paraId="5ECA49A6">
      <w:pPr>
        <w:spacing w:line="360" w:lineRule="auto"/>
        <w:ind w:left="0" w:leftChars="0" w:firstLine="422" w:firstLineChars="200"/>
        <w:rPr>
          <w:rFonts w:hint="eastAsia" w:ascii="宋体" w:hAnsi="宋体" w:cs="宋体"/>
          <w:b/>
          <w:bCs/>
          <w:color w:val="FF0000"/>
          <w:sz w:val="21"/>
          <w:szCs w:val="21"/>
        </w:rPr>
      </w:pPr>
      <w:r>
        <w:rPr>
          <w:rFonts w:hint="eastAsia" w:ascii="宋体" w:hAnsi="宋体" w:cs="宋体"/>
          <w:b/>
          <w:bCs/>
          <w:color w:val="FF0000"/>
          <w:sz w:val="21"/>
          <w:szCs w:val="21"/>
        </w:rPr>
        <w:t xml:space="preserve">投标文件技术标必须遵守的统一格式和规范。 技术标文件（暗标）未按以下“盲评”要求制作的，为无效投标，除下述要求外，不得因暗标格式问题认定为无效投标： </w:t>
      </w:r>
    </w:p>
    <w:p w14:paraId="79746F17">
      <w:pPr>
        <w:numPr>
          <w:ilvl w:val="0"/>
          <w:numId w:val="8"/>
        </w:numPr>
        <w:spacing w:line="360" w:lineRule="auto"/>
        <w:ind w:firstLine="422" w:firstLineChars="200"/>
        <w:rPr>
          <w:rFonts w:hint="eastAsia" w:ascii="宋体" w:hAnsi="宋体" w:cs="宋体"/>
          <w:b/>
          <w:bCs/>
          <w:color w:val="FF0000"/>
          <w:sz w:val="21"/>
          <w:szCs w:val="21"/>
        </w:rPr>
      </w:pPr>
      <w:r>
        <w:rPr>
          <w:rFonts w:hint="eastAsia" w:ascii="宋体" w:hAnsi="宋体" w:cs="宋体"/>
          <w:b/>
          <w:bCs/>
          <w:color w:val="FF0000"/>
          <w:sz w:val="21"/>
          <w:szCs w:val="21"/>
        </w:rPr>
        <w:t xml:space="preserve">版面要求：A4纸张大小； </w:t>
      </w:r>
    </w:p>
    <w:p w14:paraId="0A850083">
      <w:pPr>
        <w:numPr>
          <w:ilvl w:val="0"/>
          <w:numId w:val="8"/>
        </w:numPr>
        <w:spacing w:line="360" w:lineRule="auto"/>
        <w:ind w:left="10" w:leftChars="0" w:right="112" w:rightChars="0" w:firstLine="422" w:firstLineChars="200"/>
        <w:rPr>
          <w:rFonts w:hint="eastAsia" w:ascii="宋体" w:hAnsi="宋体" w:cs="宋体"/>
          <w:b/>
          <w:bCs/>
          <w:color w:val="FF0000"/>
          <w:sz w:val="21"/>
          <w:szCs w:val="21"/>
        </w:rPr>
      </w:pPr>
      <w:r>
        <w:rPr>
          <w:rFonts w:hint="eastAsia" w:ascii="宋体" w:hAnsi="宋体" w:cs="宋体"/>
          <w:b/>
          <w:bCs/>
          <w:color w:val="FF0000"/>
          <w:sz w:val="21"/>
          <w:szCs w:val="21"/>
        </w:rPr>
        <w:t xml:space="preserve">颜色要求：所有文字、图表均为黑色； </w:t>
      </w:r>
    </w:p>
    <w:p w14:paraId="75BB7DE0">
      <w:pPr>
        <w:numPr>
          <w:ilvl w:val="0"/>
          <w:numId w:val="8"/>
        </w:numPr>
        <w:spacing w:line="360" w:lineRule="auto"/>
        <w:ind w:left="10" w:leftChars="0" w:right="112" w:rightChars="0" w:firstLine="422" w:firstLineChars="200"/>
        <w:rPr>
          <w:rFonts w:hint="eastAsia" w:ascii="宋体" w:hAnsi="宋体" w:cs="宋体"/>
          <w:b/>
          <w:bCs/>
          <w:color w:val="FF0000"/>
          <w:sz w:val="21"/>
          <w:szCs w:val="21"/>
        </w:rPr>
      </w:pPr>
      <w:r>
        <w:rPr>
          <w:rFonts w:hint="eastAsia" w:ascii="宋体" w:hAnsi="宋体" w:cs="宋体"/>
          <w:b/>
          <w:bCs/>
          <w:color w:val="FF0000"/>
          <w:sz w:val="21"/>
          <w:szCs w:val="21"/>
        </w:rPr>
        <w:t>字体要求：标题及正文部分所用文字均采用“宋体”四号“常规”字；图、表内的字体及字号不作要求；全部使用中文标点符号；所有字体均不得出现加粗、加色、倾斜、下划线等标记；</w:t>
      </w:r>
    </w:p>
    <w:p w14:paraId="64D534C6">
      <w:pPr>
        <w:numPr>
          <w:ilvl w:val="0"/>
          <w:numId w:val="0"/>
        </w:numPr>
        <w:spacing w:line="360" w:lineRule="auto"/>
        <w:ind w:right="112" w:rightChars="0" w:firstLine="422" w:firstLineChars="200"/>
        <w:rPr>
          <w:rFonts w:ascii="宋体" w:hAnsi="宋体" w:cs="宋体"/>
          <w:b/>
          <w:bCs/>
          <w:color w:val="FF0000"/>
          <w:sz w:val="21"/>
          <w:szCs w:val="21"/>
        </w:rPr>
      </w:pPr>
      <w:r>
        <w:rPr>
          <w:rFonts w:hint="eastAsia" w:ascii="宋体" w:hAnsi="宋体" w:cs="宋体"/>
          <w:b/>
          <w:bCs/>
          <w:color w:val="FF0000"/>
          <w:sz w:val="21"/>
          <w:szCs w:val="21"/>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EAE9664">
      <w:pPr>
        <w:spacing w:line="360" w:lineRule="auto"/>
        <w:ind w:firstLine="422" w:firstLineChars="200"/>
        <w:rPr>
          <w:rFonts w:hint="eastAsia" w:ascii="宋体" w:hAnsi="宋体" w:cs="宋体"/>
          <w:b/>
          <w:bCs/>
          <w:color w:val="FF0000"/>
          <w:sz w:val="21"/>
          <w:szCs w:val="21"/>
        </w:rPr>
      </w:pPr>
      <w:r>
        <w:rPr>
          <w:rFonts w:hint="eastAsia" w:ascii="宋体" w:hAnsi="宋体" w:cs="宋体"/>
          <w:b/>
          <w:bCs/>
          <w:color w:val="FF0000"/>
          <w:sz w:val="21"/>
          <w:szCs w:val="21"/>
        </w:rPr>
        <w:t xml:space="preserve"> 5.其它：除满足上述各项要求外，构成投标文件的“技术暗标”的正文中均不得出现供应商的名称和其它可识别供应商身份的字符、徽标、人员名称以及其他可能被辨别出供应商身份的任何标记。</w:t>
      </w:r>
    </w:p>
    <w:p w14:paraId="685175F2">
      <w:pPr>
        <w:numPr>
          <w:ilvl w:val="0"/>
          <w:numId w:val="0"/>
        </w:numPr>
        <w:spacing w:line="360" w:lineRule="auto"/>
        <w:ind w:right="112" w:rightChars="0" w:firstLine="422" w:firstLineChars="200"/>
        <w:rPr>
          <w:rFonts w:ascii="宋体" w:hAnsi="宋体" w:cs="宋体"/>
          <w:b/>
          <w:bCs/>
          <w:color w:val="FF0000"/>
          <w:sz w:val="21"/>
          <w:szCs w:val="21"/>
        </w:rPr>
      </w:pPr>
      <w:r>
        <w:rPr>
          <w:rFonts w:hint="eastAsia" w:cs="宋体"/>
          <w:b/>
          <w:bCs/>
          <w:color w:val="FF0000"/>
          <w:sz w:val="21"/>
          <w:szCs w:val="21"/>
          <w:lang w:val="en-US" w:eastAsia="zh-CN"/>
        </w:rPr>
        <w:t>6.“暗标正文不超过200页；章节结构仅允许设置两级目录，即第一级为‘一、二、三……’，第二级为‘（一）、（二）、（三）……’，不得出现第三级及以上层级（如‘1.’、‘（1）’或‘①’等）。”</w:t>
      </w:r>
    </w:p>
    <w:p w14:paraId="634965A6">
      <w:pPr>
        <w:spacing w:line="360" w:lineRule="auto"/>
        <w:ind w:firstLine="422" w:firstLineChars="200"/>
        <w:rPr>
          <w:rFonts w:hint="default" w:ascii="宋体" w:hAnsi="宋体" w:eastAsia="宋体" w:cs="宋体"/>
          <w:b/>
          <w:bCs/>
          <w:color w:val="FF0000"/>
          <w:sz w:val="21"/>
          <w:szCs w:val="21"/>
          <w:lang w:val="en-US" w:eastAsia="zh-CN"/>
        </w:rPr>
      </w:pPr>
    </w:p>
    <w:p w14:paraId="353358AE">
      <w:pPr>
        <w:pStyle w:val="3"/>
        <w:pageBreakBefore w:val="0"/>
        <w:kinsoku/>
        <w:wordWrap/>
        <w:overflowPunct/>
        <w:topLinePunct w:val="0"/>
        <w:bidi w:val="0"/>
        <w:spacing w:after="119" w:line="360" w:lineRule="auto"/>
        <w:ind w:left="0" w:leftChars="0" w:right="0" w:firstLine="0" w:firstLineChars="0"/>
        <w:jc w:val="both"/>
        <w:textAlignment w:val="auto"/>
        <w:rPr>
          <w:rFonts w:hint="eastAsia"/>
          <w:b/>
          <w:bCs/>
          <w:sz w:val="24"/>
          <w:szCs w:val="24"/>
          <w:lang w:val="en-US" w:eastAsia="zh-CN"/>
        </w:rPr>
      </w:pPr>
    </w:p>
    <w:p w14:paraId="0B32BDAC">
      <w:pPr>
        <w:pStyle w:val="4"/>
        <w:rPr>
          <w:rFonts w:hint="eastAsia"/>
          <w:b/>
          <w:bCs/>
          <w:sz w:val="24"/>
          <w:szCs w:val="24"/>
          <w:lang w:val="en-US" w:eastAsia="zh-CN"/>
        </w:rPr>
      </w:pPr>
    </w:p>
    <w:p w14:paraId="0E5D2053">
      <w:pPr>
        <w:pStyle w:val="4"/>
        <w:rPr>
          <w:rFonts w:hint="eastAsia"/>
          <w:b/>
          <w:bCs/>
          <w:sz w:val="24"/>
          <w:szCs w:val="24"/>
          <w:lang w:val="en-US" w:eastAsia="zh-CN"/>
        </w:rPr>
      </w:pPr>
    </w:p>
    <w:p w14:paraId="5A3C28CD">
      <w:pPr>
        <w:pStyle w:val="3"/>
        <w:pageBreakBefore w:val="0"/>
        <w:kinsoku/>
        <w:wordWrap/>
        <w:overflowPunct/>
        <w:topLinePunct w:val="0"/>
        <w:bidi w:val="0"/>
        <w:spacing w:after="119" w:line="360" w:lineRule="auto"/>
        <w:ind w:left="0" w:leftChars="0" w:right="0" w:firstLine="0" w:firstLineChars="0"/>
        <w:jc w:val="center"/>
        <w:textAlignment w:val="auto"/>
        <w:rPr>
          <w:b/>
          <w:bCs/>
          <w:sz w:val="24"/>
          <w:szCs w:val="24"/>
        </w:rPr>
      </w:pPr>
      <w:r>
        <w:rPr>
          <w:rFonts w:hint="eastAsia"/>
          <w:b/>
          <w:bCs/>
          <w:sz w:val="24"/>
          <w:szCs w:val="24"/>
          <w:lang w:val="en-US" w:eastAsia="zh-CN"/>
        </w:rPr>
        <w:t>七</w:t>
      </w:r>
      <w:r>
        <w:rPr>
          <w:b/>
          <w:bCs/>
          <w:sz w:val="24"/>
          <w:szCs w:val="24"/>
        </w:rPr>
        <w:t>、其他相关证明材料</w:t>
      </w:r>
    </w:p>
    <w:p w14:paraId="4E824185">
      <w:pPr>
        <w:pageBreakBefore w:val="0"/>
        <w:kinsoku/>
        <w:wordWrap/>
        <w:overflowPunct/>
        <w:topLinePunct w:val="0"/>
        <w:bidi w:val="0"/>
        <w:spacing w:after="119" w:line="360" w:lineRule="auto"/>
        <w:ind w:left="0" w:leftChars="0" w:right="0"/>
        <w:textAlignment w:val="auto"/>
        <w:rPr>
          <w:sz w:val="22"/>
          <w:szCs w:val="22"/>
        </w:rPr>
      </w:pPr>
      <w:r>
        <w:rPr>
          <w:sz w:val="22"/>
          <w:szCs w:val="22"/>
        </w:rPr>
        <w:t>提供符合投标邀请、采购需求及评标方法和标准规定的相关证明文件。</w:t>
      </w:r>
    </w:p>
    <w:p w14:paraId="551E90A4">
      <w:pPr>
        <w:pageBreakBefore w:val="0"/>
        <w:kinsoku/>
        <w:wordWrap/>
        <w:overflowPunct/>
        <w:topLinePunct w:val="0"/>
        <w:bidi w:val="0"/>
        <w:spacing w:after="119" w:line="360" w:lineRule="auto"/>
        <w:ind w:left="0" w:leftChars="0" w:right="0"/>
        <w:textAlignment w:val="auto"/>
        <w:rPr>
          <w:sz w:val="22"/>
          <w:szCs w:val="22"/>
        </w:rPr>
      </w:pPr>
      <w:r>
        <w:rPr>
          <w:sz w:val="22"/>
          <w:szCs w:val="22"/>
        </w:rPr>
        <w:t>特别提示：</w:t>
      </w:r>
    </w:p>
    <w:p w14:paraId="38E4C07E">
      <w:pPr>
        <w:pageBreakBefore w:val="0"/>
        <w:kinsoku/>
        <w:wordWrap/>
        <w:overflowPunct/>
        <w:topLinePunct w:val="0"/>
        <w:bidi w:val="0"/>
        <w:spacing w:after="119" w:line="360" w:lineRule="auto"/>
        <w:ind w:left="0" w:leftChars="0" w:right="0" w:firstLine="434"/>
        <w:textAlignment w:val="auto"/>
        <w:rPr>
          <w:sz w:val="22"/>
          <w:szCs w:val="22"/>
        </w:rPr>
      </w:pPr>
      <w:r>
        <w:rPr>
          <w:sz w:val="22"/>
          <w:szCs w:val="22"/>
        </w:rPr>
        <w:t>1.投标人在投标文件制作时可在此栏内上传招标文件要求上传的证明资料，如营业执照、证书等，应将上述证明材料制作成扫描件上传。</w:t>
      </w:r>
    </w:p>
    <w:p w14:paraId="653FF086">
      <w:pPr>
        <w:pageBreakBefore w:val="0"/>
        <w:kinsoku/>
        <w:wordWrap/>
        <w:overflowPunct/>
        <w:topLinePunct w:val="0"/>
        <w:bidi w:val="0"/>
        <w:spacing w:after="119" w:line="360" w:lineRule="auto"/>
        <w:ind w:left="240" w:leftChars="100" w:right="0" w:firstLine="209" w:firstLineChars="95"/>
        <w:textAlignment w:val="auto"/>
        <w:rPr>
          <w:sz w:val="22"/>
          <w:szCs w:val="22"/>
        </w:rPr>
      </w:pPr>
      <w:r>
        <w:rPr>
          <w:sz w:val="22"/>
          <w:szCs w:val="22"/>
        </w:rPr>
        <w:t>2.上传时需加盖电子签章,如认为无需上传其他资料此项目填写“无”并加盖电子</w:t>
      </w:r>
    </w:p>
    <w:p w14:paraId="184DC717">
      <w:pPr>
        <w:pageBreakBefore w:val="0"/>
        <w:kinsoku/>
        <w:wordWrap/>
        <w:overflowPunct/>
        <w:topLinePunct w:val="0"/>
        <w:bidi w:val="0"/>
        <w:spacing w:after="119" w:line="360" w:lineRule="auto"/>
        <w:ind w:left="0" w:leftChars="0" w:right="0"/>
        <w:textAlignment w:val="auto"/>
        <w:rPr>
          <w:sz w:val="22"/>
          <w:szCs w:val="22"/>
        </w:rPr>
      </w:pPr>
      <w:r>
        <w:rPr>
          <w:sz w:val="22"/>
          <w:szCs w:val="22"/>
        </w:rPr>
        <w:t>签章。</w:t>
      </w:r>
    </w:p>
    <w:p w14:paraId="3083E576">
      <w:pPr>
        <w:widowControl/>
        <w:shd w:val="clear" w:color="auto" w:fill="auto"/>
        <w:spacing w:after="150" w:line="400" w:lineRule="exact"/>
        <w:ind w:firstLine="1566" w:firstLineChars="650"/>
        <w:rPr>
          <w:rFonts w:hint="eastAsia" w:ascii="宋体" w:hAnsi="宋体" w:cs="宋体"/>
          <w:b/>
          <w:bCs/>
        </w:rPr>
      </w:pPr>
    </w:p>
    <w:p w14:paraId="09AFFD52">
      <w:pPr>
        <w:widowControl/>
        <w:shd w:val="clear" w:color="auto" w:fill="auto"/>
        <w:spacing w:after="150" w:line="400" w:lineRule="exact"/>
        <w:ind w:firstLine="1566" w:firstLineChars="650"/>
        <w:rPr>
          <w:rFonts w:hint="eastAsia" w:ascii="宋体" w:hAnsi="宋体" w:cs="宋体"/>
          <w:b/>
          <w:bCs/>
        </w:rPr>
      </w:pPr>
    </w:p>
    <w:p w14:paraId="29E97660">
      <w:pPr>
        <w:widowControl/>
        <w:shd w:val="clear" w:color="auto" w:fill="auto"/>
        <w:spacing w:after="150" w:line="400" w:lineRule="exact"/>
        <w:ind w:firstLine="1566" w:firstLineChars="650"/>
        <w:rPr>
          <w:rFonts w:hint="eastAsia" w:ascii="宋体" w:hAnsi="宋体" w:cs="宋体"/>
          <w:b/>
          <w:bCs/>
        </w:rPr>
      </w:pPr>
    </w:p>
    <w:p w14:paraId="417512ED">
      <w:pPr>
        <w:widowControl/>
        <w:shd w:val="clear" w:color="auto" w:fill="auto"/>
        <w:spacing w:after="150" w:line="400" w:lineRule="exact"/>
        <w:ind w:firstLine="1566" w:firstLineChars="650"/>
        <w:rPr>
          <w:rFonts w:hint="eastAsia" w:ascii="宋体" w:hAnsi="宋体" w:cs="宋体"/>
          <w:b/>
          <w:bCs/>
        </w:rPr>
      </w:pPr>
    </w:p>
    <w:p w14:paraId="7E42946E">
      <w:pPr>
        <w:widowControl/>
        <w:shd w:val="clear" w:color="auto" w:fill="auto"/>
        <w:spacing w:after="150" w:line="400" w:lineRule="exact"/>
        <w:ind w:firstLine="1566" w:firstLineChars="650"/>
        <w:rPr>
          <w:rFonts w:hint="eastAsia" w:ascii="宋体" w:hAnsi="宋体" w:cs="宋体"/>
          <w:b/>
          <w:bCs/>
        </w:rPr>
      </w:pPr>
    </w:p>
    <w:p w14:paraId="6DB07A24">
      <w:pPr>
        <w:widowControl/>
        <w:shd w:val="clear" w:color="auto" w:fill="auto"/>
        <w:spacing w:after="150" w:line="400" w:lineRule="exact"/>
        <w:ind w:firstLine="1566" w:firstLineChars="650"/>
        <w:rPr>
          <w:rFonts w:hint="eastAsia" w:ascii="宋体" w:hAnsi="宋体" w:cs="宋体"/>
          <w:b/>
          <w:bCs/>
        </w:rPr>
      </w:pPr>
    </w:p>
    <w:p w14:paraId="68ED6C13">
      <w:pPr>
        <w:widowControl/>
        <w:shd w:val="clear" w:color="auto" w:fill="auto"/>
        <w:spacing w:after="150" w:line="400" w:lineRule="exact"/>
        <w:ind w:firstLine="1566" w:firstLineChars="650"/>
        <w:rPr>
          <w:rFonts w:hint="eastAsia" w:ascii="宋体" w:hAnsi="宋体" w:cs="宋体"/>
          <w:b/>
          <w:bCs/>
        </w:rPr>
      </w:pPr>
    </w:p>
    <w:p w14:paraId="2763B86C">
      <w:pPr>
        <w:widowControl/>
        <w:shd w:val="clear" w:color="auto" w:fill="auto"/>
        <w:spacing w:after="150" w:line="400" w:lineRule="exact"/>
        <w:ind w:firstLine="1566" w:firstLineChars="650"/>
        <w:rPr>
          <w:rFonts w:hint="eastAsia" w:ascii="宋体" w:hAnsi="宋体" w:cs="宋体"/>
          <w:b/>
          <w:bCs/>
        </w:rPr>
      </w:pPr>
    </w:p>
    <w:p w14:paraId="7245D5E7">
      <w:pPr>
        <w:widowControl/>
        <w:shd w:val="clear" w:color="auto" w:fill="auto"/>
        <w:spacing w:after="150" w:line="400" w:lineRule="exact"/>
        <w:ind w:firstLine="1566" w:firstLineChars="650"/>
        <w:rPr>
          <w:rFonts w:hint="eastAsia" w:ascii="宋体" w:hAnsi="宋体" w:cs="宋体"/>
          <w:b/>
          <w:bCs/>
        </w:rPr>
      </w:pPr>
    </w:p>
    <w:p w14:paraId="5D0CD618">
      <w:pPr>
        <w:widowControl/>
        <w:shd w:val="clear" w:color="auto" w:fill="auto"/>
        <w:spacing w:after="150" w:line="400" w:lineRule="exact"/>
        <w:ind w:firstLine="1566" w:firstLineChars="650"/>
        <w:rPr>
          <w:rFonts w:hint="eastAsia" w:ascii="宋体" w:hAnsi="宋体" w:cs="宋体"/>
          <w:b/>
          <w:bCs/>
        </w:rPr>
      </w:pPr>
    </w:p>
    <w:p w14:paraId="1B983DBF">
      <w:pPr>
        <w:widowControl/>
        <w:shd w:val="clear" w:color="auto" w:fill="auto"/>
        <w:spacing w:after="150" w:line="400" w:lineRule="exact"/>
        <w:ind w:firstLine="1566" w:firstLineChars="650"/>
        <w:rPr>
          <w:rFonts w:hint="eastAsia" w:ascii="宋体" w:hAnsi="宋体" w:cs="宋体"/>
          <w:b/>
          <w:bCs/>
        </w:rPr>
      </w:pPr>
    </w:p>
    <w:p w14:paraId="51B4082E">
      <w:pPr>
        <w:widowControl/>
        <w:shd w:val="clear" w:color="auto" w:fill="auto"/>
        <w:spacing w:after="150" w:line="400" w:lineRule="exact"/>
        <w:ind w:firstLine="1566" w:firstLineChars="650"/>
        <w:rPr>
          <w:rFonts w:hint="eastAsia" w:ascii="宋体" w:hAnsi="宋体" w:cs="宋体"/>
          <w:b/>
          <w:bCs/>
        </w:rPr>
      </w:pPr>
    </w:p>
    <w:p w14:paraId="3DE57A66">
      <w:pPr>
        <w:widowControl/>
        <w:shd w:val="clear" w:color="auto" w:fill="auto"/>
        <w:spacing w:after="150" w:line="400" w:lineRule="exact"/>
        <w:ind w:firstLine="1566" w:firstLineChars="650"/>
        <w:rPr>
          <w:rFonts w:hint="eastAsia" w:ascii="宋体" w:hAnsi="宋体" w:cs="宋体"/>
          <w:b/>
          <w:bCs/>
        </w:rPr>
      </w:pPr>
    </w:p>
    <w:p w14:paraId="4F7BA2A6">
      <w:pPr>
        <w:widowControl/>
        <w:shd w:val="clear" w:color="auto" w:fill="auto"/>
        <w:spacing w:after="150" w:line="400" w:lineRule="exact"/>
        <w:ind w:firstLine="1566" w:firstLineChars="650"/>
        <w:rPr>
          <w:rFonts w:hint="eastAsia" w:ascii="宋体" w:hAnsi="宋体" w:cs="宋体"/>
          <w:b/>
          <w:bCs/>
        </w:rPr>
      </w:pPr>
    </w:p>
    <w:p w14:paraId="54003FAD">
      <w:pPr>
        <w:widowControl/>
        <w:shd w:val="clear" w:color="auto" w:fill="auto"/>
        <w:spacing w:after="150" w:line="400" w:lineRule="exact"/>
        <w:ind w:firstLine="1566" w:firstLineChars="650"/>
        <w:rPr>
          <w:rFonts w:hint="eastAsia" w:ascii="宋体" w:hAnsi="宋体" w:cs="宋体"/>
          <w:b/>
          <w:bCs/>
        </w:rPr>
      </w:pPr>
    </w:p>
    <w:p w14:paraId="52556DE4">
      <w:pPr>
        <w:widowControl/>
        <w:shd w:val="clear" w:color="auto" w:fill="auto"/>
        <w:spacing w:after="150" w:line="400" w:lineRule="exact"/>
        <w:ind w:firstLine="1566" w:firstLineChars="650"/>
        <w:rPr>
          <w:rFonts w:hint="eastAsia" w:ascii="宋体" w:hAnsi="宋体" w:cs="宋体"/>
          <w:b/>
          <w:bCs/>
        </w:rPr>
      </w:pPr>
    </w:p>
    <w:p w14:paraId="77A42120">
      <w:pPr>
        <w:widowControl/>
        <w:shd w:val="clear" w:color="auto" w:fill="auto"/>
        <w:spacing w:after="150" w:line="400" w:lineRule="exact"/>
        <w:ind w:firstLine="1566" w:firstLineChars="650"/>
        <w:rPr>
          <w:rFonts w:hint="eastAsia" w:ascii="宋体" w:hAnsi="宋体" w:cs="宋体"/>
          <w:b/>
          <w:bCs/>
        </w:rPr>
      </w:pPr>
    </w:p>
    <w:p w14:paraId="1D2FE5DE">
      <w:pPr>
        <w:shd w:val="clear" w:color="auto" w:fill="auto"/>
        <w:ind w:left="0" w:leftChars="0" w:firstLine="0" w:firstLineChars="0"/>
        <w:rPr>
          <w:b/>
          <w:bCs/>
          <w:sz w:val="22"/>
          <w:szCs w:val="22"/>
        </w:rPr>
      </w:pPr>
    </w:p>
    <w:p w14:paraId="57AC61ED">
      <w:pPr>
        <w:pStyle w:val="2"/>
        <w:pageBreakBefore w:val="0"/>
        <w:shd w:val="clear" w:color="auto" w:fill="auto"/>
        <w:kinsoku/>
        <w:wordWrap/>
        <w:overflowPunct/>
        <w:topLinePunct w:val="0"/>
        <w:bidi w:val="0"/>
        <w:spacing w:after="119" w:line="360" w:lineRule="auto"/>
        <w:ind w:left="0" w:leftChars="0" w:right="0" w:firstLine="0" w:firstLineChars="0"/>
        <w:jc w:val="center"/>
        <w:textAlignment w:val="auto"/>
        <w:rPr>
          <w:sz w:val="24"/>
          <w:szCs w:val="24"/>
        </w:rPr>
      </w:pPr>
      <w:r>
        <w:rPr>
          <w:b/>
          <w:bCs/>
          <w:sz w:val="24"/>
          <w:szCs w:val="24"/>
        </w:rPr>
        <w:t>第七章 政府采购供应商询问函和质疑函范本</w:t>
      </w:r>
    </w:p>
    <w:p w14:paraId="369966FE">
      <w:pPr>
        <w:pStyle w:val="3"/>
        <w:pageBreakBefore w:val="0"/>
        <w:kinsoku/>
        <w:wordWrap/>
        <w:overflowPunct/>
        <w:topLinePunct w:val="0"/>
        <w:bidi w:val="0"/>
        <w:spacing w:after="119" w:line="360" w:lineRule="auto"/>
        <w:ind w:left="0" w:leftChars="0" w:right="0" w:firstLine="0"/>
        <w:textAlignment w:val="auto"/>
        <w:rPr>
          <w:sz w:val="22"/>
          <w:szCs w:val="22"/>
        </w:rPr>
      </w:pPr>
      <w:r>
        <w:rPr>
          <w:sz w:val="22"/>
          <w:szCs w:val="22"/>
        </w:rPr>
        <w:t>询问函范本</w:t>
      </w:r>
    </w:p>
    <w:p w14:paraId="486BF184">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color w:val="FF0000"/>
          <w:kern w:val="0"/>
          <w:sz w:val="22"/>
          <w:szCs w:val="22"/>
          <w:lang w:bidi="ar"/>
        </w:rPr>
        <w:t xml:space="preserve">（如未对采购文件或采购程序的询问或疑问，请按询问函范本或电子交易系统中网上询问格式附件进行提交） </w:t>
      </w:r>
    </w:p>
    <w:p w14:paraId="159EDBF0">
      <w:pPr>
        <w:pageBreakBefore w:val="0"/>
        <w:kinsoku/>
        <w:wordWrap/>
        <w:overflowPunct/>
        <w:topLinePunct w:val="0"/>
        <w:bidi w:val="0"/>
        <w:spacing w:after="119" w:line="360" w:lineRule="auto"/>
        <w:ind w:left="0" w:leftChars="0" w:right="0" w:firstLine="0"/>
        <w:textAlignment w:val="auto"/>
        <w:rPr>
          <w:sz w:val="22"/>
          <w:szCs w:val="22"/>
        </w:rPr>
      </w:pPr>
      <w:r>
        <w:rPr>
          <w:rFonts w:hint="eastAsia"/>
          <w:b/>
          <w:bCs/>
          <w:kern w:val="0"/>
          <w:sz w:val="22"/>
          <w:szCs w:val="22"/>
          <w:lang w:bidi="ar"/>
        </w:rPr>
        <w:t xml:space="preserve">致：采购人或集中采购机构 </w:t>
      </w:r>
    </w:p>
    <w:p w14:paraId="63EA28A8">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kern w:val="0"/>
          <w:sz w:val="22"/>
          <w:szCs w:val="22"/>
          <w:lang w:bidi="ar"/>
        </w:rPr>
        <w:t>我单位拟参与</w:t>
      </w:r>
      <w:r>
        <w:rPr>
          <w:rFonts w:hint="eastAsia"/>
          <w:kern w:val="0"/>
          <w:sz w:val="22"/>
          <w:szCs w:val="22"/>
          <w:u w:val="single"/>
          <w:lang w:bidi="ar"/>
        </w:rPr>
        <w:t xml:space="preserve">             </w:t>
      </w:r>
      <w:r>
        <w:rPr>
          <w:rFonts w:hint="eastAsia"/>
          <w:i/>
          <w:iCs/>
          <w:kern w:val="0"/>
          <w:sz w:val="22"/>
          <w:szCs w:val="22"/>
          <w:lang w:bidi="ar"/>
        </w:rPr>
        <w:t>（项目名称、编号)</w:t>
      </w:r>
      <w:r>
        <w:rPr>
          <w:rFonts w:hint="eastAsia"/>
          <w:kern w:val="0"/>
          <w:sz w:val="22"/>
          <w:szCs w:val="22"/>
          <w:lang w:bidi="ar"/>
        </w:rPr>
        <w:t xml:space="preserve">的采购活动，现有以下内容(或条款)存在疑问(或无法理解)，特提出询问。 </w:t>
      </w:r>
    </w:p>
    <w:p w14:paraId="20C4F7D6">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kern w:val="0"/>
          <w:sz w:val="22"/>
          <w:szCs w:val="22"/>
          <w:lang w:bidi="ar"/>
        </w:rPr>
        <w:t xml:space="preserve">一、(事项一) </w:t>
      </w:r>
    </w:p>
    <w:p w14:paraId="0361BA40">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kern w:val="0"/>
          <w:sz w:val="22"/>
          <w:szCs w:val="22"/>
          <w:lang w:bidi="ar"/>
        </w:rPr>
        <w:t xml:space="preserve">1、(内容或条款) </w:t>
      </w:r>
    </w:p>
    <w:p w14:paraId="3E0E59B3">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kern w:val="0"/>
          <w:sz w:val="22"/>
          <w:szCs w:val="22"/>
          <w:lang w:bidi="ar"/>
        </w:rPr>
        <w:t xml:space="preserve">2、(说明疑问或无法理解原因) </w:t>
      </w:r>
    </w:p>
    <w:p w14:paraId="6BBC6B29">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kern w:val="0"/>
          <w:sz w:val="22"/>
          <w:szCs w:val="22"/>
          <w:lang w:bidi="ar"/>
        </w:rPr>
        <w:t xml:space="preserve">二、(事项二) </w:t>
      </w:r>
    </w:p>
    <w:p w14:paraId="31F00A8F">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kern w:val="0"/>
          <w:sz w:val="22"/>
          <w:szCs w:val="22"/>
          <w:lang w:bidi="ar"/>
        </w:rPr>
        <w:t xml:space="preserve">... </w:t>
      </w:r>
    </w:p>
    <w:p w14:paraId="52A17FE4">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kern w:val="0"/>
          <w:sz w:val="22"/>
          <w:szCs w:val="22"/>
          <w:lang w:bidi="ar"/>
        </w:rPr>
        <w:t xml:space="preserve">随附相关证明材料如下： </w:t>
      </w:r>
    </w:p>
    <w:p w14:paraId="694419D9">
      <w:pPr>
        <w:pageBreakBefore w:val="0"/>
        <w:kinsoku/>
        <w:wordWrap/>
        <w:overflowPunct/>
        <w:topLinePunct w:val="0"/>
        <w:bidi w:val="0"/>
        <w:spacing w:after="119" w:line="360" w:lineRule="auto"/>
        <w:ind w:left="0" w:leftChars="0" w:right="0" w:firstLine="385" w:firstLineChars="175"/>
        <w:textAlignment w:val="auto"/>
        <w:rPr>
          <w:rFonts w:hint="eastAsia"/>
          <w:kern w:val="0"/>
          <w:sz w:val="22"/>
          <w:szCs w:val="22"/>
          <w:lang w:bidi="ar"/>
        </w:rPr>
      </w:pPr>
    </w:p>
    <w:p w14:paraId="2DB408A3">
      <w:pPr>
        <w:pageBreakBefore w:val="0"/>
        <w:kinsoku/>
        <w:wordWrap/>
        <w:overflowPunct/>
        <w:topLinePunct w:val="0"/>
        <w:bidi w:val="0"/>
        <w:spacing w:after="119" w:line="360" w:lineRule="auto"/>
        <w:ind w:left="0" w:leftChars="0" w:right="0" w:firstLine="385" w:firstLineChars="175"/>
        <w:textAlignment w:val="auto"/>
        <w:rPr>
          <w:rFonts w:hint="eastAsia"/>
          <w:kern w:val="0"/>
          <w:sz w:val="22"/>
          <w:szCs w:val="22"/>
          <w:lang w:bidi="ar"/>
        </w:rPr>
      </w:pPr>
    </w:p>
    <w:p w14:paraId="57B8B098">
      <w:pPr>
        <w:pageBreakBefore w:val="0"/>
        <w:kinsoku/>
        <w:wordWrap/>
        <w:overflowPunct/>
        <w:topLinePunct w:val="0"/>
        <w:bidi w:val="0"/>
        <w:spacing w:after="119" w:line="360" w:lineRule="auto"/>
        <w:ind w:left="0" w:leftChars="0" w:right="0" w:firstLine="385" w:firstLineChars="175"/>
        <w:textAlignment w:val="auto"/>
        <w:rPr>
          <w:rFonts w:hint="eastAsia"/>
          <w:kern w:val="0"/>
          <w:sz w:val="22"/>
          <w:szCs w:val="22"/>
          <w:lang w:bidi="ar"/>
        </w:rPr>
      </w:pPr>
    </w:p>
    <w:p w14:paraId="01BE3FC1">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kern w:val="0"/>
          <w:sz w:val="22"/>
          <w:szCs w:val="22"/>
          <w:lang w:bidi="ar"/>
        </w:rPr>
        <w:t>联 系 人：</w:t>
      </w:r>
      <w:r>
        <w:rPr>
          <w:rFonts w:hint="eastAsia"/>
          <w:kern w:val="0"/>
          <w:sz w:val="22"/>
          <w:szCs w:val="22"/>
          <w:u w:val="single"/>
          <w:lang w:bidi="ar"/>
        </w:rPr>
        <w:t xml:space="preserve">                   </w:t>
      </w:r>
      <w:r>
        <w:rPr>
          <w:rFonts w:hint="eastAsia"/>
          <w:kern w:val="0"/>
          <w:sz w:val="22"/>
          <w:szCs w:val="22"/>
          <w:lang w:bidi="ar"/>
        </w:rPr>
        <w:t xml:space="preserve"> </w:t>
      </w:r>
    </w:p>
    <w:p w14:paraId="4FD434C7">
      <w:pPr>
        <w:pageBreakBefore w:val="0"/>
        <w:kinsoku/>
        <w:wordWrap/>
        <w:overflowPunct/>
        <w:topLinePunct w:val="0"/>
        <w:bidi w:val="0"/>
        <w:spacing w:after="119" w:line="360" w:lineRule="auto"/>
        <w:ind w:left="0" w:leftChars="0" w:right="0" w:firstLine="385" w:firstLineChars="175"/>
        <w:textAlignment w:val="auto"/>
        <w:rPr>
          <w:sz w:val="22"/>
          <w:szCs w:val="22"/>
        </w:rPr>
      </w:pPr>
      <w:r>
        <w:rPr>
          <w:rFonts w:hint="eastAsia"/>
          <w:kern w:val="0"/>
          <w:sz w:val="22"/>
          <w:szCs w:val="22"/>
          <w:lang w:bidi="ar"/>
        </w:rPr>
        <w:t>联系电话：</w:t>
      </w:r>
      <w:r>
        <w:rPr>
          <w:rFonts w:hint="eastAsia"/>
          <w:kern w:val="0"/>
          <w:sz w:val="22"/>
          <w:szCs w:val="22"/>
          <w:u w:val="single"/>
          <w:lang w:bidi="ar"/>
        </w:rPr>
        <w:t xml:space="preserve">                   </w:t>
      </w:r>
      <w:r>
        <w:rPr>
          <w:rFonts w:hint="eastAsia"/>
          <w:kern w:val="0"/>
          <w:sz w:val="22"/>
          <w:szCs w:val="22"/>
          <w:lang w:bidi="ar"/>
        </w:rPr>
        <w:t xml:space="preserve"> </w:t>
      </w:r>
    </w:p>
    <w:p w14:paraId="2AA04EC9">
      <w:pPr>
        <w:pageBreakBefore w:val="0"/>
        <w:kinsoku/>
        <w:wordWrap/>
        <w:overflowPunct/>
        <w:topLinePunct w:val="0"/>
        <w:bidi w:val="0"/>
        <w:spacing w:after="119" w:line="360" w:lineRule="auto"/>
        <w:ind w:left="0" w:leftChars="0" w:right="0" w:firstLine="385" w:firstLineChars="175"/>
        <w:textAlignment w:val="auto"/>
        <w:rPr>
          <w:rFonts w:hint="eastAsia"/>
          <w:kern w:val="0"/>
          <w:sz w:val="22"/>
          <w:szCs w:val="22"/>
          <w:u w:val="single"/>
          <w:lang w:bidi="ar"/>
        </w:rPr>
      </w:pPr>
      <w:r>
        <w:rPr>
          <w:rFonts w:hint="eastAsia"/>
          <w:kern w:val="0"/>
          <w:sz w:val="22"/>
          <w:szCs w:val="22"/>
          <w:lang w:bidi="ar"/>
        </w:rPr>
        <w:t>日    期：</w:t>
      </w:r>
      <w:r>
        <w:rPr>
          <w:rFonts w:hint="eastAsia"/>
          <w:kern w:val="0"/>
          <w:sz w:val="22"/>
          <w:szCs w:val="22"/>
          <w:u w:val="single"/>
          <w:lang w:bidi="ar"/>
        </w:rPr>
        <w:t xml:space="preserve">                   </w:t>
      </w:r>
    </w:p>
    <w:p w14:paraId="234C84A3">
      <w:pPr>
        <w:pStyle w:val="3"/>
        <w:pageBreakBefore w:val="0"/>
        <w:kinsoku/>
        <w:wordWrap/>
        <w:overflowPunct/>
        <w:topLinePunct w:val="0"/>
        <w:bidi w:val="0"/>
        <w:spacing w:after="119" w:line="360" w:lineRule="auto"/>
        <w:ind w:left="0" w:leftChars="0" w:right="0" w:firstLine="0"/>
        <w:jc w:val="both"/>
        <w:textAlignment w:val="auto"/>
        <w:rPr>
          <w:sz w:val="22"/>
          <w:szCs w:val="22"/>
        </w:rPr>
      </w:pPr>
    </w:p>
    <w:p w14:paraId="33D541E0">
      <w:pPr>
        <w:rPr>
          <w:sz w:val="22"/>
          <w:szCs w:val="22"/>
        </w:rPr>
      </w:pPr>
    </w:p>
    <w:p w14:paraId="23201184">
      <w:pPr>
        <w:pStyle w:val="12"/>
      </w:pPr>
    </w:p>
    <w:p w14:paraId="429E256A">
      <w:pPr>
        <w:widowControl/>
        <w:shd w:val="clear" w:color="auto" w:fill="auto"/>
        <w:spacing w:line="360" w:lineRule="auto"/>
        <w:jc w:val="center"/>
        <w:rPr>
          <w:rFonts w:hint="eastAsia" w:ascii="宋体" w:hAnsi="宋体"/>
          <w:b/>
          <w:sz w:val="32"/>
          <w:szCs w:val="32"/>
          <w:highlight w:val="none"/>
        </w:rPr>
      </w:pPr>
    </w:p>
    <w:p w14:paraId="34A45149">
      <w:pPr>
        <w:widowControl/>
        <w:shd w:val="clear" w:color="auto" w:fill="auto"/>
        <w:spacing w:line="360" w:lineRule="auto"/>
        <w:jc w:val="center"/>
        <w:rPr>
          <w:rFonts w:hint="eastAsia" w:ascii="宋体" w:hAnsi="宋体"/>
          <w:b/>
          <w:sz w:val="32"/>
          <w:szCs w:val="32"/>
          <w:highlight w:val="none"/>
        </w:rPr>
      </w:pPr>
    </w:p>
    <w:p w14:paraId="79F80213">
      <w:pPr>
        <w:widowControl/>
        <w:shd w:val="clear" w:color="auto" w:fill="auto"/>
        <w:spacing w:line="360" w:lineRule="auto"/>
        <w:jc w:val="center"/>
        <w:rPr>
          <w:rFonts w:hint="eastAsia" w:ascii="宋体" w:hAnsi="宋体"/>
          <w:b/>
          <w:sz w:val="32"/>
          <w:szCs w:val="32"/>
          <w:highlight w:val="none"/>
        </w:rPr>
      </w:pPr>
    </w:p>
    <w:p w14:paraId="32D08B09">
      <w:pPr>
        <w:widowControl/>
        <w:shd w:val="clear" w:color="auto" w:fill="auto"/>
        <w:spacing w:line="360" w:lineRule="auto"/>
        <w:jc w:val="center"/>
        <w:rPr>
          <w:b/>
          <w:color w:val="FF00FF"/>
          <w:sz w:val="24"/>
          <w:szCs w:val="24"/>
          <w:highlight w:val="none"/>
        </w:rPr>
      </w:pPr>
      <w:r>
        <w:rPr>
          <w:rFonts w:hint="eastAsia" w:ascii="宋体" w:hAnsi="宋体"/>
          <w:b/>
          <w:sz w:val="24"/>
          <w:szCs w:val="24"/>
          <w:highlight w:val="none"/>
        </w:rPr>
        <w:t>供应商质疑须知</w:t>
      </w:r>
    </w:p>
    <w:p w14:paraId="07264C7F">
      <w:pPr>
        <w:keepNext w:val="0"/>
        <w:keepLines w:val="0"/>
        <w:pageBreakBefore w:val="0"/>
        <w:widowControl/>
        <w:kinsoku/>
        <w:wordWrap/>
        <w:overflowPunct/>
        <w:topLinePunct w:val="0"/>
        <w:autoSpaceDE/>
        <w:autoSpaceDN/>
        <w:bidi w:val="0"/>
        <w:adjustRightInd/>
        <w:snapToGrid/>
        <w:spacing w:after="0" w:line="360" w:lineRule="auto"/>
        <w:ind w:firstLine="420" w:firstLineChars="199"/>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一、质疑函制作说明：</w:t>
      </w:r>
    </w:p>
    <w:p w14:paraId="4113A65F">
      <w:pPr>
        <w:keepNext w:val="0"/>
        <w:keepLines w:val="0"/>
        <w:pageBreakBefore w:val="0"/>
        <w:widowControl/>
        <w:kinsoku/>
        <w:wordWrap/>
        <w:overflowPunct/>
        <w:topLinePunct w:val="0"/>
        <w:autoSpaceDE/>
        <w:autoSpaceDN/>
        <w:bidi w:val="0"/>
        <w:adjustRightInd/>
        <w:snapToGrid/>
        <w:spacing w:after="0" w:line="360" w:lineRule="auto"/>
        <w:ind w:left="11" w:firstLine="417" w:firstLineChars="199"/>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1.供应商提出质疑时，应提交质疑函和必要的证明材料。</w:t>
      </w:r>
    </w:p>
    <w:p w14:paraId="4E91E3B8">
      <w:pPr>
        <w:keepNext w:val="0"/>
        <w:keepLines w:val="0"/>
        <w:pageBreakBefore w:val="0"/>
        <w:widowControl/>
        <w:kinsoku/>
        <w:wordWrap/>
        <w:overflowPunct/>
        <w:topLinePunct w:val="0"/>
        <w:autoSpaceDE/>
        <w:autoSpaceDN/>
        <w:bidi w:val="0"/>
        <w:adjustRightInd/>
        <w:snapToGrid/>
        <w:spacing w:after="0" w:line="360" w:lineRule="auto"/>
        <w:ind w:left="11" w:firstLine="417" w:firstLineChars="199"/>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2.质疑供应商若委托代理人进行质疑的，质疑函应按要求列明“授权代表”的有关内容，并在附件中提交由质疑</w:t>
      </w:r>
      <w:r>
        <w:rPr>
          <w:rFonts w:hint="eastAsia" w:ascii="宋体" w:hAnsi="宋体" w:eastAsia="宋体" w:cs="宋体"/>
          <w:kern w:val="0"/>
          <w:sz w:val="21"/>
          <w:szCs w:val="21"/>
          <w:highlight w:val="none"/>
        </w:rPr>
        <w:t>供应商签署的授权委托书。授权委托书应载明代理人的姓名或者名称、代理事项、具体权限、期限和相关事项。</w:t>
      </w:r>
    </w:p>
    <w:p w14:paraId="7F62D074">
      <w:pPr>
        <w:keepNext w:val="0"/>
        <w:keepLines w:val="0"/>
        <w:pageBreakBefore w:val="0"/>
        <w:widowControl/>
        <w:kinsoku/>
        <w:wordWrap/>
        <w:overflowPunct/>
        <w:topLinePunct w:val="0"/>
        <w:autoSpaceDE/>
        <w:autoSpaceDN/>
        <w:bidi w:val="0"/>
        <w:adjustRightInd/>
        <w:snapToGrid/>
        <w:spacing w:after="0" w:line="360" w:lineRule="auto"/>
        <w:ind w:left="11" w:firstLine="417" w:firstLineChars="199"/>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3.质疑供应商若对项目的某一分包进行质疑，质疑函中应列明具体分包号。</w:t>
      </w:r>
    </w:p>
    <w:p w14:paraId="7BC6DDB1">
      <w:pPr>
        <w:keepNext w:val="0"/>
        <w:keepLines w:val="0"/>
        <w:pageBreakBefore w:val="0"/>
        <w:widowControl/>
        <w:kinsoku/>
        <w:wordWrap/>
        <w:overflowPunct/>
        <w:topLinePunct w:val="0"/>
        <w:autoSpaceDE/>
        <w:autoSpaceDN/>
        <w:bidi w:val="0"/>
        <w:adjustRightInd/>
        <w:snapToGrid/>
        <w:spacing w:after="0" w:line="360" w:lineRule="auto"/>
        <w:ind w:left="11" w:firstLine="417" w:firstLineChars="199"/>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4.质疑函的质疑事项应具体、明确，并有必要的事实依据和法律依据。</w:t>
      </w:r>
    </w:p>
    <w:p w14:paraId="78C08C46">
      <w:pPr>
        <w:keepNext w:val="0"/>
        <w:keepLines w:val="0"/>
        <w:pageBreakBefore w:val="0"/>
        <w:widowControl/>
        <w:kinsoku/>
        <w:wordWrap/>
        <w:overflowPunct/>
        <w:topLinePunct w:val="0"/>
        <w:autoSpaceDE/>
        <w:autoSpaceDN/>
        <w:bidi w:val="0"/>
        <w:adjustRightInd/>
        <w:snapToGrid/>
        <w:spacing w:after="0" w:line="360" w:lineRule="auto"/>
        <w:ind w:left="11" w:firstLine="417" w:firstLineChars="199"/>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5.质疑函的质疑请求应与质疑事项相关。</w:t>
      </w:r>
    </w:p>
    <w:p w14:paraId="34225DAD">
      <w:pPr>
        <w:keepNext w:val="0"/>
        <w:keepLines w:val="0"/>
        <w:pageBreakBefore w:val="0"/>
        <w:widowControl/>
        <w:kinsoku/>
        <w:wordWrap/>
        <w:overflowPunct/>
        <w:topLinePunct w:val="0"/>
        <w:autoSpaceDE/>
        <w:autoSpaceDN/>
        <w:bidi w:val="0"/>
        <w:adjustRightInd/>
        <w:snapToGrid/>
        <w:spacing w:after="0" w:line="360" w:lineRule="auto"/>
        <w:ind w:left="11" w:firstLine="417" w:firstLineChars="199"/>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6.质疑供应商为自然人的，质疑函应由本人签字；质疑供应商为法人或者其他组织的，质疑函应由法定代表人、主要负责人，或者其授权代表签字或者盖章，并加盖公章。</w:t>
      </w:r>
    </w:p>
    <w:p w14:paraId="6DE925CF">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20" w:firstLineChars="199"/>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二、质疑主体及受理</w:t>
      </w:r>
    </w:p>
    <w:p w14:paraId="724F9903">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采购人负责供应商质疑答复。采购人委托采购代理机构采购的，采购代理机构在委托授权范围内作出答复。</w:t>
      </w:r>
    </w:p>
    <w:p w14:paraId="649D4F2A">
      <w:pPr>
        <w:pStyle w:val="21"/>
        <w:keepNext w:val="0"/>
        <w:keepLines w:val="0"/>
        <w:pageBreakBefore w:val="0"/>
        <w:widowControl/>
        <w:numPr>
          <w:ilvl w:val="0"/>
          <w:numId w:val="9"/>
        </w:numPr>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对采购文件</w:t>
      </w:r>
      <w:r>
        <w:rPr>
          <w:rFonts w:hint="eastAsia" w:ascii="宋体" w:hAnsi="宋体" w:eastAsia="宋体" w:cs="宋体"/>
          <w:color w:val="000000"/>
          <w:sz w:val="21"/>
          <w:szCs w:val="21"/>
          <w:highlight w:val="none"/>
          <w:lang w:val="en-US" w:eastAsia="zh-CN"/>
        </w:rPr>
        <w:t>中采购需求</w:t>
      </w:r>
      <w:r>
        <w:rPr>
          <w:rFonts w:hint="eastAsia" w:ascii="宋体" w:hAnsi="宋体" w:eastAsia="宋体" w:cs="宋体"/>
          <w:color w:val="000000"/>
          <w:sz w:val="21"/>
          <w:szCs w:val="21"/>
          <w:highlight w:val="none"/>
        </w:rPr>
        <w:t>提出质疑的，质疑主体为采购人，采购中心不受理。</w:t>
      </w:r>
    </w:p>
    <w:p w14:paraId="60F4D0A1">
      <w:pPr>
        <w:pStyle w:val="21"/>
        <w:keepNext w:val="0"/>
        <w:keepLines w:val="0"/>
        <w:pageBreakBefore w:val="0"/>
        <w:widowControl/>
        <w:numPr>
          <w:ilvl w:val="0"/>
          <w:numId w:val="9"/>
        </w:numPr>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对中标或者成交结果质疑的，质疑主体为评标委员会，采购中心代为受理。</w:t>
      </w:r>
    </w:p>
    <w:p w14:paraId="1A620A60">
      <w:pPr>
        <w:pStyle w:val="21"/>
        <w:keepNext w:val="0"/>
        <w:keepLines w:val="0"/>
        <w:pageBreakBefore w:val="0"/>
        <w:widowControl/>
        <w:numPr>
          <w:ilvl w:val="0"/>
          <w:numId w:val="9"/>
        </w:numPr>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不在法定期内提出的质疑函采购代理机构不予受理。</w:t>
      </w:r>
    </w:p>
    <w:p w14:paraId="0AAD6B6D">
      <w:pPr>
        <w:pStyle w:val="21"/>
        <w:keepNext w:val="0"/>
        <w:keepLines w:val="0"/>
        <w:pageBreakBefore w:val="0"/>
        <w:widowControl/>
        <w:numPr>
          <w:ilvl w:val="0"/>
          <w:numId w:val="9"/>
        </w:numPr>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供应商应在法定质疑期内一次性提出针对同一采购程序环节的质疑。否则采购代理机构不予受理。</w:t>
      </w:r>
    </w:p>
    <w:p w14:paraId="43231A4C">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20" w:firstLineChars="199"/>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三、接收质疑函的联系方式</w:t>
      </w:r>
    </w:p>
    <w:p w14:paraId="0DAD0BE6">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接收书面质疑函的方式：当面送达、邮寄</w:t>
      </w:r>
    </w:p>
    <w:p w14:paraId="3403234C">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联系部门：</w:t>
      </w:r>
      <w:r>
        <w:rPr>
          <w:rFonts w:hint="eastAsia" w:ascii="宋体" w:hAnsi="宋体" w:eastAsia="宋体" w:cs="宋体"/>
          <w:color w:val="000000"/>
          <w:sz w:val="21"/>
          <w:szCs w:val="21"/>
          <w:highlight w:val="none"/>
          <w:lang w:val="en-US" w:eastAsia="zh-CN"/>
        </w:rPr>
        <w:t>敦化市政府采购中心</w:t>
      </w:r>
    </w:p>
    <w:p w14:paraId="735564A5">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联系电话：</w:t>
      </w:r>
      <w:r>
        <w:rPr>
          <w:rFonts w:hint="eastAsia" w:ascii="宋体" w:hAnsi="宋体" w:eastAsia="宋体" w:cs="宋体"/>
          <w:color w:val="000000"/>
          <w:sz w:val="21"/>
          <w:szCs w:val="21"/>
          <w:highlight w:val="none"/>
          <w:lang w:val="en-US" w:eastAsia="zh-CN"/>
        </w:rPr>
        <w:t>0433-6240844</w:t>
      </w:r>
    </w:p>
    <w:p w14:paraId="78C5301D">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333333"/>
          <w:sz w:val="21"/>
          <w:szCs w:val="21"/>
          <w:highlight w:val="none"/>
        </w:rPr>
      </w:pPr>
      <w:r>
        <w:rPr>
          <w:rFonts w:hint="eastAsia" w:ascii="宋体" w:hAnsi="宋体" w:eastAsia="宋体" w:cs="宋体"/>
          <w:color w:val="000000"/>
          <w:sz w:val="21"/>
          <w:szCs w:val="21"/>
          <w:highlight w:val="none"/>
        </w:rPr>
        <w:t>通讯地址：</w:t>
      </w:r>
      <w:r>
        <w:rPr>
          <w:rFonts w:hint="eastAsia" w:ascii="宋体" w:hAnsi="宋体" w:eastAsia="宋体" w:cs="宋体"/>
          <w:color w:val="333333"/>
          <w:sz w:val="21"/>
          <w:szCs w:val="21"/>
          <w:highlight w:val="none"/>
        </w:rPr>
        <w:t>敦化市江滨社区沿江路1555号 敦化市</w:t>
      </w:r>
      <w:r>
        <w:rPr>
          <w:rFonts w:hint="eastAsia" w:ascii="宋体" w:hAnsi="宋体" w:eastAsia="宋体" w:cs="宋体"/>
          <w:color w:val="333333"/>
          <w:sz w:val="21"/>
          <w:szCs w:val="21"/>
          <w:highlight w:val="none"/>
          <w:lang w:val="en-US" w:eastAsia="zh-CN"/>
        </w:rPr>
        <w:t>政府采购</w:t>
      </w:r>
      <w:r>
        <w:rPr>
          <w:rFonts w:hint="eastAsia" w:ascii="宋体" w:hAnsi="宋体" w:eastAsia="宋体" w:cs="宋体"/>
          <w:color w:val="333333"/>
          <w:sz w:val="21"/>
          <w:szCs w:val="21"/>
          <w:highlight w:val="none"/>
        </w:rPr>
        <w:t>中心（敦化市政数局六楼）。</w:t>
      </w:r>
    </w:p>
    <w:p w14:paraId="470B3D06">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20" w:firstLineChars="199"/>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四、质疑所须材料：</w:t>
      </w:r>
    </w:p>
    <w:p w14:paraId="76014AB0">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1、书面质疑函。</w:t>
      </w:r>
    </w:p>
    <w:p w14:paraId="2F621BDC">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2、质疑供应商为法人或其他组织的，须提交单位营业执照副本的复印件，并加盖单位公章。</w:t>
      </w:r>
    </w:p>
    <w:p w14:paraId="453FE1B7">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3、由法人本人质疑的，附身份证复印件；由委托代理人质疑的，须提交授权委托书并附法人及授权委托人身份证复印件。</w:t>
      </w:r>
    </w:p>
    <w:p w14:paraId="4B5EFD8F">
      <w:pPr>
        <w:keepNext w:val="0"/>
        <w:keepLines w:val="0"/>
        <w:pageBreakBefore w:val="0"/>
        <w:widowControl/>
        <w:tabs>
          <w:tab w:val="left" w:pos="12060"/>
          <w:tab w:val="left" w:pos="12420"/>
        </w:tabs>
        <w:kinsoku/>
        <w:wordWrap/>
        <w:overflowPunct/>
        <w:topLinePunct w:val="0"/>
        <w:autoSpaceDE/>
        <w:autoSpaceDN/>
        <w:bidi w:val="0"/>
        <w:adjustRightInd/>
        <w:snapToGrid/>
        <w:spacing w:after="0" w:line="360" w:lineRule="auto"/>
        <w:ind w:left="11" w:right="173" w:rightChars="72" w:firstLine="417" w:firstLineChars="199"/>
        <w:textAlignment w:val="auto"/>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4、质疑招标文件的供应商需提交在</w:t>
      </w:r>
      <w:r>
        <w:rPr>
          <w:rFonts w:hint="eastAsia" w:eastAsia="宋体" w:cs="宋体"/>
          <w:color w:val="000000"/>
          <w:sz w:val="21"/>
          <w:szCs w:val="21"/>
          <w:highlight w:val="none"/>
          <w:lang w:val="en-US" w:eastAsia="zh-CN"/>
        </w:rPr>
        <w:t>政府采购云平台</w:t>
      </w:r>
      <w:r>
        <w:rPr>
          <w:rFonts w:hint="eastAsia" w:ascii="宋体" w:hAnsi="宋体" w:eastAsia="宋体" w:cs="宋体"/>
          <w:color w:val="000000"/>
          <w:sz w:val="21"/>
          <w:szCs w:val="21"/>
          <w:highlight w:val="none"/>
        </w:rPr>
        <w:t>报名成功的截图（带有供应商名称字样）。</w:t>
      </w:r>
    </w:p>
    <w:p w14:paraId="36D9373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p>
    <w:p w14:paraId="662F59C4">
      <w:pPr>
        <w:pStyle w:val="22"/>
        <w:ind w:firstLine="420"/>
        <w:rPr>
          <w:rFonts w:ascii="宋体" w:hAnsi="宋体"/>
          <w:szCs w:val="21"/>
          <w:highlight w:val="none"/>
        </w:rPr>
      </w:pPr>
    </w:p>
    <w:p w14:paraId="1F1B266E">
      <w:pPr>
        <w:pStyle w:val="3"/>
        <w:pageBreakBefore w:val="0"/>
        <w:kinsoku/>
        <w:wordWrap/>
        <w:overflowPunct/>
        <w:topLinePunct w:val="0"/>
        <w:bidi w:val="0"/>
        <w:spacing w:after="119" w:line="360" w:lineRule="auto"/>
        <w:ind w:left="0" w:leftChars="0" w:right="0" w:firstLine="0"/>
        <w:textAlignment w:val="auto"/>
        <w:rPr>
          <w:b/>
          <w:bCs/>
          <w:sz w:val="24"/>
          <w:szCs w:val="24"/>
        </w:rPr>
      </w:pPr>
      <w:r>
        <w:rPr>
          <w:b/>
          <w:bCs/>
          <w:sz w:val="24"/>
          <w:szCs w:val="24"/>
        </w:rPr>
        <w:t>质疑函范本</w:t>
      </w:r>
    </w:p>
    <w:p w14:paraId="6AD0E598">
      <w:pPr>
        <w:pageBreakBefore w:val="0"/>
        <w:kinsoku/>
        <w:wordWrap/>
        <w:overflowPunct/>
        <w:topLinePunct w:val="0"/>
        <w:bidi w:val="0"/>
        <w:adjustRightInd w:val="0"/>
        <w:snapToGrid w:val="0"/>
        <w:spacing w:after="119" w:line="360" w:lineRule="auto"/>
        <w:ind w:left="0" w:leftChars="0" w:right="0" w:firstLine="369" w:firstLineChars="175"/>
        <w:textAlignment w:val="auto"/>
        <w:rPr>
          <w:rFonts w:cs="仿宋"/>
          <w:b/>
          <w:bCs/>
          <w:sz w:val="21"/>
          <w:szCs w:val="21"/>
        </w:rPr>
      </w:pPr>
      <w:r>
        <w:rPr>
          <w:rFonts w:hint="eastAsia" w:cs="仿宋"/>
          <w:b/>
          <w:bCs/>
          <w:sz w:val="21"/>
          <w:szCs w:val="21"/>
        </w:rPr>
        <w:t>一、质疑主体</w:t>
      </w:r>
    </w:p>
    <w:p w14:paraId="5F00D93E">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bCs/>
          <w:sz w:val="21"/>
          <w:szCs w:val="21"/>
        </w:rPr>
      </w:pPr>
      <w:r>
        <w:rPr>
          <w:rFonts w:hint="eastAsia" w:cs="仿宋"/>
          <w:bCs/>
          <w:sz w:val="21"/>
          <w:szCs w:val="21"/>
        </w:rPr>
        <w:t>采购人（采购代理机构）名称：</w:t>
      </w:r>
    </w:p>
    <w:p w14:paraId="253966F3">
      <w:pPr>
        <w:pageBreakBefore w:val="0"/>
        <w:kinsoku/>
        <w:wordWrap/>
        <w:overflowPunct/>
        <w:topLinePunct w:val="0"/>
        <w:bidi w:val="0"/>
        <w:adjustRightInd w:val="0"/>
        <w:snapToGrid w:val="0"/>
        <w:spacing w:after="119" w:line="360" w:lineRule="auto"/>
        <w:ind w:left="0" w:leftChars="0" w:right="0" w:firstLine="369" w:firstLineChars="175"/>
        <w:textAlignment w:val="auto"/>
        <w:rPr>
          <w:rFonts w:hint="eastAsia" w:hAnsi="Calibri" w:cs="仿宋"/>
          <w:b/>
          <w:bCs/>
          <w:sz w:val="21"/>
          <w:szCs w:val="21"/>
        </w:rPr>
      </w:pPr>
      <w:r>
        <w:rPr>
          <w:rFonts w:hint="eastAsia" w:cs="仿宋"/>
          <w:b/>
          <w:bCs/>
          <w:sz w:val="21"/>
          <w:szCs w:val="21"/>
        </w:rPr>
        <w:t>二、供应商基本信息</w:t>
      </w:r>
    </w:p>
    <w:p w14:paraId="710C62AC">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u w:val="dotted"/>
        </w:rPr>
      </w:pPr>
      <w:r>
        <w:rPr>
          <w:rFonts w:hint="eastAsia" w:cs="仿宋"/>
          <w:sz w:val="21"/>
          <w:szCs w:val="21"/>
        </w:rPr>
        <w:t>质疑供应商：</w:t>
      </w:r>
      <w:r>
        <w:rPr>
          <w:rFonts w:cs="仿宋"/>
          <w:sz w:val="21"/>
          <w:szCs w:val="21"/>
        </w:rPr>
        <w:t xml:space="preserve">                          </w:t>
      </w:r>
      <w:r>
        <w:rPr>
          <w:rFonts w:hint="eastAsia" w:cs="仿宋"/>
          <w:sz w:val="21"/>
          <w:szCs w:val="21"/>
          <w:u w:val="dotted"/>
        </w:rPr>
        <w:t xml:space="preserve">                                        </w:t>
      </w:r>
    </w:p>
    <w:p w14:paraId="28A146F2">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hAnsi="Calibri" w:cs="仿宋"/>
          <w:sz w:val="21"/>
          <w:szCs w:val="21"/>
        </w:rPr>
      </w:pPr>
      <w:r>
        <w:rPr>
          <w:rFonts w:hint="eastAsia" w:cs="仿宋"/>
          <w:sz w:val="21"/>
          <w:szCs w:val="21"/>
        </w:rPr>
        <w:t>地址：</w:t>
      </w:r>
      <w:r>
        <w:rPr>
          <w:rFonts w:hint="eastAsia" w:cs="仿宋"/>
          <w:sz w:val="21"/>
          <w:szCs w:val="21"/>
          <w:lang w:val="en-US" w:eastAsia="zh-CN"/>
        </w:rPr>
        <w:t xml:space="preserve">                        </w:t>
      </w:r>
      <w:r>
        <w:rPr>
          <w:rFonts w:hint="eastAsia" w:cs="仿宋"/>
          <w:sz w:val="21"/>
          <w:szCs w:val="21"/>
        </w:rPr>
        <w:t>邮</w:t>
      </w:r>
      <w:r>
        <w:rPr>
          <w:rFonts w:hint="eastAsia" w:cs="仿宋"/>
          <w:sz w:val="21"/>
          <w:szCs w:val="21"/>
          <w:lang w:val="en-US" w:eastAsia="zh-CN"/>
        </w:rPr>
        <w:t xml:space="preserve">    </w:t>
      </w:r>
      <w:r>
        <w:rPr>
          <w:rFonts w:hint="eastAsia" w:cs="仿宋"/>
          <w:sz w:val="21"/>
          <w:szCs w:val="21"/>
        </w:rPr>
        <w:t>编：</w:t>
      </w:r>
      <w:r>
        <w:rPr>
          <w:rFonts w:hint="eastAsia" w:cs="仿宋"/>
          <w:sz w:val="21"/>
          <w:szCs w:val="21"/>
          <w:u w:val="dotted"/>
        </w:rPr>
        <w:t xml:space="preserve">                                                                            </w:t>
      </w:r>
    </w:p>
    <w:p w14:paraId="095C2927">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rPr>
      </w:pPr>
      <w:r>
        <w:rPr>
          <w:rFonts w:hint="eastAsia" w:cs="仿宋"/>
          <w:sz w:val="21"/>
          <w:szCs w:val="21"/>
        </w:rPr>
        <w:t>联系人：</w:t>
      </w:r>
      <w:r>
        <w:rPr>
          <w:rFonts w:hint="eastAsia" w:cs="仿宋"/>
          <w:sz w:val="21"/>
          <w:szCs w:val="21"/>
          <w:lang w:val="en-US" w:eastAsia="zh-CN"/>
        </w:rPr>
        <w:t xml:space="preserve">                      </w:t>
      </w:r>
      <w:r>
        <w:rPr>
          <w:rFonts w:hint="eastAsia" w:cs="仿宋"/>
          <w:sz w:val="21"/>
          <w:szCs w:val="21"/>
        </w:rPr>
        <w:t>联系电话：</w:t>
      </w:r>
      <w:r>
        <w:rPr>
          <w:rFonts w:hint="eastAsia" w:cs="仿宋"/>
          <w:sz w:val="21"/>
          <w:szCs w:val="21"/>
          <w:u w:val="dotted"/>
        </w:rPr>
        <w:t xml:space="preserve">                              </w:t>
      </w:r>
    </w:p>
    <w:p w14:paraId="25CAED79">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rPr>
      </w:pPr>
      <w:r>
        <w:rPr>
          <w:rFonts w:hint="eastAsia" w:cs="仿宋"/>
          <w:sz w:val="21"/>
          <w:szCs w:val="21"/>
        </w:rPr>
        <w:t>授权代表：</w:t>
      </w:r>
      <w:r>
        <w:rPr>
          <w:rFonts w:hint="eastAsia" w:cs="仿宋"/>
          <w:sz w:val="21"/>
          <w:szCs w:val="21"/>
          <w:lang w:val="en-US" w:eastAsia="zh-CN"/>
        </w:rPr>
        <w:t xml:space="preserve">                    </w:t>
      </w:r>
      <w:r>
        <w:rPr>
          <w:rFonts w:hint="eastAsia" w:cs="仿宋"/>
          <w:sz w:val="21"/>
          <w:szCs w:val="21"/>
        </w:rPr>
        <w:t>联系电话：</w:t>
      </w:r>
      <w:r>
        <w:rPr>
          <w:rFonts w:hint="eastAsia" w:cs="仿宋"/>
          <w:sz w:val="21"/>
          <w:szCs w:val="21"/>
          <w:u w:val="dotted"/>
        </w:rPr>
        <w:t xml:space="preserve">                                           </w:t>
      </w:r>
      <w:r>
        <w:rPr>
          <w:rFonts w:hint="eastAsia" w:cs="仿宋"/>
          <w:sz w:val="21"/>
          <w:szCs w:val="21"/>
        </w:rPr>
        <w:t xml:space="preserve"> </w:t>
      </w:r>
    </w:p>
    <w:p w14:paraId="00E4AD8C">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hAnsi="Calibri" w:cs="仿宋"/>
          <w:sz w:val="21"/>
          <w:szCs w:val="21"/>
        </w:rPr>
      </w:pPr>
      <w:r>
        <w:rPr>
          <w:rFonts w:hint="eastAsia" w:cs="仿宋"/>
          <w:sz w:val="21"/>
          <w:szCs w:val="21"/>
        </w:rPr>
        <w:t xml:space="preserve">地址： </w:t>
      </w:r>
      <w:r>
        <w:rPr>
          <w:rFonts w:hint="eastAsia" w:cs="仿宋"/>
          <w:sz w:val="21"/>
          <w:szCs w:val="21"/>
          <w:lang w:val="en-US" w:eastAsia="zh-CN"/>
        </w:rPr>
        <w:t xml:space="preserve">                       </w:t>
      </w:r>
      <w:r>
        <w:rPr>
          <w:rFonts w:hint="eastAsia" w:cs="仿宋"/>
          <w:sz w:val="21"/>
          <w:szCs w:val="21"/>
        </w:rPr>
        <w:t>邮</w:t>
      </w:r>
      <w:r>
        <w:rPr>
          <w:rFonts w:hint="eastAsia" w:cs="仿宋"/>
          <w:sz w:val="21"/>
          <w:szCs w:val="21"/>
          <w:lang w:val="en-US" w:eastAsia="zh-CN"/>
        </w:rPr>
        <w:t xml:space="preserve">    </w:t>
      </w:r>
      <w:r>
        <w:rPr>
          <w:rFonts w:hint="eastAsia" w:cs="仿宋"/>
          <w:sz w:val="21"/>
          <w:szCs w:val="21"/>
        </w:rPr>
        <w:t>编：</w:t>
      </w:r>
      <w:r>
        <w:rPr>
          <w:rFonts w:hint="eastAsia" w:cs="仿宋"/>
          <w:sz w:val="21"/>
          <w:szCs w:val="21"/>
          <w:u w:val="dotted"/>
        </w:rPr>
        <w:t xml:space="preserve">                                                </w:t>
      </w:r>
    </w:p>
    <w:p w14:paraId="3C7C16D3">
      <w:pPr>
        <w:pageBreakBefore w:val="0"/>
        <w:kinsoku/>
        <w:wordWrap/>
        <w:overflowPunct/>
        <w:topLinePunct w:val="0"/>
        <w:bidi w:val="0"/>
        <w:adjustRightInd w:val="0"/>
        <w:snapToGrid w:val="0"/>
        <w:spacing w:after="119" w:line="360" w:lineRule="auto"/>
        <w:ind w:left="0" w:leftChars="0" w:right="0" w:firstLine="369" w:firstLineChars="175"/>
        <w:textAlignment w:val="auto"/>
        <w:rPr>
          <w:rFonts w:hint="eastAsia" w:cs="仿宋"/>
          <w:b/>
          <w:bCs/>
          <w:sz w:val="21"/>
          <w:szCs w:val="21"/>
        </w:rPr>
      </w:pPr>
      <w:r>
        <w:rPr>
          <w:rFonts w:hint="eastAsia" w:cs="仿宋"/>
          <w:b/>
          <w:bCs/>
          <w:sz w:val="21"/>
          <w:szCs w:val="21"/>
        </w:rPr>
        <w:t>三、质疑项目基本情况</w:t>
      </w:r>
    </w:p>
    <w:p w14:paraId="280AD984">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rPr>
      </w:pPr>
      <w:r>
        <w:rPr>
          <w:rFonts w:hint="eastAsia" w:cs="仿宋"/>
          <w:sz w:val="21"/>
          <w:szCs w:val="21"/>
        </w:rPr>
        <w:t>质疑项目的名称：</w:t>
      </w:r>
      <w:r>
        <w:rPr>
          <w:rFonts w:hint="eastAsia" w:cs="仿宋"/>
          <w:sz w:val="21"/>
          <w:szCs w:val="21"/>
          <w:u w:val="dotted"/>
        </w:rPr>
        <w:t xml:space="preserve">                                      </w:t>
      </w:r>
    </w:p>
    <w:p w14:paraId="74E54B79">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rPr>
      </w:pPr>
      <w:r>
        <w:rPr>
          <w:rFonts w:hint="eastAsia" w:cs="仿宋"/>
          <w:sz w:val="21"/>
          <w:szCs w:val="21"/>
        </w:rPr>
        <w:t>质疑项目的编号：</w:t>
      </w:r>
      <w:r>
        <w:rPr>
          <w:rFonts w:hint="eastAsia" w:cs="仿宋"/>
          <w:sz w:val="21"/>
          <w:szCs w:val="21"/>
          <w:lang w:val="en-US" w:eastAsia="zh-CN"/>
        </w:rPr>
        <w:t xml:space="preserve">             </w:t>
      </w:r>
      <w:r>
        <w:rPr>
          <w:rFonts w:hint="eastAsia" w:cs="仿宋"/>
          <w:sz w:val="21"/>
          <w:szCs w:val="21"/>
        </w:rPr>
        <w:t>包号：</w:t>
      </w:r>
      <w:r>
        <w:rPr>
          <w:rFonts w:hint="eastAsia" w:cs="仿宋"/>
          <w:sz w:val="21"/>
          <w:szCs w:val="21"/>
          <w:u w:val="dotted"/>
        </w:rPr>
        <w:t xml:space="preserve">                 </w:t>
      </w:r>
    </w:p>
    <w:p w14:paraId="2E6C3C2F">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u w:val="dotted"/>
        </w:rPr>
      </w:pPr>
      <w:r>
        <w:rPr>
          <w:rFonts w:hint="eastAsia" w:cs="仿宋"/>
          <w:sz w:val="21"/>
          <w:szCs w:val="21"/>
        </w:rPr>
        <w:t>采购人名称：</w:t>
      </w:r>
      <w:r>
        <w:rPr>
          <w:rFonts w:hint="eastAsia" w:cs="仿宋"/>
          <w:sz w:val="21"/>
          <w:szCs w:val="21"/>
          <w:u w:val="dotted"/>
        </w:rPr>
        <w:t xml:space="preserve">                                         </w:t>
      </w:r>
    </w:p>
    <w:p w14:paraId="6A46A110">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hAnsi="Calibri" w:cs="仿宋"/>
          <w:sz w:val="21"/>
          <w:szCs w:val="21"/>
        </w:rPr>
      </w:pPr>
      <w:r>
        <w:rPr>
          <w:rFonts w:hint="eastAsia" w:cs="仿宋"/>
          <w:sz w:val="21"/>
          <w:szCs w:val="21"/>
        </w:rPr>
        <w:t>采购文件获取日期：</w:t>
      </w:r>
      <w:r>
        <w:rPr>
          <w:rFonts w:hint="eastAsia" w:cs="仿宋"/>
          <w:sz w:val="21"/>
          <w:szCs w:val="21"/>
          <w:u w:val="dotted"/>
        </w:rPr>
        <w:t xml:space="preserve">                                           </w:t>
      </w:r>
    </w:p>
    <w:p w14:paraId="077E8D7F">
      <w:pPr>
        <w:pageBreakBefore w:val="0"/>
        <w:kinsoku/>
        <w:wordWrap/>
        <w:overflowPunct/>
        <w:topLinePunct w:val="0"/>
        <w:bidi w:val="0"/>
        <w:adjustRightInd w:val="0"/>
        <w:snapToGrid w:val="0"/>
        <w:spacing w:after="119" w:line="360" w:lineRule="auto"/>
        <w:ind w:left="0" w:leftChars="0" w:right="0" w:firstLine="369" w:firstLineChars="175"/>
        <w:textAlignment w:val="auto"/>
        <w:rPr>
          <w:rFonts w:hint="eastAsia" w:cs="仿宋"/>
          <w:b/>
          <w:bCs/>
          <w:sz w:val="21"/>
          <w:szCs w:val="21"/>
        </w:rPr>
      </w:pPr>
      <w:r>
        <w:rPr>
          <w:rFonts w:hint="eastAsia" w:cs="仿宋"/>
          <w:b/>
          <w:bCs/>
          <w:sz w:val="21"/>
          <w:szCs w:val="21"/>
        </w:rPr>
        <w:t>四、质疑事项具体内容</w:t>
      </w:r>
    </w:p>
    <w:p w14:paraId="123EEA6D">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u w:val="dotted"/>
        </w:rPr>
      </w:pPr>
      <w:r>
        <w:rPr>
          <w:rFonts w:hint="eastAsia" w:cs="仿宋"/>
          <w:sz w:val="21"/>
          <w:szCs w:val="21"/>
        </w:rPr>
        <w:t>质疑事项1：</w:t>
      </w:r>
      <w:r>
        <w:rPr>
          <w:rFonts w:hint="eastAsia" w:cs="仿宋"/>
          <w:sz w:val="21"/>
          <w:szCs w:val="21"/>
          <w:u w:val="dotted"/>
        </w:rPr>
        <w:t xml:space="preserve">                                         </w:t>
      </w:r>
    </w:p>
    <w:p w14:paraId="78580CCA">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hAnsi="Calibri" w:cs="仿宋"/>
          <w:sz w:val="21"/>
          <w:szCs w:val="21"/>
        </w:rPr>
      </w:pPr>
      <w:r>
        <w:rPr>
          <w:rFonts w:hint="eastAsia" w:cs="仿宋"/>
          <w:sz w:val="21"/>
          <w:szCs w:val="21"/>
        </w:rPr>
        <w:t>事实依据：</w:t>
      </w:r>
      <w:r>
        <w:rPr>
          <w:rFonts w:hint="eastAsia" w:cs="仿宋"/>
          <w:sz w:val="21"/>
          <w:szCs w:val="21"/>
          <w:u w:val="dotted"/>
        </w:rPr>
        <w:t xml:space="preserve">                                                                                                 </w:t>
      </w:r>
    </w:p>
    <w:p w14:paraId="4C839191">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u w:val="dotted"/>
        </w:rPr>
      </w:pPr>
      <w:r>
        <w:rPr>
          <w:rFonts w:hint="eastAsia" w:cs="仿宋"/>
          <w:sz w:val="21"/>
          <w:szCs w:val="21"/>
        </w:rPr>
        <w:t>法律依据：</w:t>
      </w:r>
      <w:r>
        <w:rPr>
          <w:rFonts w:hint="eastAsia" w:cs="仿宋"/>
          <w:sz w:val="21"/>
          <w:szCs w:val="21"/>
          <w:u w:val="dotted"/>
        </w:rPr>
        <w:t xml:space="preserve">                                                                                            </w:t>
      </w:r>
    </w:p>
    <w:p w14:paraId="6ECC722A">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hAnsi="Calibri" w:cs="仿宋"/>
          <w:sz w:val="21"/>
          <w:szCs w:val="21"/>
          <w:u w:val="dotted"/>
        </w:rPr>
      </w:pPr>
      <w:r>
        <w:rPr>
          <w:rFonts w:hint="eastAsia" w:cs="仿宋"/>
          <w:sz w:val="21"/>
          <w:szCs w:val="21"/>
        </w:rPr>
        <w:t>质疑事项2</w:t>
      </w:r>
    </w:p>
    <w:p w14:paraId="12441607">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rPr>
      </w:pPr>
      <w:r>
        <w:rPr>
          <w:rFonts w:hint="eastAsia" w:cs="仿宋"/>
          <w:sz w:val="21"/>
          <w:szCs w:val="21"/>
        </w:rPr>
        <w:t>……</w:t>
      </w:r>
    </w:p>
    <w:p w14:paraId="1AA78DE4">
      <w:pPr>
        <w:pageBreakBefore w:val="0"/>
        <w:kinsoku/>
        <w:wordWrap/>
        <w:overflowPunct/>
        <w:topLinePunct w:val="0"/>
        <w:bidi w:val="0"/>
        <w:adjustRightInd w:val="0"/>
        <w:snapToGrid w:val="0"/>
        <w:spacing w:after="119" w:line="360" w:lineRule="auto"/>
        <w:ind w:left="0" w:leftChars="0" w:right="0" w:firstLine="369" w:firstLineChars="175"/>
        <w:textAlignment w:val="auto"/>
        <w:rPr>
          <w:rFonts w:hint="eastAsia" w:cs="仿宋"/>
          <w:b/>
          <w:bCs/>
          <w:sz w:val="21"/>
          <w:szCs w:val="21"/>
        </w:rPr>
      </w:pPr>
      <w:r>
        <w:rPr>
          <w:rFonts w:hint="eastAsia" w:cs="仿宋"/>
          <w:b/>
          <w:bCs/>
          <w:sz w:val="21"/>
          <w:szCs w:val="21"/>
        </w:rPr>
        <w:t>五、与质疑事项相关的质疑请求</w:t>
      </w:r>
    </w:p>
    <w:p w14:paraId="1EFD31E2">
      <w:pPr>
        <w:pageBreakBefore w:val="0"/>
        <w:kinsoku/>
        <w:wordWrap/>
        <w:overflowPunct/>
        <w:topLinePunct w:val="0"/>
        <w:bidi w:val="0"/>
        <w:adjustRightInd w:val="0"/>
        <w:snapToGrid w:val="0"/>
        <w:spacing w:after="119" w:line="360" w:lineRule="auto"/>
        <w:ind w:left="0" w:leftChars="0" w:right="0" w:firstLine="367" w:firstLineChars="175"/>
        <w:textAlignment w:val="auto"/>
        <w:rPr>
          <w:rFonts w:hint="eastAsia" w:cs="仿宋"/>
          <w:sz w:val="21"/>
          <w:szCs w:val="21"/>
          <w:u w:val="dotted"/>
        </w:rPr>
      </w:pPr>
      <w:r>
        <w:rPr>
          <w:rFonts w:hint="eastAsia" w:cs="仿宋"/>
          <w:sz w:val="21"/>
          <w:szCs w:val="21"/>
        </w:rPr>
        <w:t>请求：</w:t>
      </w:r>
      <w:r>
        <w:rPr>
          <w:rFonts w:hint="eastAsia" w:cs="仿宋"/>
          <w:sz w:val="21"/>
          <w:szCs w:val="21"/>
          <w:u w:val="dotted"/>
        </w:rPr>
        <w:t xml:space="preserve">                                               </w:t>
      </w:r>
    </w:p>
    <w:p w14:paraId="0C43C0FB">
      <w:pPr>
        <w:pageBreakBefore w:val="0"/>
        <w:kinsoku/>
        <w:wordWrap/>
        <w:overflowPunct/>
        <w:topLinePunct w:val="0"/>
        <w:bidi w:val="0"/>
        <w:spacing w:after="119" w:line="360" w:lineRule="auto"/>
        <w:ind w:left="0" w:leftChars="0" w:right="0" w:firstLine="367" w:firstLineChars="175"/>
        <w:textAlignment w:val="auto"/>
        <w:rPr>
          <w:rFonts w:hint="eastAsia"/>
          <w:sz w:val="21"/>
          <w:szCs w:val="21"/>
        </w:rPr>
      </w:pPr>
    </w:p>
    <w:p w14:paraId="3BCC1CB6">
      <w:pPr>
        <w:pageBreakBefore w:val="0"/>
        <w:kinsoku/>
        <w:wordWrap/>
        <w:overflowPunct/>
        <w:topLinePunct w:val="0"/>
        <w:bidi w:val="0"/>
        <w:spacing w:after="119" w:line="360" w:lineRule="auto"/>
        <w:ind w:left="0" w:leftChars="0" w:right="0" w:firstLine="367" w:firstLineChars="175"/>
        <w:jc w:val="center"/>
        <w:textAlignment w:val="auto"/>
        <w:rPr>
          <w:rFonts w:hint="eastAsia"/>
          <w:sz w:val="21"/>
          <w:szCs w:val="21"/>
        </w:rPr>
      </w:pPr>
      <w:r>
        <w:rPr>
          <w:rFonts w:hint="eastAsia"/>
          <w:sz w:val="21"/>
          <w:szCs w:val="21"/>
          <w:lang w:val="en-US" w:eastAsia="zh-CN"/>
        </w:rPr>
        <w:t xml:space="preserve">                                 法人签字或电子签章</w:t>
      </w:r>
      <w:r>
        <w:rPr>
          <w:rFonts w:hint="eastAsia"/>
          <w:sz w:val="21"/>
          <w:szCs w:val="21"/>
        </w:rPr>
        <w:t xml:space="preserve">：                   </w:t>
      </w:r>
    </w:p>
    <w:p w14:paraId="205EEDB6">
      <w:pPr>
        <w:pageBreakBefore w:val="0"/>
        <w:kinsoku/>
        <w:wordWrap/>
        <w:overflowPunct/>
        <w:topLinePunct w:val="0"/>
        <w:bidi w:val="0"/>
        <w:spacing w:after="119" w:line="360" w:lineRule="auto"/>
        <w:ind w:left="0" w:leftChars="0" w:right="0" w:firstLine="367" w:firstLineChars="175"/>
        <w:jc w:val="center"/>
        <w:textAlignment w:val="auto"/>
        <w:rPr>
          <w:rFonts w:hint="eastAsia"/>
          <w:sz w:val="21"/>
          <w:szCs w:val="21"/>
        </w:rPr>
      </w:pPr>
      <w:r>
        <w:rPr>
          <w:rFonts w:hint="eastAsia"/>
          <w:sz w:val="21"/>
          <w:szCs w:val="21"/>
          <w:lang w:val="en-US" w:eastAsia="zh-CN"/>
        </w:rPr>
        <w:t xml:space="preserve">                                </w:t>
      </w:r>
      <w:r>
        <w:rPr>
          <w:rFonts w:hint="eastAsia"/>
          <w:sz w:val="21"/>
          <w:szCs w:val="21"/>
        </w:rPr>
        <w:t>公章</w:t>
      </w:r>
      <w:r>
        <w:rPr>
          <w:rFonts w:hint="eastAsia"/>
          <w:sz w:val="21"/>
          <w:szCs w:val="21"/>
          <w:lang w:val="en-US" w:eastAsia="zh-CN"/>
        </w:rPr>
        <w:t>或电子签章</w:t>
      </w:r>
      <w:r>
        <w:rPr>
          <w:rFonts w:hint="eastAsia"/>
          <w:sz w:val="21"/>
          <w:szCs w:val="21"/>
        </w:rPr>
        <w:t xml:space="preserve">：                      </w:t>
      </w:r>
    </w:p>
    <w:p w14:paraId="01CEA7F4">
      <w:pPr>
        <w:pageBreakBefore w:val="0"/>
        <w:kinsoku/>
        <w:wordWrap/>
        <w:overflowPunct/>
        <w:topLinePunct w:val="0"/>
        <w:bidi w:val="0"/>
        <w:spacing w:after="119" w:line="360" w:lineRule="auto"/>
        <w:ind w:left="0" w:leftChars="0" w:right="0" w:firstLine="367" w:firstLineChars="175"/>
        <w:jc w:val="center"/>
        <w:textAlignment w:val="auto"/>
        <w:rPr>
          <w:rFonts w:hint="eastAsia"/>
          <w:sz w:val="21"/>
          <w:szCs w:val="21"/>
        </w:rPr>
      </w:pPr>
      <w:r>
        <w:rPr>
          <w:rFonts w:hint="eastAsia"/>
          <w:sz w:val="21"/>
          <w:szCs w:val="21"/>
          <w:lang w:val="en-US" w:eastAsia="zh-CN"/>
        </w:rPr>
        <w:t xml:space="preserve">                         </w:t>
      </w:r>
      <w:r>
        <w:rPr>
          <w:rFonts w:hint="eastAsia"/>
          <w:sz w:val="21"/>
          <w:szCs w:val="21"/>
        </w:rPr>
        <w:t>日</w:t>
      </w:r>
      <w:r>
        <w:rPr>
          <w:rFonts w:hint="eastAsia"/>
          <w:sz w:val="21"/>
          <w:szCs w:val="21"/>
          <w:lang w:val="en-US" w:eastAsia="zh-CN"/>
        </w:rPr>
        <w:t xml:space="preserve"> </w:t>
      </w:r>
      <w:r>
        <w:rPr>
          <w:rFonts w:hint="eastAsia"/>
          <w:sz w:val="21"/>
          <w:szCs w:val="21"/>
        </w:rPr>
        <w:t xml:space="preserve">期：  </w:t>
      </w:r>
    </w:p>
    <w:p w14:paraId="63B947EC">
      <w:pPr>
        <w:widowControl/>
        <w:shd w:val="clear" w:color="auto" w:fill="auto"/>
        <w:spacing w:after="150" w:line="400" w:lineRule="exact"/>
        <w:rPr>
          <w:rFonts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lang w:val="en-US" w:eastAsia="zh-CN"/>
        </w:rPr>
        <w:t>1</w:t>
      </w:r>
      <w:r>
        <w:rPr>
          <w:rFonts w:hint="eastAsia" w:ascii="宋体" w:hAnsi="宋体" w:cs="宋体"/>
          <w:b/>
          <w:bCs/>
          <w:sz w:val="24"/>
          <w:szCs w:val="24"/>
        </w:rPr>
        <w:t>：关于印发《政府采购促进中小企业发展管理办法》的通知</w:t>
      </w:r>
    </w:p>
    <w:p w14:paraId="27FED2E9">
      <w:pPr>
        <w:widowControl/>
        <w:shd w:val="clear" w:color="auto" w:fill="auto"/>
        <w:spacing w:after="150" w:line="400" w:lineRule="exact"/>
        <w:jc w:val="center"/>
        <w:rPr>
          <w:rFonts w:ascii="宋体" w:hAnsi="宋体" w:cs="宋体"/>
          <w:b/>
          <w:bCs/>
          <w:sz w:val="24"/>
          <w:szCs w:val="24"/>
        </w:rPr>
      </w:pPr>
      <w:r>
        <w:rPr>
          <w:rFonts w:hint="eastAsia" w:ascii="宋体" w:hAnsi="宋体" w:cs="宋体"/>
          <w:b/>
          <w:bCs/>
          <w:sz w:val="24"/>
          <w:szCs w:val="24"/>
        </w:rPr>
        <w:t>财库〔2020〕46号</w:t>
      </w:r>
    </w:p>
    <w:p w14:paraId="3EA3F72E">
      <w:pPr>
        <w:widowControl/>
        <w:shd w:val="clear" w:color="auto" w:fill="auto"/>
        <w:spacing w:after="150" w:line="400" w:lineRule="exact"/>
        <w:jc w:val="left"/>
        <w:rPr>
          <w:rFonts w:ascii="宋体" w:hAnsi="宋体" w:cs="宋体"/>
          <w:sz w:val="22"/>
          <w:szCs w:val="22"/>
        </w:rPr>
      </w:pPr>
      <w:r>
        <w:rPr>
          <w:rFonts w:hint="eastAsia" w:ascii="宋体" w:hAnsi="宋体" w:cs="宋体"/>
          <w:sz w:val="22"/>
          <w:szCs w:val="22"/>
        </w:rPr>
        <w:t>各中央预算单位办公厅（室），各省、自治区、直辖市、计划单列市财政厅（局）、工业和信息化主管部门，新疆生产建设兵团财政局、工业和信息化主管部门：</w:t>
      </w:r>
    </w:p>
    <w:p w14:paraId="22581044">
      <w:pPr>
        <w:widowControl/>
        <w:shd w:val="clear" w:color="auto" w:fill="auto"/>
        <w:spacing w:after="150" w:line="400" w:lineRule="exact"/>
        <w:ind w:firstLine="560"/>
        <w:jc w:val="left"/>
        <w:rPr>
          <w:rFonts w:ascii="宋体" w:hAnsi="宋体" w:cs="宋体"/>
          <w:sz w:val="22"/>
          <w:szCs w:val="22"/>
        </w:rPr>
      </w:pPr>
      <w:r>
        <w:rPr>
          <w:rFonts w:hint="eastAsia" w:ascii="宋体" w:hAnsi="宋体" w:cs="宋体"/>
          <w:sz w:val="22"/>
          <w:szCs w:val="22"/>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58CB84A">
      <w:pPr>
        <w:widowControl/>
        <w:shd w:val="clear" w:color="auto" w:fill="auto"/>
        <w:spacing w:after="150" w:line="400" w:lineRule="exact"/>
        <w:ind w:firstLine="560"/>
        <w:jc w:val="left"/>
        <w:rPr>
          <w:rFonts w:ascii="宋体" w:hAnsi="宋体" w:cs="宋体"/>
          <w:sz w:val="22"/>
          <w:szCs w:val="22"/>
        </w:rPr>
      </w:pPr>
      <w:r>
        <w:rPr>
          <w:rFonts w:hint="eastAsia" w:ascii="宋体" w:hAnsi="宋体" w:cs="宋体"/>
          <w:sz w:val="22"/>
          <w:szCs w:val="22"/>
        </w:rPr>
        <w:t>附件：政府采购促进中小企业发展管理办法</w:t>
      </w:r>
    </w:p>
    <w:p w14:paraId="750EAEA8">
      <w:pPr>
        <w:widowControl/>
        <w:shd w:val="clear" w:color="auto" w:fill="auto"/>
        <w:spacing w:after="150" w:line="400" w:lineRule="exact"/>
        <w:ind w:firstLine="560"/>
        <w:jc w:val="right"/>
        <w:rPr>
          <w:rFonts w:ascii="宋体" w:hAnsi="宋体" w:cs="宋体"/>
          <w:sz w:val="22"/>
          <w:szCs w:val="22"/>
        </w:rPr>
      </w:pPr>
      <w:r>
        <w:rPr>
          <w:rFonts w:hint="eastAsia" w:ascii="宋体" w:hAnsi="宋体" w:cs="宋体"/>
          <w:sz w:val="22"/>
          <w:szCs w:val="22"/>
        </w:rPr>
        <w:t>财 政  部</w:t>
      </w:r>
    </w:p>
    <w:p w14:paraId="071E3DE8">
      <w:pPr>
        <w:widowControl/>
        <w:shd w:val="clear" w:color="auto" w:fill="auto"/>
        <w:spacing w:after="150" w:line="400" w:lineRule="exact"/>
        <w:ind w:firstLine="560"/>
        <w:jc w:val="right"/>
        <w:rPr>
          <w:rFonts w:ascii="宋体" w:hAnsi="宋体" w:cs="宋体"/>
          <w:sz w:val="22"/>
          <w:szCs w:val="22"/>
        </w:rPr>
      </w:pPr>
      <w:r>
        <w:rPr>
          <w:rFonts w:hint="eastAsia" w:ascii="宋体" w:hAnsi="宋体" w:cs="宋体"/>
          <w:sz w:val="22"/>
          <w:szCs w:val="22"/>
        </w:rPr>
        <w:t>工业和信息化部</w:t>
      </w:r>
    </w:p>
    <w:p w14:paraId="5A3846B5">
      <w:pPr>
        <w:widowControl/>
        <w:shd w:val="clear" w:color="auto" w:fill="auto"/>
        <w:spacing w:after="150" w:line="400" w:lineRule="exact"/>
        <w:ind w:firstLine="560"/>
        <w:jc w:val="right"/>
        <w:rPr>
          <w:rFonts w:ascii="宋体" w:hAnsi="宋体" w:cs="宋体"/>
          <w:sz w:val="22"/>
          <w:szCs w:val="22"/>
        </w:rPr>
      </w:pPr>
      <w:r>
        <w:rPr>
          <w:rFonts w:hint="eastAsia" w:ascii="宋体" w:hAnsi="宋体" w:cs="宋体"/>
          <w:sz w:val="22"/>
          <w:szCs w:val="22"/>
        </w:rPr>
        <w:t>2020年12月18日</w:t>
      </w:r>
    </w:p>
    <w:p w14:paraId="43E49EA5">
      <w:pPr>
        <w:widowControl/>
        <w:shd w:val="clear" w:color="auto" w:fill="auto"/>
        <w:spacing w:after="150" w:line="400" w:lineRule="exact"/>
        <w:ind w:firstLine="560"/>
        <w:jc w:val="center"/>
        <w:rPr>
          <w:rFonts w:ascii="宋体" w:hAnsi="宋体" w:cs="宋体"/>
          <w:b/>
          <w:bCs/>
          <w:sz w:val="22"/>
          <w:szCs w:val="22"/>
        </w:rPr>
      </w:pPr>
      <w:r>
        <w:rPr>
          <w:rFonts w:hint="eastAsia" w:ascii="宋体" w:hAnsi="宋体" w:cs="宋体"/>
          <w:b/>
          <w:bCs/>
          <w:sz w:val="22"/>
          <w:szCs w:val="22"/>
        </w:rPr>
        <w:t>政府采购促进中小企业发展管理办法</w:t>
      </w:r>
    </w:p>
    <w:p w14:paraId="4EEC447F">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第一条 为了发挥政府采购的政策功能，促进中小企业健康发展，根据《中华人民共和国政府采购法》、《中华人民共和国中小企业促进法》等有关法律法规，制定本办法。</w:t>
      </w:r>
    </w:p>
    <w:p w14:paraId="18515BEA">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9CE6A8C">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符合中小企业划分标准的个体工商户，在政府采购活动中视同中小企业。</w:t>
      </w:r>
    </w:p>
    <w:p w14:paraId="7D5738D6">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第三条 采购人在政府采购活动中应当通过加强采购需求管理，落实预留采购份额、价格评审优惠、优先采购等措施，提高中小企业在政府采购中的份额，支持中小企业发展。</w:t>
      </w:r>
    </w:p>
    <w:p w14:paraId="71173F50">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第四条 在政府采购活动中，供应商提供的货物、工程或者服务符合下列情形的，享受本办法规定的中小企业扶持政策：</w:t>
      </w:r>
    </w:p>
    <w:p w14:paraId="2A49E17F">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（一）在货物采购项目中，货物由中小企业制造，即货物由中小企业生产且使用该中小企业商号或者注册商标；</w:t>
      </w:r>
    </w:p>
    <w:p w14:paraId="0D8B5EBA">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（二）在工程采购项目中，工程由中小企业承建，即工程施工单位为中小企业；</w:t>
      </w:r>
    </w:p>
    <w:p w14:paraId="60FEFF24">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（三）在服务采购项目中，服务由中小企业承接，即提供服务的人员为中小企业依照《中华人民共和国劳动合同法》订立劳动合同的从业人员。</w:t>
      </w:r>
    </w:p>
    <w:p w14:paraId="75D2D423">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在货物采购项目中，供应商提供的货物既有中小企业制造货物，也有大型企业制造货物的，不享受本办法规定的中小企业扶持政策。</w:t>
      </w:r>
    </w:p>
    <w:p w14:paraId="2FAFD8A5">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以联合体形式参加政府采购活动，联合体各方均为中小企业的，联合体视同中小企业。其中，联合体各方均为小微企业的，联合体视同小微企业。</w:t>
      </w:r>
    </w:p>
    <w:p w14:paraId="6E2DB7AC">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21E97446">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D764477">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符合下列情形之一的，可不专门面向中小企业预留采购份额：</w:t>
      </w:r>
    </w:p>
    <w:p w14:paraId="6857CC05">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（一）法律法规和国家有关政策明确规定优先或者应当面向事业单位、社会组织等非企业主体采购的；</w:t>
      </w:r>
    </w:p>
    <w:p w14:paraId="1BDE20F7">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（二）因确需使用不可替代的专利、专有技术，基础设施限制，或者提供特定公共服务等原因，只能从中小企业之外的供应商处采购的；</w:t>
      </w:r>
    </w:p>
    <w:p w14:paraId="3512DCDD">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（三）按照本办法规定预留采购份额无法确保充分供应、充分竞争，或者存在可能影响政府采购目标实现的情形；</w:t>
      </w:r>
    </w:p>
    <w:p w14:paraId="1AD8B7EF">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（四）框架协议采购项目；</w:t>
      </w:r>
    </w:p>
    <w:p w14:paraId="7FB3E84B">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（五）省级以上人民政府财政部门规定的其他情形。</w:t>
      </w:r>
    </w:p>
    <w:p w14:paraId="7D47C129">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除上述情形外，其他均为适宜由中小企业提供的情形。</w:t>
      </w:r>
    </w:p>
    <w:p w14:paraId="1E14B870">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第七条 采购限额标准以上，200万元以下的货物和服务采购项目、400万元以下的工程采购项目，适宜由中小企业提供的，采购人应当专门面向中小企业采购。</w:t>
      </w:r>
    </w:p>
    <w:p w14:paraId="6EA07C65">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38C89180">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（一）将采购项目整体或者设置采购包专门面向中小企业采购；</w:t>
      </w:r>
    </w:p>
    <w:p w14:paraId="607931E4">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（二）要求供应商以联合体形式参加采购活动，且联合体中中小企业承担的部分达到一定比例；</w:t>
      </w:r>
    </w:p>
    <w:p w14:paraId="61CECEFC">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（三）要求获得采购合同的供应商将采购项目中的一定比例分包给一家或者多家中小企业。</w:t>
      </w:r>
    </w:p>
    <w:p w14:paraId="485A73E1">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组成联合体或者接受分包合同的中小企业与联合体内其他企业、分包企业之间不得存在直接控股、管理关系。</w:t>
      </w:r>
    </w:p>
    <w:p w14:paraId="54DB9DF7">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DDB7CE7">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1C6FFA06">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13ED5F7">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256529A0">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5D73123F">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第十二条 采购项目涉及中小企业采购的，采购文件应当明确以下内容：</w:t>
      </w:r>
    </w:p>
    <w:p w14:paraId="286AFC6F">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（一）预留份额的采购项目或者采购包，明确该项目或相关采购包专门面向中小企业采购，以及相关标的及预算金额；</w:t>
      </w:r>
    </w:p>
    <w:p w14:paraId="091C28B4">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（二）要求以联合体形式参加或者合同分包的，明确联合协议或者分包意向协议中中小企业合同金额应当达到的比例，并作为供应商资格条件；</w:t>
      </w:r>
    </w:p>
    <w:p w14:paraId="0CE7E678">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（三）非预留份额的采购项目或者采购包，明确有关价格扣除比例或者价格分加分比例；</w:t>
      </w:r>
    </w:p>
    <w:p w14:paraId="3439833A">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（四）规定依据本办法规定享受扶持政策获得政府采购合同的，小微企业不得将合同分包给大中型企业，中型企业不得将合同分包给大型企业；</w:t>
      </w:r>
    </w:p>
    <w:p w14:paraId="1BDFCC9B">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（五）采购人认为具备相关条件的，明确对中小企业在资金支付期限、预付款比例等方面的优惠措施；</w:t>
      </w:r>
    </w:p>
    <w:p w14:paraId="5B1496E3">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（六）明确采购标的对应的中小企业划分标准所属行业；</w:t>
      </w:r>
    </w:p>
    <w:p w14:paraId="6394C981">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（七）法律法规和省级以上人民政府财政部门规定的其他事项。</w:t>
      </w:r>
    </w:p>
    <w:p w14:paraId="001C9177">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第十三条 中标、成交供应商享受本办法规定的中小企业扶持政策的，采购人、采购代理机构应当随中标、成交结果公开中标、成交供应商的《中小企业声明函》。</w:t>
      </w:r>
    </w:p>
    <w:p w14:paraId="01608132">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适用招标投标法的政府采购工程建设项目，应当在公示中标候选人时公开中标候选人的《中小企业声明函》。</w:t>
      </w:r>
    </w:p>
    <w:p w14:paraId="255826C9">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11F4D00">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第十五条 鼓励各地区、各部门在采购活动中允许中小企业引入信用担保手段，为中小企业在投标（响应）保证、履约保证等方面提供专业化服务。鼓励中小企业依法合规通过政府采购合同融资。</w:t>
      </w:r>
    </w:p>
    <w:p w14:paraId="423A9C83">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第十六条 政府采购监督检查、投诉处理及政府采购行政处罚中对中小企业的认定，由货物制造商或者工程、服务供应商注册登记所在地的县级以上人民政府中小企业主管部门负责。</w:t>
      </w:r>
    </w:p>
    <w:p w14:paraId="567BA4FF">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中小企业主管部门应当在收到财政部门或者有关招标投标行政监督部门关于协助开展中小企业认定函后10个工作日内做出书面答复。</w:t>
      </w:r>
    </w:p>
    <w:p w14:paraId="3C9F5C70">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第十七条 各地区、各部门应当对涉及中小企业采购的预算项目实施全过程绩效管理，合理设置绩效目标和指标，落实扶持中小企业有关政策要求，定期开展绩效监控和评价，强化绩效评价结果应用。</w:t>
      </w:r>
    </w:p>
    <w:p w14:paraId="2E709347">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9A50CB3">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C83416F">
      <w:pPr>
        <w:spacing w:line="400" w:lineRule="exact"/>
        <w:ind w:firstLine="440" w:firstLineChars="200"/>
        <w:jc w:val="left"/>
        <w:rPr>
          <w:rFonts w:ascii="宋体" w:hAnsi="宋体" w:cs="宋体"/>
          <w:bCs/>
          <w:sz w:val="22"/>
          <w:szCs w:val="22"/>
          <w:highlight w:val="yellow"/>
        </w:rPr>
      </w:pPr>
      <w:r>
        <w:rPr>
          <w:rFonts w:hint="eastAsia" w:ascii="宋体" w:hAnsi="宋体" w:cs="宋体"/>
          <w:bCs/>
          <w:sz w:val="22"/>
          <w:szCs w:val="22"/>
          <w:highlight w:val="yellow"/>
        </w:rPr>
        <w:t>第二十条 供应商按照本办法规定提供声明函内容不实的，属于提供虚假材料谋取中标、成交，依照《中华人民共和国政府采购法》等国家有关规定追究相应责任。</w:t>
      </w:r>
    </w:p>
    <w:p w14:paraId="76D1FAE3">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适用招标投标法的政府采购工程建设项目，投标人按照本办法规定提供声明函内容不实的，属于弄虚作假骗取中标，依照《中华人民共和国招标投标法》等国家有关规定追究相应责任。</w:t>
      </w:r>
    </w:p>
    <w:p w14:paraId="45B9AD37">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C71159A">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第二十二条 对外援助项目、国家相关资格或者资质管理制度另有规定的项目，不适用本办法。</w:t>
      </w:r>
    </w:p>
    <w:p w14:paraId="6DEC10F2">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第二十三条 关于视同中小企业的其他主体的政府采购扶持政策，由财政部会同有关部门另行规定。</w:t>
      </w:r>
    </w:p>
    <w:p w14:paraId="4AADC4D0">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第二十四条 省级财政部门可以会同中小企业主管部门根据本办法的规定制定具体实施办法。</w:t>
      </w:r>
    </w:p>
    <w:p w14:paraId="2767F006">
      <w:pPr>
        <w:spacing w:line="400" w:lineRule="exact"/>
        <w:ind w:firstLine="440" w:firstLineChars="200"/>
        <w:jc w:val="left"/>
        <w:rPr>
          <w:rFonts w:ascii="宋体" w:hAnsi="宋体" w:cs="宋体"/>
          <w:bCs/>
          <w:sz w:val="22"/>
          <w:szCs w:val="22"/>
        </w:rPr>
      </w:pPr>
      <w:r>
        <w:rPr>
          <w:rFonts w:hint="eastAsia" w:ascii="宋体" w:hAnsi="宋体" w:cs="宋体"/>
          <w:bCs/>
          <w:sz w:val="22"/>
          <w:szCs w:val="22"/>
        </w:rPr>
        <w:t>第二十五条 本办法自2021年1月1日起施行。《财政部 工业和信息化部关于印发〈政府采购促进中小企业发展暂行办法〉的通知》（财库﹝2011﹞181号）同时废止。</w:t>
      </w:r>
    </w:p>
    <w:p w14:paraId="628B372F">
      <w:pPr>
        <w:widowControl/>
        <w:spacing w:line="400" w:lineRule="exact"/>
        <w:ind w:left="0" w:leftChars="0" w:firstLine="0" w:firstLineChars="0"/>
        <w:jc w:val="left"/>
        <w:rPr>
          <w:rFonts w:ascii="宋体" w:hAnsi="宋体" w:cs="宋体"/>
          <w:bCs/>
          <w:sz w:val="22"/>
          <w:szCs w:val="22"/>
          <w:lang w:val="zh-CN"/>
        </w:rPr>
      </w:pPr>
    </w:p>
    <w:p w14:paraId="7520EBE0">
      <w:pPr>
        <w:widowControl/>
        <w:spacing w:line="400" w:lineRule="exact"/>
        <w:ind w:firstLine="440" w:firstLineChars="200"/>
        <w:jc w:val="left"/>
        <w:rPr>
          <w:rFonts w:ascii="宋体" w:hAnsi="宋体" w:cs="宋体"/>
          <w:bCs/>
          <w:sz w:val="22"/>
          <w:szCs w:val="22"/>
          <w:lang w:val="zh-CN"/>
        </w:rPr>
      </w:pPr>
    </w:p>
    <w:p w14:paraId="0A881448">
      <w:pPr>
        <w:ind w:left="0" w:leftChars="0" w:firstLine="0" w:firstLineChars="0"/>
        <w:jc w:val="both"/>
        <w:rPr>
          <w:rFonts w:hint="eastAsia" w:ascii="宋体" w:hAnsi="宋体" w:cs="仿宋_GB2312"/>
          <w:b/>
          <w:bCs/>
          <w:sz w:val="22"/>
          <w:szCs w:val="22"/>
          <w:lang w:val="en-US" w:eastAsia="zh-CN"/>
        </w:rPr>
      </w:pPr>
    </w:p>
    <w:p w14:paraId="3559AC98">
      <w:pPr>
        <w:ind w:left="0" w:leftChars="0" w:firstLine="0" w:firstLineChars="0"/>
        <w:jc w:val="both"/>
        <w:rPr>
          <w:rFonts w:hint="eastAsia" w:ascii="宋体" w:hAnsi="宋体" w:cs="仿宋_GB2312"/>
          <w:b/>
          <w:bCs/>
          <w:sz w:val="22"/>
          <w:szCs w:val="22"/>
          <w:lang w:val="en-US" w:eastAsia="zh-CN"/>
        </w:rPr>
      </w:pPr>
    </w:p>
    <w:p w14:paraId="2B5D6EEF">
      <w:pPr>
        <w:ind w:left="0" w:leftChars="0" w:firstLine="0" w:firstLineChars="0"/>
        <w:jc w:val="both"/>
        <w:rPr>
          <w:rFonts w:ascii="宋体" w:hAnsi="宋体" w:eastAsia="宋体" w:cs="宋体"/>
          <w:b/>
          <w:bCs/>
          <w:sz w:val="22"/>
          <w:szCs w:val="22"/>
        </w:rPr>
      </w:pPr>
    </w:p>
    <w:p w14:paraId="26CB276B">
      <w:pPr>
        <w:ind w:left="0" w:leftChars="0" w:firstLine="0" w:firstLineChars="0"/>
        <w:jc w:val="both"/>
        <w:rPr>
          <w:rFonts w:ascii="宋体" w:hAnsi="宋体" w:eastAsia="宋体" w:cs="宋体"/>
          <w:b/>
          <w:bCs/>
          <w:sz w:val="22"/>
          <w:szCs w:val="22"/>
        </w:rPr>
      </w:pPr>
    </w:p>
    <w:p w14:paraId="0D0CF4AD">
      <w:pPr>
        <w:ind w:left="0" w:leftChars="0" w:firstLine="0" w:firstLineChars="0"/>
        <w:jc w:val="both"/>
        <w:rPr>
          <w:rFonts w:ascii="宋体" w:hAnsi="宋体" w:eastAsia="宋体" w:cs="宋体"/>
          <w:b/>
          <w:bCs/>
          <w:sz w:val="22"/>
          <w:szCs w:val="22"/>
        </w:rPr>
      </w:pPr>
    </w:p>
    <w:p w14:paraId="23B09F69">
      <w:pPr>
        <w:ind w:left="0" w:leftChars="0" w:firstLine="0" w:firstLineChars="0"/>
        <w:jc w:val="both"/>
        <w:rPr>
          <w:rFonts w:ascii="宋体" w:hAnsi="宋体" w:eastAsia="宋体" w:cs="宋体"/>
          <w:b/>
          <w:bCs/>
          <w:sz w:val="22"/>
          <w:szCs w:val="22"/>
        </w:rPr>
      </w:pPr>
    </w:p>
    <w:p w14:paraId="05F052EE">
      <w:pPr>
        <w:ind w:left="0" w:leftChars="0" w:firstLine="0" w:firstLineChars="0"/>
        <w:jc w:val="both"/>
        <w:rPr>
          <w:rFonts w:ascii="宋体" w:hAnsi="宋体" w:eastAsia="宋体" w:cs="宋体"/>
          <w:b/>
          <w:bCs/>
          <w:sz w:val="22"/>
          <w:szCs w:val="22"/>
        </w:rPr>
      </w:pPr>
    </w:p>
    <w:p w14:paraId="0D0910CC">
      <w:pPr>
        <w:ind w:left="0" w:leftChars="0" w:firstLine="0" w:firstLineChars="0"/>
        <w:jc w:val="both"/>
        <w:rPr>
          <w:rFonts w:ascii="宋体" w:hAnsi="宋体" w:eastAsia="宋体" w:cs="宋体"/>
          <w:b/>
          <w:bCs/>
          <w:sz w:val="22"/>
          <w:szCs w:val="22"/>
        </w:rPr>
      </w:pPr>
    </w:p>
    <w:p w14:paraId="1C4AE43E">
      <w:pPr>
        <w:ind w:left="0" w:leftChars="0" w:firstLine="0" w:firstLineChars="0"/>
        <w:jc w:val="both"/>
        <w:rPr>
          <w:rFonts w:ascii="宋体" w:hAnsi="宋体" w:eastAsia="宋体" w:cs="宋体"/>
          <w:b/>
          <w:bCs/>
          <w:sz w:val="22"/>
          <w:szCs w:val="22"/>
        </w:rPr>
      </w:pPr>
    </w:p>
    <w:p w14:paraId="11A434D8">
      <w:pPr>
        <w:ind w:left="0" w:leftChars="0" w:firstLine="0" w:firstLineChars="0"/>
        <w:jc w:val="both"/>
        <w:rPr>
          <w:rFonts w:ascii="宋体" w:hAnsi="宋体" w:eastAsia="宋体" w:cs="宋体"/>
          <w:b/>
          <w:bCs/>
          <w:sz w:val="22"/>
          <w:szCs w:val="22"/>
        </w:rPr>
      </w:pPr>
    </w:p>
    <w:p w14:paraId="51DF650D">
      <w:pPr>
        <w:ind w:left="0" w:leftChars="0" w:firstLine="0" w:firstLineChars="0"/>
        <w:jc w:val="both"/>
        <w:rPr>
          <w:rFonts w:ascii="宋体" w:hAnsi="宋体" w:eastAsia="宋体" w:cs="宋体"/>
          <w:b/>
          <w:bCs/>
          <w:sz w:val="22"/>
          <w:szCs w:val="22"/>
        </w:rPr>
      </w:pPr>
    </w:p>
    <w:p w14:paraId="4670C479">
      <w:pPr>
        <w:ind w:left="0" w:leftChars="0" w:firstLine="0" w:firstLineChars="0"/>
        <w:jc w:val="both"/>
        <w:rPr>
          <w:rFonts w:ascii="宋体" w:hAnsi="宋体" w:eastAsia="宋体" w:cs="宋体"/>
          <w:b/>
          <w:bCs/>
          <w:sz w:val="22"/>
          <w:szCs w:val="22"/>
        </w:rPr>
      </w:pPr>
    </w:p>
    <w:p w14:paraId="772F186B">
      <w:pPr>
        <w:ind w:left="0" w:leftChars="0" w:firstLine="0" w:firstLineChars="0"/>
        <w:jc w:val="both"/>
        <w:rPr>
          <w:rFonts w:ascii="宋体" w:hAnsi="宋体" w:eastAsia="宋体" w:cs="宋体"/>
          <w:b/>
          <w:bCs/>
          <w:sz w:val="22"/>
          <w:szCs w:val="22"/>
        </w:rPr>
      </w:pPr>
    </w:p>
    <w:p w14:paraId="7ECE065D">
      <w:pPr>
        <w:ind w:left="0" w:leftChars="0" w:firstLine="0" w:firstLineChars="0"/>
        <w:jc w:val="center"/>
        <w:rPr>
          <w:rFonts w:hint="eastAsia" w:ascii="宋体" w:hAnsi="宋体" w:cs="仿宋_GB2312"/>
          <w:b/>
          <w:bCs/>
          <w:sz w:val="22"/>
          <w:szCs w:val="22"/>
          <w:lang w:val="en-US" w:eastAsia="zh-CN"/>
        </w:rPr>
      </w:pPr>
      <w:r>
        <w:rPr>
          <w:rFonts w:ascii="宋体" w:hAnsi="宋体" w:eastAsia="宋体" w:cs="宋体"/>
          <w:b/>
          <w:bCs/>
          <w:sz w:val="22"/>
          <w:szCs w:val="22"/>
        </w:rPr>
        <w:t>中小企业声明函</w:t>
      </w:r>
    </w:p>
    <w:p w14:paraId="3C2396A8">
      <w:pPr>
        <w:pageBreakBefore w:val="0"/>
        <w:kinsoku/>
        <w:wordWrap/>
        <w:overflowPunct/>
        <w:topLinePunct w:val="0"/>
        <w:bidi w:val="0"/>
        <w:spacing w:after="119" w:line="360" w:lineRule="auto"/>
        <w:ind w:left="0" w:leftChars="0" w:right="0" w:firstLine="385" w:firstLineChars="175"/>
        <w:textAlignment w:val="auto"/>
        <w:rPr>
          <w:rFonts w:hint="eastAsia"/>
          <w:color w:val="FF0000"/>
          <w:sz w:val="22"/>
          <w:szCs w:val="22"/>
          <w:highlight w:val="none"/>
        </w:rPr>
      </w:pPr>
      <w:r>
        <w:rPr>
          <w:rFonts w:hint="eastAsia"/>
          <w:color w:val="FF0000"/>
          <w:kern w:val="0"/>
          <w:sz w:val="22"/>
          <w:szCs w:val="22"/>
          <w:lang w:bidi="ar"/>
        </w:rPr>
        <w:t>（</w:t>
      </w:r>
      <w:r>
        <w:rPr>
          <w:rFonts w:hint="eastAsia"/>
          <w:color w:val="FF0000"/>
          <w:kern w:val="0"/>
          <w:sz w:val="22"/>
          <w:szCs w:val="22"/>
          <w:highlight w:val="none"/>
          <w:lang w:bidi="ar"/>
        </w:rPr>
        <w:t>全部投标货物非中小企业制造，不需此件，请删去“中小企业声明函”）</w:t>
      </w:r>
      <w:r>
        <w:rPr>
          <w:rFonts w:hint="eastAsia"/>
          <w:i/>
          <w:iCs/>
          <w:color w:val="FF0000"/>
          <w:kern w:val="0"/>
          <w:sz w:val="22"/>
          <w:szCs w:val="22"/>
          <w:highlight w:val="none"/>
          <w:lang w:bidi="ar"/>
        </w:rPr>
        <w:t xml:space="preserve"> </w:t>
      </w:r>
    </w:p>
    <w:p w14:paraId="488A47E7">
      <w:pPr>
        <w:spacing w:line="460" w:lineRule="exact"/>
        <w:ind w:firstLine="440" w:firstLineChars="200"/>
        <w:rPr>
          <w:rFonts w:ascii="宋体" w:hAnsi="宋体"/>
          <w:sz w:val="22"/>
          <w:szCs w:val="22"/>
        </w:rPr>
      </w:pPr>
      <w:bookmarkStart w:id="27" w:name="OLE_LINK20"/>
      <w:r>
        <w:rPr>
          <w:rFonts w:ascii="宋体" w:hAnsi="宋体"/>
          <w:sz w:val="22"/>
          <w:szCs w:val="22"/>
        </w:rPr>
        <w:t>本公司（联合体）郑重声明，根据《政府采购促进中小企业发展管理办法》（财库﹝2020﹞46 号）的规定，本公司（联合体）参加</w:t>
      </w:r>
      <w:r>
        <w:rPr>
          <w:rFonts w:ascii="宋体" w:hAnsi="宋体"/>
          <w:sz w:val="22"/>
          <w:szCs w:val="22"/>
          <w:u w:val="single"/>
        </w:rPr>
        <w:t>（单位名称）</w:t>
      </w:r>
      <w:r>
        <w:rPr>
          <w:rFonts w:ascii="宋体" w:hAnsi="宋体"/>
          <w:sz w:val="22"/>
          <w:szCs w:val="22"/>
        </w:rPr>
        <w:t>的</w:t>
      </w:r>
      <w:r>
        <w:rPr>
          <w:rFonts w:ascii="宋体" w:hAnsi="宋体"/>
          <w:sz w:val="22"/>
          <w:szCs w:val="22"/>
          <w:u w:val="single"/>
        </w:rPr>
        <w:t>（项目名称）</w:t>
      </w:r>
      <w:r>
        <w:rPr>
          <w:rFonts w:ascii="宋体" w:hAnsi="宋体"/>
          <w:sz w:val="22"/>
          <w:szCs w:val="22"/>
        </w:rPr>
        <w:t>采购活动，提供的货物全部由符合政策要求的中小企业制造。相关企业（含联合体中的中小企业、签订分包意向协议的中小企业）的具体情况如下：</w:t>
      </w:r>
    </w:p>
    <w:p w14:paraId="108A77D5">
      <w:pPr>
        <w:spacing w:line="460" w:lineRule="exact"/>
        <w:ind w:firstLine="440" w:firstLineChars="200"/>
        <w:rPr>
          <w:rFonts w:ascii="宋体" w:hAnsi="宋体"/>
          <w:sz w:val="22"/>
          <w:szCs w:val="22"/>
        </w:rPr>
      </w:pPr>
      <w:r>
        <w:rPr>
          <w:rFonts w:ascii="宋体" w:hAnsi="宋体"/>
          <w:sz w:val="22"/>
          <w:szCs w:val="22"/>
        </w:rPr>
        <w:t>1.（标的名称），属于（</w:t>
      </w:r>
      <w:r>
        <w:rPr>
          <w:rFonts w:hint="eastAsia" w:ascii="宋体" w:hAnsi="宋体"/>
          <w:sz w:val="22"/>
          <w:szCs w:val="22"/>
          <w:lang w:val="en-US" w:eastAsia="zh-CN"/>
        </w:rPr>
        <w:t>采购文件中明确</w:t>
      </w:r>
      <w:r>
        <w:rPr>
          <w:rFonts w:ascii="宋体" w:hAnsi="宋体"/>
          <w:sz w:val="22"/>
          <w:szCs w:val="22"/>
        </w:rPr>
        <w:t>的所属行业）</w:t>
      </w:r>
      <w:r>
        <w:rPr>
          <w:rFonts w:ascii="宋体" w:hAnsi="宋体"/>
          <w:sz w:val="22"/>
          <w:szCs w:val="22"/>
          <w:u w:val="single"/>
        </w:rPr>
        <w:t>行业</w:t>
      </w:r>
      <w:r>
        <w:rPr>
          <w:rFonts w:ascii="宋体" w:hAnsi="宋体"/>
          <w:sz w:val="22"/>
          <w:szCs w:val="22"/>
        </w:rPr>
        <w:t>；制造商为（企业名称），从业人员______人，营业收入为______万元，资产总额为______万元，属于（中型企业、小型企业、微型企业）；</w:t>
      </w:r>
    </w:p>
    <w:p w14:paraId="45D944F6">
      <w:pPr>
        <w:spacing w:line="460" w:lineRule="exact"/>
        <w:ind w:firstLine="440" w:firstLineChars="200"/>
        <w:rPr>
          <w:rFonts w:ascii="宋体" w:hAnsi="宋体"/>
          <w:sz w:val="22"/>
          <w:szCs w:val="22"/>
        </w:rPr>
      </w:pPr>
      <w:r>
        <w:rPr>
          <w:rFonts w:ascii="宋体" w:hAnsi="宋体"/>
          <w:sz w:val="22"/>
          <w:szCs w:val="22"/>
        </w:rPr>
        <w:t>2.（标的名称），属于（</w:t>
      </w:r>
      <w:r>
        <w:rPr>
          <w:rFonts w:hint="eastAsia" w:ascii="宋体" w:hAnsi="宋体"/>
          <w:sz w:val="22"/>
          <w:szCs w:val="22"/>
          <w:lang w:val="en-US" w:eastAsia="zh-CN"/>
        </w:rPr>
        <w:t>采购文件中明确</w:t>
      </w:r>
      <w:r>
        <w:rPr>
          <w:rFonts w:ascii="宋体" w:hAnsi="宋体"/>
          <w:sz w:val="22"/>
          <w:szCs w:val="22"/>
        </w:rPr>
        <w:t>的所属行业）行业；制造商为（企业名称），从业人员______人，营业收入为______万元，资产总额为______万元，属于（中型企业、小型企业、微型企业）；</w:t>
      </w:r>
    </w:p>
    <w:p w14:paraId="686532CF">
      <w:pPr>
        <w:spacing w:line="460" w:lineRule="exact"/>
        <w:ind w:firstLine="440" w:firstLineChars="200"/>
        <w:rPr>
          <w:rFonts w:ascii="宋体" w:hAnsi="宋体"/>
          <w:sz w:val="22"/>
          <w:szCs w:val="22"/>
        </w:rPr>
      </w:pPr>
      <w:r>
        <w:rPr>
          <w:rFonts w:ascii="宋体" w:hAnsi="宋体"/>
          <w:sz w:val="22"/>
          <w:szCs w:val="22"/>
        </w:rPr>
        <w:t>……</w:t>
      </w:r>
    </w:p>
    <w:p w14:paraId="4AD1ABDB">
      <w:pPr>
        <w:spacing w:line="460" w:lineRule="exact"/>
        <w:ind w:firstLine="440" w:firstLineChars="200"/>
        <w:rPr>
          <w:rFonts w:ascii="宋体" w:hAnsi="宋体"/>
          <w:sz w:val="22"/>
          <w:szCs w:val="22"/>
        </w:rPr>
      </w:pPr>
      <w:r>
        <w:rPr>
          <w:rFonts w:ascii="宋体" w:hAnsi="宋体"/>
          <w:sz w:val="22"/>
          <w:szCs w:val="22"/>
        </w:rPr>
        <w:t>以上企业，不属于大企业的分支机构，不存在控股股东为大企业的情形，也不存在与大企业的负责人为同一人的情形。</w:t>
      </w:r>
    </w:p>
    <w:p w14:paraId="78A65BCE">
      <w:pPr>
        <w:spacing w:line="460" w:lineRule="exact"/>
        <w:ind w:firstLine="440" w:firstLineChars="200"/>
        <w:rPr>
          <w:rFonts w:ascii="宋体" w:hAnsi="宋体"/>
          <w:sz w:val="22"/>
          <w:szCs w:val="22"/>
        </w:rPr>
      </w:pPr>
      <w:r>
        <w:rPr>
          <w:rFonts w:ascii="宋体" w:hAnsi="宋体"/>
          <w:sz w:val="22"/>
          <w:szCs w:val="22"/>
        </w:rPr>
        <w:t>本企业对上述声明内容的真实性负责。如有虚假，将依法承担相应责任。</w:t>
      </w:r>
    </w:p>
    <w:p w14:paraId="20CF1562">
      <w:pPr>
        <w:spacing w:line="460" w:lineRule="exact"/>
        <w:ind w:firstLine="440" w:firstLineChars="200"/>
        <w:rPr>
          <w:rFonts w:ascii="宋体" w:hAnsi="宋体"/>
          <w:sz w:val="22"/>
          <w:szCs w:val="22"/>
        </w:rPr>
      </w:pPr>
      <w:r>
        <w:rPr>
          <w:rFonts w:ascii="宋体" w:hAnsi="宋体"/>
          <w:sz w:val="22"/>
          <w:szCs w:val="22"/>
        </w:rPr>
        <w:t>企业名称（盖章）：________</w:t>
      </w:r>
    </w:p>
    <w:p w14:paraId="314A4563">
      <w:pPr>
        <w:spacing w:line="460" w:lineRule="exact"/>
        <w:ind w:firstLine="440" w:firstLineChars="200"/>
        <w:rPr>
          <w:rFonts w:hint="eastAsia"/>
          <w:b/>
          <w:bCs/>
          <w:kern w:val="0"/>
          <w:sz w:val="22"/>
          <w:szCs w:val="22"/>
          <w:lang w:bidi="ar"/>
        </w:rPr>
      </w:pPr>
      <w:r>
        <w:rPr>
          <w:rFonts w:ascii="宋体" w:hAnsi="宋体"/>
          <w:sz w:val="22"/>
          <w:szCs w:val="22"/>
        </w:rPr>
        <w:t xml:space="preserve">日 </w:t>
      </w:r>
      <w:r>
        <w:rPr>
          <w:rFonts w:hint="eastAsia" w:ascii="宋体" w:hAnsi="宋体"/>
          <w:sz w:val="22"/>
          <w:szCs w:val="22"/>
          <w:lang w:val="en-US" w:eastAsia="zh-CN"/>
        </w:rPr>
        <w:t xml:space="preserve">   </w:t>
      </w:r>
      <w:r>
        <w:rPr>
          <w:rFonts w:ascii="宋体" w:hAnsi="宋体"/>
          <w:sz w:val="22"/>
          <w:szCs w:val="22"/>
        </w:rPr>
        <w:t>期：________</w:t>
      </w:r>
      <w:bookmarkEnd w:id="27"/>
    </w:p>
    <w:p w14:paraId="70822EAC">
      <w:pPr>
        <w:pStyle w:val="10"/>
        <w:rPr>
          <w:rFonts w:ascii="宋体" w:hAnsi="宋体"/>
          <w:sz w:val="22"/>
          <w:szCs w:val="22"/>
        </w:rPr>
      </w:pPr>
    </w:p>
    <w:p w14:paraId="29FFD5A3">
      <w:pPr>
        <w:rPr>
          <w:rFonts w:ascii="宋体" w:hAnsi="宋体"/>
          <w:sz w:val="22"/>
          <w:szCs w:val="22"/>
        </w:rPr>
      </w:pPr>
    </w:p>
    <w:p w14:paraId="77F4BCC3">
      <w:pPr>
        <w:spacing w:line="360" w:lineRule="auto"/>
        <w:ind w:left="0" w:leftChars="0" w:firstLine="0" w:firstLineChars="0"/>
        <w:rPr>
          <w:b/>
          <w:bCs/>
          <w:sz w:val="22"/>
          <w:szCs w:val="22"/>
        </w:rPr>
        <w:sectPr>
          <w:pgSz w:w="11906" w:h="16838"/>
          <w:pgMar w:top="1442" w:right="1298" w:bottom="1487" w:left="1408" w:header="878" w:footer="995" w:gutter="0"/>
          <w:pgNumType w:fmt="decimal"/>
          <w:cols w:space="720" w:num="1"/>
        </w:sectPr>
      </w:pPr>
      <w:r>
        <w:rPr>
          <w:rFonts w:hint="eastAsia" w:ascii="宋体" w:hAnsi="宋体" w:cs="宋体"/>
          <w:sz w:val="22"/>
          <w:szCs w:val="22"/>
          <w:lang w:eastAsia="zh-CN"/>
        </w:rPr>
        <w:t>注：</w:t>
      </w:r>
      <w:r>
        <w:rPr>
          <w:rFonts w:hint="eastAsia" w:ascii="宋体" w:hAnsi="宋体" w:cs="宋体"/>
          <w:sz w:val="22"/>
          <w:szCs w:val="22"/>
        </w:rPr>
        <w:t>从业人员、营业收入、资产总额填报上一年度数据，无上一年度数据的新成立企业可不填报</w:t>
      </w:r>
    </w:p>
    <w:p w14:paraId="42A49059">
      <w:pPr>
        <w:pStyle w:val="4"/>
        <w:spacing w:line="400" w:lineRule="exact"/>
        <w:ind w:left="0" w:leftChars="0" w:firstLine="0" w:firstLineChars="0"/>
        <w:jc w:val="left"/>
        <w:rPr>
          <w:rFonts w:ascii="宋体" w:hAnsi="宋体" w:cs="宋体"/>
          <w:bCs/>
          <w:sz w:val="22"/>
          <w:szCs w:val="22"/>
        </w:rPr>
      </w:pPr>
      <w:r>
        <w:rPr>
          <w:rStyle w:val="16"/>
          <w:rFonts w:hint="eastAsia" w:eastAsia="宋体" w:cs="宋体"/>
          <w:i w:val="0"/>
          <w:iCs w:val="0"/>
          <w:caps w:val="0"/>
          <w:color w:val="333333"/>
          <w:spacing w:val="0"/>
          <w:sz w:val="22"/>
          <w:szCs w:val="22"/>
          <w:shd w:val="clear" w:color="auto" w:fill="FFFFFF"/>
          <w:lang w:val="en-US" w:eastAsia="zh-CN"/>
        </w:rPr>
        <w:t>附件2：</w:t>
      </w:r>
      <w:r>
        <w:rPr>
          <w:rFonts w:hint="eastAsia" w:ascii="宋体" w:hAnsi="宋体" w:cs="宋体"/>
          <w:b/>
          <w:sz w:val="22"/>
          <w:szCs w:val="22"/>
        </w:rPr>
        <w:t>中小企业划型标准规定</w:t>
      </w:r>
    </w:p>
    <w:p w14:paraId="3B527E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25" w:beforeAutospacing="0" w:after="0" w:afterAutospacing="0"/>
        <w:ind w:left="0" w:right="0" w:firstLine="0"/>
        <w:jc w:val="both"/>
        <w:rPr>
          <w:rStyle w:val="16"/>
          <w:rFonts w:hint="default" w:ascii="宋体" w:hAnsi="宋体" w:eastAsia="宋体" w:cs="宋体"/>
          <w:i w:val="0"/>
          <w:iCs w:val="0"/>
          <w:caps w:val="0"/>
          <w:color w:val="333333"/>
          <w:spacing w:val="0"/>
          <w:sz w:val="22"/>
          <w:szCs w:val="22"/>
          <w:shd w:val="clear" w:color="auto" w:fill="FFFFFF"/>
          <w:lang w:val="en-US" w:eastAsia="zh-CN"/>
        </w:rPr>
      </w:pPr>
    </w:p>
    <w:p w14:paraId="049EB4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25" w:beforeAutospacing="0" w:after="0" w:afterAutospacing="0"/>
        <w:ind w:left="0" w:right="0" w:firstLine="0"/>
        <w:jc w:val="center"/>
        <w:rPr>
          <w:rFonts w:hint="eastAsia" w:ascii="宋体" w:hAnsi="宋体" w:eastAsia="宋体" w:cs="宋体"/>
          <w:i w:val="0"/>
          <w:iCs w:val="0"/>
          <w:caps w:val="0"/>
          <w:color w:val="333333"/>
          <w:spacing w:val="0"/>
          <w:sz w:val="22"/>
          <w:szCs w:val="22"/>
        </w:rPr>
      </w:pPr>
      <w:r>
        <w:rPr>
          <w:rStyle w:val="16"/>
          <w:rFonts w:hint="eastAsia" w:ascii="宋体" w:hAnsi="宋体" w:eastAsia="宋体" w:cs="宋体"/>
          <w:i w:val="0"/>
          <w:iCs w:val="0"/>
          <w:caps w:val="0"/>
          <w:color w:val="333333"/>
          <w:spacing w:val="0"/>
          <w:sz w:val="22"/>
          <w:szCs w:val="22"/>
          <w:shd w:val="clear" w:color="auto" w:fill="FFFFFF"/>
        </w:rPr>
        <w:t>工业和信息化部　统计局　发展改革委　财政部</w:t>
      </w:r>
      <w:r>
        <w:rPr>
          <w:rStyle w:val="16"/>
          <w:rFonts w:hint="eastAsia" w:ascii="宋体" w:hAnsi="宋体" w:eastAsia="宋体" w:cs="宋体"/>
          <w:i w:val="0"/>
          <w:iCs w:val="0"/>
          <w:caps w:val="0"/>
          <w:color w:val="333333"/>
          <w:spacing w:val="0"/>
          <w:sz w:val="22"/>
          <w:szCs w:val="22"/>
          <w:shd w:val="clear" w:color="auto" w:fill="FFFFFF"/>
        </w:rPr>
        <w:br w:type="textWrapping"/>
      </w:r>
      <w:r>
        <w:rPr>
          <w:rStyle w:val="16"/>
          <w:rFonts w:hint="eastAsia" w:ascii="宋体" w:hAnsi="宋体" w:eastAsia="宋体" w:cs="宋体"/>
          <w:i w:val="0"/>
          <w:iCs w:val="0"/>
          <w:caps w:val="0"/>
          <w:color w:val="333333"/>
          <w:spacing w:val="0"/>
          <w:sz w:val="22"/>
          <w:szCs w:val="22"/>
          <w:shd w:val="clear" w:color="auto" w:fill="FFFFFF"/>
        </w:rPr>
        <w:t>关于印发中小企业划型标准规定的通知</w:t>
      </w:r>
    </w:p>
    <w:p w14:paraId="6B20F4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25" w:beforeAutospacing="0" w:after="0" w:afterAutospacing="0"/>
        <w:ind w:left="0" w:right="0" w:firstLine="0"/>
        <w:jc w:val="right"/>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color="auto" w:fill="FFFFFF"/>
        </w:rPr>
        <w:t>　　　　　　　　　　　　　　　　　　　　　　　　　工信部联企业〔2011〕300号　　</w:t>
      </w:r>
    </w:p>
    <w:p w14:paraId="558448B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25" w:beforeAutospacing="0" w:after="0" w:afterAutospacing="0"/>
        <w:ind w:left="0" w:right="0" w:firstLine="0"/>
        <w:rPr>
          <w:rFonts w:hint="eastAsia" w:ascii="宋体" w:hAnsi="宋体" w:eastAsia="宋体" w:cs="宋体"/>
          <w:i w:val="0"/>
          <w:iCs w:val="0"/>
          <w:caps w:val="0"/>
          <w:color w:val="333333"/>
          <w:spacing w:val="0"/>
          <w:sz w:val="22"/>
          <w:szCs w:val="22"/>
        </w:rPr>
      </w:pPr>
      <w:r>
        <w:rPr>
          <w:rFonts w:hint="eastAsia" w:ascii="宋体" w:hAnsi="宋体" w:eastAsia="宋体" w:cs="宋体"/>
          <w:i w:val="0"/>
          <w:iCs w:val="0"/>
          <w:caps w:val="0"/>
          <w:color w:val="333333"/>
          <w:spacing w:val="0"/>
          <w:sz w:val="22"/>
          <w:szCs w:val="22"/>
          <w:shd w:val="clear" w:color="auto" w:fill="FFFFFF"/>
        </w:rPr>
        <w:t>各省、自治区、直辖市人民政府，国务院各部委、各直属机构及有关单位：</w:t>
      </w:r>
      <w:r>
        <w:rPr>
          <w:rFonts w:hint="eastAsia" w:ascii="宋体" w:hAnsi="宋体" w:eastAsia="宋体" w:cs="宋体"/>
          <w:i w:val="0"/>
          <w:iCs w:val="0"/>
          <w:caps w:val="0"/>
          <w:color w:val="333333"/>
          <w:spacing w:val="0"/>
          <w:sz w:val="22"/>
          <w:szCs w:val="22"/>
          <w:shd w:val="clear" w:color="auto" w:fill="FFFFFF"/>
        </w:rPr>
        <w:br w:type="textWrapping"/>
      </w:r>
      <w:r>
        <w:rPr>
          <w:rFonts w:hint="eastAsia" w:ascii="宋体" w:hAnsi="宋体" w:eastAsia="宋体" w:cs="宋体"/>
          <w:i w:val="0"/>
          <w:iCs w:val="0"/>
          <w:caps w:val="0"/>
          <w:color w:val="333333"/>
          <w:spacing w:val="0"/>
          <w:sz w:val="22"/>
          <w:szCs w:val="22"/>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05E89E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25" w:beforeAutospacing="0" w:after="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2"/>
          <w:szCs w:val="22"/>
          <w:shd w:val="clear" w:color="auto" w:fill="FFFFFF"/>
        </w:rPr>
        <w:t>工业和信息化部　　　　　　　　　</w:t>
      </w:r>
      <w:r>
        <w:rPr>
          <w:rFonts w:hint="eastAsia" w:ascii="宋体" w:hAnsi="宋体" w:eastAsia="宋体" w:cs="宋体"/>
          <w:i w:val="0"/>
          <w:iCs w:val="0"/>
          <w:caps w:val="0"/>
          <w:color w:val="333333"/>
          <w:spacing w:val="0"/>
          <w:sz w:val="22"/>
          <w:szCs w:val="22"/>
          <w:shd w:val="clear" w:color="auto" w:fill="FFFFFF"/>
        </w:rPr>
        <w:br w:type="textWrapping"/>
      </w:r>
      <w:r>
        <w:rPr>
          <w:rFonts w:hint="eastAsia" w:ascii="宋体" w:hAnsi="宋体" w:eastAsia="宋体" w:cs="宋体"/>
          <w:i w:val="0"/>
          <w:iCs w:val="0"/>
          <w:caps w:val="0"/>
          <w:color w:val="333333"/>
          <w:spacing w:val="0"/>
          <w:sz w:val="22"/>
          <w:szCs w:val="22"/>
          <w:shd w:val="clear" w:color="auto" w:fill="FFFFFF"/>
        </w:rPr>
        <w:t>　　　　　　　　　　　　　　　　　　　　　　 　统　　计　　局　　　　　　　　　</w:t>
      </w:r>
      <w:r>
        <w:rPr>
          <w:rFonts w:hint="eastAsia" w:ascii="宋体" w:hAnsi="宋体" w:eastAsia="宋体" w:cs="宋体"/>
          <w:i w:val="0"/>
          <w:iCs w:val="0"/>
          <w:caps w:val="0"/>
          <w:color w:val="333333"/>
          <w:spacing w:val="0"/>
          <w:sz w:val="22"/>
          <w:szCs w:val="22"/>
          <w:shd w:val="clear" w:color="auto" w:fill="FFFFFF"/>
        </w:rPr>
        <w:br w:type="textWrapping"/>
      </w:r>
      <w:r>
        <w:rPr>
          <w:rFonts w:hint="eastAsia" w:ascii="宋体" w:hAnsi="宋体" w:eastAsia="宋体" w:cs="宋体"/>
          <w:i w:val="0"/>
          <w:iCs w:val="0"/>
          <w:caps w:val="0"/>
          <w:color w:val="333333"/>
          <w:spacing w:val="0"/>
          <w:sz w:val="22"/>
          <w:szCs w:val="22"/>
          <w:shd w:val="clear" w:color="auto" w:fill="FFFFFF"/>
        </w:rPr>
        <w:t>　　　　　　　　　　　　　　　　　　　　　　 　发 展 改 革 委　　　　　　　　　</w:t>
      </w:r>
      <w:r>
        <w:rPr>
          <w:rFonts w:hint="eastAsia" w:ascii="宋体" w:hAnsi="宋体" w:eastAsia="宋体" w:cs="宋体"/>
          <w:i w:val="0"/>
          <w:iCs w:val="0"/>
          <w:caps w:val="0"/>
          <w:color w:val="333333"/>
          <w:spacing w:val="0"/>
          <w:sz w:val="22"/>
          <w:szCs w:val="22"/>
          <w:shd w:val="clear" w:color="auto" w:fill="FFFFFF"/>
        </w:rPr>
        <w:br w:type="textWrapping"/>
      </w:r>
      <w:r>
        <w:rPr>
          <w:rFonts w:hint="eastAsia" w:ascii="宋体" w:hAnsi="宋体" w:eastAsia="宋体" w:cs="宋体"/>
          <w:i w:val="0"/>
          <w:iCs w:val="0"/>
          <w:caps w:val="0"/>
          <w:color w:val="333333"/>
          <w:spacing w:val="0"/>
          <w:sz w:val="22"/>
          <w:szCs w:val="22"/>
          <w:shd w:val="clear" w:color="auto" w:fill="FFFFFF"/>
        </w:rPr>
        <w:t>　　　　　　　　　　　　　　　　　　　　　　 　财　　政　　部　　　　　　　　　</w:t>
      </w:r>
      <w:r>
        <w:rPr>
          <w:rFonts w:hint="eastAsia" w:ascii="宋体" w:hAnsi="宋体" w:eastAsia="宋体" w:cs="宋体"/>
          <w:i w:val="0"/>
          <w:iCs w:val="0"/>
          <w:caps w:val="0"/>
          <w:color w:val="333333"/>
          <w:spacing w:val="0"/>
          <w:sz w:val="22"/>
          <w:szCs w:val="22"/>
          <w:shd w:val="clear" w:color="auto" w:fill="FFFFFF"/>
        </w:rPr>
        <w:br w:type="textWrapping"/>
      </w:r>
      <w:r>
        <w:rPr>
          <w:rFonts w:hint="eastAsia" w:ascii="宋体" w:hAnsi="宋体" w:eastAsia="宋体" w:cs="宋体"/>
          <w:i w:val="0"/>
          <w:iCs w:val="0"/>
          <w:caps w:val="0"/>
          <w:color w:val="333333"/>
          <w:spacing w:val="0"/>
          <w:sz w:val="22"/>
          <w:szCs w:val="22"/>
          <w:shd w:val="clear" w:color="auto" w:fill="FFFFFF"/>
        </w:rPr>
        <w:t>　　　　　　　　　　　　　　　　　　　　　　　　 　　二○一一年六月十八日　</w:t>
      </w:r>
    </w:p>
    <w:p w14:paraId="01A9700D">
      <w:pPr>
        <w:pStyle w:val="4"/>
        <w:spacing w:line="400" w:lineRule="exact"/>
        <w:ind w:firstLine="422"/>
        <w:jc w:val="center"/>
        <w:rPr>
          <w:rFonts w:hint="eastAsia" w:ascii="宋体" w:hAnsi="宋体" w:cs="宋体"/>
          <w:b/>
          <w:sz w:val="22"/>
          <w:szCs w:val="22"/>
        </w:rPr>
      </w:pPr>
    </w:p>
    <w:p w14:paraId="21DF49EA">
      <w:pPr>
        <w:pStyle w:val="4"/>
        <w:spacing w:line="400" w:lineRule="exact"/>
        <w:ind w:firstLine="422"/>
        <w:jc w:val="center"/>
        <w:rPr>
          <w:rFonts w:ascii="宋体" w:hAnsi="宋体" w:cs="宋体"/>
          <w:bCs/>
          <w:sz w:val="22"/>
          <w:szCs w:val="22"/>
        </w:rPr>
      </w:pPr>
      <w:r>
        <w:rPr>
          <w:rFonts w:hint="eastAsia" w:ascii="宋体" w:hAnsi="宋体" w:cs="宋体"/>
          <w:b/>
          <w:sz w:val="22"/>
          <w:szCs w:val="22"/>
        </w:rPr>
        <w:t>中小企业划型标准规定</w:t>
      </w:r>
    </w:p>
    <w:p w14:paraId="1BDDC523">
      <w:pPr>
        <w:pStyle w:val="4"/>
        <w:spacing w:line="400" w:lineRule="exact"/>
        <w:rPr>
          <w:rFonts w:ascii="宋体" w:hAnsi="宋体" w:cs="宋体"/>
          <w:bCs/>
          <w:sz w:val="22"/>
          <w:szCs w:val="22"/>
          <w:lang w:val="zh-CN"/>
        </w:rPr>
      </w:pPr>
      <w:r>
        <w:rPr>
          <w:rFonts w:hint="eastAsia" w:ascii="宋体" w:hAnsi="宋体" w:cs="宋体"/>
          <w:bCs/>
          <w:sz w:val="22"/>
          <w:szCs w:val="22"/>
        </w:rPr>
        <w:t>　　</w:t>
      </w:r>
      <w:r>
        <w:rPr>
          <w:rFonts w:hint="eastAsia" w:ascii="宋体" w:hAnsi="宋体" w:cs="宋体"/>
          <w:bCs/>
          <w:sz w:val="22"/>
          <w:szCs w:val="22"/>
          <w:lang w:val="zh-CN"/>
        </w:rPr>
        <w:t>一、根据《中华人民共和国中小企业促进法》和《国务院关于进一步促进中小企业发展的若干意见》(国发〔2009〕36号)，制定本规定。</w:t>
      </w:r>
    </w:p>
    <w:p w14:paraId="0FF4A60E">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二、中小企业划分为中型、小型、微型三种类型，具体标准根据企业从业人员、营业收入、资产总额等指标，结合行业特点制定。</w:t>
      </w:r>
    </w:p>
    <w:p w14:paraId="7C852A83">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D4FA01F">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四、各行业划型标准为：</w:t>
      </w:r>
    </w:p>
    <w:p w14:paraId="12CB97CC">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（一）农、林、牧、渔业。营业收入20000万元以下的为中小微型企业。其中，营业收入500万元及以上的为中型企业，营业收入50万元及以上的为小型企业，营业收入50万元以下的为微型企业。</w:t>
      </w:r>
    </w:p>
    <w:p w14:paraId="51DE7FBD">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2B7E6F">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64AC4F">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F8D695E">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A27536">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C74BC1F">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C4D0FB">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32B73E5">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2BEB26">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E36F6DC">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F1CCE1">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6E1AB4D">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72D35A">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865398E">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94D2077">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（十六）其他未列明行业。从业人员300人以下的为中小微型企业。其中，从业人员100人及以上的为中型企业；从业人员10人及以上的为小型企业；从业人员10人以下的为微型企业。</w:t>
      </w:r>
    </w:p>
    <w:p w14:paraId="61E5A9C8">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五、企业类型的划分以统计部门的统计数据为依据。</w:t>
      </w:r>
    </w:p>
    <w:p w14:paraId="1F1548DE">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六、本规定适用于在中华人民共和国境内依法设立的各类所有制和各种组织形式的企业。个体工商户和本规定以外的行业，参照本规定进行划型。</w:t>
      </w:r>
    </w:p>
    <w:p w14:paraId="7F07FD95">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七、本规定的中型企业标准上限即为大型企业标准的下限，国家统计部门据此制定大中小微型企业的统计分类。国务院有关部门据此进行相关数据分析，不得制定与本规定不一致的企业划型标准。</w:t>
      </w:r>
    </w:p>
    <w:p w14:paraId="52F5FEBB">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八、本规定由工业和信息化部、国家统计局会同有关部门根据《国民经济行业分类》修订情况和企业发展变化情况适时修订。</w:t>
      </w:r>
    </w:p>
    <w:p w14:paraId="20D963BF">
      <w:pPr>
        <w:spacing w:line="400" w:lineRule="exact"/>
        <w:ind w:firstLine="440" w:firstLineChars="200"/>
        <w:jc w:val="left"/>
        <w:rPr>
          <w:rFonts w:ascii="宋体" w:hAnsi="宋体" w:cs="宋体"/>
          <w:bCs/>
          <w:sz w:val="22"/>
          <w:szCs w:val="22"/>
          <w:lang w:val="zh-CN"/>
        </w:rPr>
      </w:pPr>
      <w:r>
        <w:rPr>
          <w:rFonts w:hint="eastAsia" w:ascii="宋体" w:hAnsi="宋体" w:cs="宋体"/>
          <w:bCs/>
          <w:sz w:val="22"/>
          <w:szCs w:val="22"/>
          <w:lang w:val="zh-CN"/>
        </w:rPr>
        <w:t>九、本规定由工业和信息化部、国家统计局会同有关部门负责解释。</w:t>
      </w:r>
    </w:p>
    <w:p w14:paraId="6A7BA3A5">
      <w:pPr>
        <w:spacing w:line="400" w:lineRule="exact"/>
        <w:ind w:firstLine="440" w:firstLineChars="200"/>
        <w:jc w:val="left"/>
        <w:rPr>
          <w:rFonts w:hint="eastAsia" w:ascii="宋体" w:hAnsi="宋体" w:cs="宋体"/>
          <w:bCs/>
          <w:sz w:val="22"/>
          <w:szCs w:val="22"/>
          <w:lang w:val="zh-CN"/>
        </w:rPr>
      </w:pPr>
      <w:r>
        <w:rPr>
          <w:rFonts w:hint="eastAsia" w:ascii="宋体" w:hAnsi="宋体" w:cs="宋体"/>
          <w:bCs/>
          <w:sz w:val="22"/>
          <w:szCs w:val="22"/>
          <w:lang w:val="zh-CN"/>
        </w:rPr>
        <w:t>十、本规定自发布之日起执行，原国家经贸委、原国家计委、财政部和国家统计局2003年颁布的《中小企业标准暂行规定》同时废止。</w:t>
      </w:r>
    </w:p>
    <w:p w14:paraId="1C65AD31">
      <w:pPr>
        <w:pStyle w:val="20"/>
        <w:rPr>
          <w:rFonts w:hint="eastAsia" w:ascii="宋体" w:hAnsi="宋体" w:cs="宋体"/>
          <w:bCs/>
          <w:sz w:val="22"/>
          <w:szCs w:val="22"/>
          <w:lang w:val="zh-CN"/>
        </w:rPr>
      </w:pPr>
    </w:p>
    <w:p w14:paraId="6F729A6C">
      <w:pPr>
        <w:pStyle w:val="20"/>
        <w:rPr>
          <w:rFonts w:hint="eastAsia" w:ascii="宋体" w:hAnsi="宋体" w:cs="宋体"/>
          <w:bCs/>
          <w:sz w:val="22"/>
          <w:szCs w:val="22"/>
          <w:lang w:val="zh-CN"/>
        </w:rPr>
      </w:pPr>
    </w:p>
    <w:p w14:paraId="7FAEFF25">
      <w:pPr>
        <w:pStyle w:val="20"/>
        <w:rPr>
          <w:rFonts w:hint="eastAsia" w:ascii="宋体" w:hAnsi="宋体" w:cs="宋体"/>
          <w:bCs/>
          <w:sz w:val="22"/>
          <w:szCs w:val="22"/>
          <w:lang w:val="zh-CN"/>
        </w:rPr>
      </w:pPr>
    </w:p>
    <w:p w14:paraId="3FC1A501">
      <w:pPr>
        <w:pStyle w:val="20"/>
        <w:rPr>
          <w:rFonts w:hint="eastAsia" w:ascii="宋体" w:hAnsi="宋体" w:cs="宋体"/>
          <w:bCs/>
          <w:sz w:val="22"/>
          <w:szCs w:val="22"/>
          <w:lang w:val="zh-CN"/>
        </w:rPr>
      </w:pPr>
    </w:p>
    <w:p w14:paraId="236283C4">
      <w:pPr>
        <w:pStyle w:val="20"/>
        <w:rPr>
          <w:rFonts w:hint="eastAsia" w:ascii="宋体" w:hAnsi="宋体" w:cs="宋体"/>
          <w:bCs/>
          <w:sz w:val="22"/>
          <w:szCs w:val="22"/>
          <w:lang w:val="zh-CN"/>
        </w:rPr>
      </w:pPr>
    </w:p>
    <w:p w14:paraId="4DE1168A">
      <w:pPr>
        <w:pStyle w:val="20"/>
        <w:rPr>
          <w:rFonts w:hint="eastAsia" w:ascii="宋体" w:hAnsi="宋体" w:cs="宋体"/>
          <w:bCs/>
          <w:sz w:val="22"/>
          <w:szCs w:val="22"/>
          <w:lang w:val="zh-CN"/>
        </w:rPr>
      </w:pPr>
    </w:p>
    <w:p w14:paraId="19E226CE">
      <w:pPr>
        <w:pStyle w:val="20"/>
        <w:rPr>
          <w:rFonts w:hint="eastAsia" w:ascii="宋体" w:hAnsi="宋体" w:cs="宋体"/>
          <w:bCs/>
          <w:sz w:val="22"/>
          <w:szCs w:val="22"/>
          <w:lang w:val="zh-CN"/>
        </w:rPr>
      </w:pPr>
    </w:p>
    <w:p w14:paraId="127587AD">
      <w:pPr>
        <w:pStyle w:val="20"/>
        <w:rPr>
          <w:rFonts w:hint="eastAsia" w:ascii="宋体" w:hAnsi="宋体" w:cs="宋体"/>
          <w:bCs/>
          <w:sz w:val="22"/>
          <w:szCs w:val="22"/>
          <w:lang w:val="zh-CN"/>
        </w:rPr>
      </w:pPr>
    </w:p>
    <w:p w14:paraId="25442817">
      <w:pPr>
        <w:pStyle w:val="20"/>
        <w:rPr>
          <w:rFonts w:hint="eastAsia" w:ascii="宋体" w:hAnsi="宋体" w:cs="宋体"/>
          <w:bCs/>
          <w:sz w:val="22"/>
          <w:szCs w:val="22"/>
          <w:lang w:val="zh-CN"/>
        </w:rPr>
      </w:pPr>
    </w:p>
    <w:p w14:paraId="26F58C03">
      <w:pPr>
        <w:pStyle w:val="20"/>
        <w:rPr>
          <w:rFonts w:hint="eastAsia" w:ascii="宋体" w:hAnsi="宋体" w:cs="宋体"/>
          <w:bCs/>
          <w:sz w:val="22"/>
          <w:szCs w:val="22"/>
          <w:lang w:val="zh-CN"/>
        </w:rPr>
      </w:pPr>
    </w:p>
    <w:p w14:paraId="304ED75B">
      <w:pPr>
        <w:pStyle w:val="20"/>
        <w:rPr>
          <w:rFonts w:hint="eastAsia" w:ascii="宋体" w:hAnsi="宋体" w:cs="宋体"/>
          <w:bCs/>
          <w:sz w:val="22"/>
          <w:szCs w:val="22"/>
          <w:lang w:val="zh-CN"/>
        </w:rPr>
      </w:pPr>
    </w:p>
    <w:p w14:paraId="3E42284E">
      <w:pPr>
        <w:pStyle w:val="3"/>
        <w:pageBreakBefore w:val="0"/>
        <w:kinsoku/>
        <w:wordWrap/>
        <w:overflowPunct/>
        <w:topLinePunct w:val="0"/>
        <w:bidi w:val="0"/>
        <w:spacing w:after="119" w:line="360" w:lineRule="auto"/>
        <w:ind w:left="0" w:leftChars="0" w:right="0"/>
        <w:jc w:val="left"/>
        <w:textAlignment w:val="auto"/>
        <w:rPr>
          <w:rFonts w:hint="eastAsia" w:ascii="宋体" w:hAnsi="宋体" w:cs="仿宋_GB2312"/>
          <w:b/>
          <w:bCs/>
          <w:sz w:val="22"/>
          <w:szCs w:val="22"/>
          <w:lang w:val="en-US" w:eastAsia="zh-CN"/>
        </w:rPr>
      </w:pPr>
    </w:p>
    <w:p w14:paraId="21DDA0D2">
      <w:pPr>
        <w:pStyle w:val="3"/>
        <w:pageBreakBefore w:val="0"/>
        <w:kinsoku/>
        <w:wordWrap/>
        <w:overflowPunct/>
        <w:topLinePunct w:val="0"/>
        <w:bidi w:val="0"/>
        <w:spacing w:after="119" w:line="360" w:lineRule="auto"/>
        <w:ind w:left="0" w:leftChars="0" w:right="0" w:firstLine="0" w:firstLineChars="0"/>
        <w:jc w:val="left"/>
        <w:textAlignment w:val="auto"/>
        <w:rPr>
          <w:rFonts w:hint="eastAsia" w:ascii="宋体" w:hAnsi="宋体" w:cs="仿宋_GB2312"/>
          <w:b/>
          <w:bCs/>
          <w:sz w:val="18"/>
          <w:szCs w:val="18"/>
          <w:lang w:val="en-US" w:eastAsia="zh-CN"/>
        </w:rPr>
      </w:pPr>
    </w:p>
    <w:p w14:paraId="297FE4F0">
      <w:pPr>
        <w:pStyle w:val="4"/>
        <w:rPr>
          <w:rFonts w:hint="eastAsia" w:ascii="宋体" w:hAnsi="宋体" w:cs="仿宋_GB2312"/>
          <w:b/>
          <w:bCs/>
          <w:sz w:val="18"/>
          <w:szCs w:val="18"/>
          <w:lang w:val="en-US" w:eastAsia="zh-CN"/>
        </w:rPr>
      </w:pPr>
    </w:p>
    <w:p w14:paraId="3E248283">
      <w:pPr>
        <w:pStyle w:val="3"/>
        <w:pageBreakBefore w:val="0"/>
        <w:kinsoku/>
        <w:wordWrap/>
        <w:overflowPunct/>
        <w:topLinePunct w:val="0"/>
        <w:bidi w:val="0"/>
        <w:spacing w:after="119" w:line="360" w:lineRule="auto"/>
        <w:ind w:left="0" w:leftChars="0" w:right="0" w:firstLine="0" w:firstLineChars="0"/>
        <w:jc w:val="left"/>
        <w:textAlignment w:val="auto"/>
        <w:rPr>
          <w:rFonts w:hint="eastAsia" w:ascii="宋体" w:hAnsi="宋体" w:cs="仿宋_GB2312"/>
          <w:b/>
          <w:bCs/>
          <w:sz w:val="22"/>
          <w:szCs w:val="22"/>
          <w:lang w:val="en-US" w:eastAsia="zh-CN"/>
        </w:rPr>
      </w:pPr>
    </w:p>
    <w:p w14:paraId="5D343E9B">
      <w:pPr>
        <w:pStyle w:val="4"/>
        <w:rPr>
          <w:rFonts w:hint="eastAsia"/>
          <w:lang w:val="en-US" w:eastAsia="zh-CN"/>
        </w:rPr>
      </w:pPr>
    </w:p>
    <w:p w14:paraId="72B7B512">
      <w:pPr>
        <w:pStyle w:val="3"/>
        <w:pageBreakBefore w:val="0"/>
        <w:kinsoku/>
        <w:wordWrap/>
        <w:overflowPunct/>
        <w:topLinePunct w:val="0"/>
        <w:bidi w:val="0"/>
        <w:spacing w:after="119" w:line="360" w:lineRule="auto"/>
        <w:ind w:left="0" w:leftChars="0" w:right="0" w:firstLine="0" w:firstLineChars="0"/>
        <w:jc w:val="left"/>
        <w:textAlignment w:val="auto"/>
        <w:rPr>
          <w:b/>
          <w:bCs/>
          <w:sz w:val="22"/>
          <w:szCs w:val="22"/>
        </w:rPr>
      </w:pPr>
      <w:r>
        <w:rPr>
          <w:rFonts w:hint="eastAsia" w:ascii="宋体" w:hAnsi="宋体" w:cs="仿宋_GB2312"/>
          <w:b/>
          <w:bCs/>
          <w:sz w:val="22"/>
          <w:szCs w:val="22"/>
          <w:lang w:val="en-US" w:eastAsia="zh-CN"/>
        </w:rPr>
        <w:t>附件3：</w:t>
      </w:r>
      <w:r>
        <w:rPr>
          <w:b/>
          <w:bCs/>
          <w:sz w:val="22"/>
          <w:szCs w:val="22"/>
        </w:rPr>
        <w:t>残疾人福利性单位声明函</w:t>
      </w:r>
    </w:p>
    <w:p w14:paraId="36CE82C2">
      <w:pPr>
        <w:pStyle w:val="3"/>
        <w:pageBreakBefore w:val="0"/>
        <w:kinsoku/>
        <w:wordWrap/>
        <w:overflowPunct/>
        <w:topLinePunct w:val="0"/>
        <w:bidi w:val="0"/>
        <w:spacing w:after="119" w:line="360" w:lineRule="auto"/>
        <w:ind w:left="0" w:leftChars="0" w:right="0"/>
        <w:jc w:val="left"/>
        <w:textAlignment w:val="auto"/>
        <w:rPr>
          <w:b/>
          <w:bCs/>
          <w:sz w:val="22"/>
          <w:szCs w:val="22"/>
        </w:rPr>
      </w:pPr>
    </w:p>
    <w:p w14:paraId="6D039449">
      <w:pPr>
        <w:pStyle w:val="3"/>
        <w:pageBreakBefore w:val="0"/>
        <w:kinsoku/>
        <w:wordWrap/>
        <w:overflowPunct/>
        <w:topLinePunct w:val="0"/>
        <w:bidi w:val="0"/>
        <w:spacing w:after="119" w:line="360" w:lineRule="auto"/>
        <w:ind w:left="0" w:leftChars="0" w:right="0"/>
        <w:textAlignment w:val="auto"/>
        <w:rPr>
          <w:b/>
          <w:bCs/>
          <w:sz w:val="22"/>
          <w:szCs w:val="22"/>
        </w:rPr>
      </w:pPr>
      <w:r>
        <w:rPr>
          <w:b/>
          <w:bCs/>
          <w:sz w:val="22"/>
          <w:szCs w:val="22"/>
        </w:rPr>
        <w:t>残疾人福利性单位声明函</w:t>
      </w:r>
    </w:p>
    <w:p w14:paraId="2447BA56">
      <w:pPr>
        <w:pageBreakBefore w:val="0"/>
        <w:kinsoku/>
        <w:wordWrap/>
        <w:overflowPunct/>
        <w:topLinePunct w:val="0"/>
        <w:bidi w:val="0"/>
        <w:spacing w:after="119" w:line="360" w:lineRule="auto"/>
        <w:ind w:left="0" w:leftChars="0" w:right="0"/>
        <w:jc w:val="center"/>
        <w:textAlignment w:val="auto"/>
        <w:rPr>
          <w:sz w:val="22"/>
          <w:szCs w:val="22"/>
        </w:rPr>
      </w:pPr>
      <w:r>
        <w:rPr>
          <w:color w:val="FF0000"/>
          <w:sz w:val="22"/>
          <w:szCs w:val="22"/>
        </w:rPr>
        <w:t>（非残疾人福利性单位投标，请删去“残疾人福利性单位声明函”）</w:t>
      </w:r>
    </w:p>
    <w:p w14:paraId="75BD5817">
      <w:pPr>
        <w:pageBreakBefore w:val="0"/>
        <w:kinsoku/>
        <w:wordWrap/>
        <w:overflowPunct/>
        <w:topLinePunct w:val="0"/>
        <w:bidi w:val="0"/>
        <w:spacing w:after="119" w:line="360" w:lineRule="auto"/>
        <w:ind w:left="0" w:leftChars="0" w:right="0" w:firstLine="434"/>
        <w:textAlignment w:val="auto"/>
        <w:rPr>
          <w:sz w:val="22"/>
          <w:szCs w:val="22"/>
        </w:rPr>
      </w:pPr>
      <w:r>
        <w:rPr>
          <w:sz w:val="22"/>
          <w:szCs w:val="22"/>
        </w:rPr>
        <w:t>本单位郑重声明，根据《财政部 民政部 中国残疾人联合会关于促进残疾人就业政府采购政策的通知》（财库〔2017〕141号）的规定，本单位为符合条件的残疾人福利性单位，且本单位参加</w:t>
      </w:r>
      <w:r>
        <w:rPr>
          <w:rFonts w:hint="eastAsia"/>
          <w:sz w:val="22"/>
          <w:szCs w:val="22"/>
          <w:u w:val="single"/>
        </w:rPr>
        <w:t xml:space="preserve">        </w:t>
      </w:r>
      <w:r>
        <w:rPr>
          <w:sz w:val="22"/>
          <w:szCs w:val="22"/>
        </w:rPr>
        <w:t>单位的</w:t>
      </w:r>
      <w:r>
        <w:rPr>
          <w:rFonts w:hint="eastAsia"/>
          <w:sz w:val="22"/>
          <w:szCs w:val="22"/>
          <w:u w:val="single"/>
        </w:rPr>
        <w:t xml:space="preserve">            </w:t>
      </w:r>
      <w:r>
        <w:rPr>
          <w:sz w:val="22"/>
          <w:szCs w:val="22"/>
        </w:rPr>
        <w:t>项目采购活动提供本单位制造的货物（由本单位承担工程/提供服务），或者提供其他残疾人福利性单位制造的货物（不包括使用非残疾人福利性单位注册商标的货物）。</w:t>
      </w:r>
    </w:p>
    <w:p w14:paraId="209741A4">
      <w:pPr>
        <w:pageBreakBefore w:val="0"/>
        <w:kinsoku/>
        <w:wordWrap/>
        <w:overflowPunct/>
        <w:topLinePunct w:val="0"/>
        <w:bidi w:val="0"/>
        <w:spacing w:after="119" w:line="360" w:lineRule="auto"/>
        <w:ind w:left="0" w:leftChars="0" w:right="0"/>
        <w:textAlignment w:val="auto"/>
        <w:rPr>
          <w:sz w:val="22"/>
          <w:szCs w:val="22"/>
        </w:rPr>
      </w:pPr>
      <w:r>
        <w:rPr>
          <w:sz w:val="22"/>
          <w:szCs w:val="22"/>
        </w:rPr>
        <w:t>本单位对上述声明的真实性负责。如有虚假，将依法承担相应责任。</w:t>
      </w:r>
    </w:p>
    <w:p w14:paraId="41F63583">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r>
        <w:rPr>
          <w:rFonts w:hint="eastAsia"/>
          <w:sz w:val="22"/>
          <w:szCs w:val="22"/>
          <w:lang w:val="en-US" w:eastAsia="zh-CN"/>
        </w:rPr>
        <w:t xml:space="preserve">                                </w:t>
      </w:r>
    </w:p>
    <w:p w14:paraId="6797C58D">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3C0B0B00">
      <w:pPr>
        <w:pageBreakBefore w:val="0"/>
        <w:kinsoku/>
        <w:wordWrap/>
        <w:overflowPunct/>
        <w:topLinePunct w:val="0"/>
        <w:bidi w:val="0"/>
        <w:spacing w:after="119" w:line="360" w:lineRule="auto"/>
        <w:ind w:left="240" w:leftChars="100" w:right="0" w:firstLine="5484" w:firstLineChars="2493"/>
        <w:jc w:val="both"/>
        <w:textAlignment w:val="auto"/>
        <w:rPr>
          <w:sz w:val="22"/>
          <w:szCs w:val="22"/>
        </w:rPr>
      </w:pPr>
      <w:r>
        <w:rPr>
          <w:sz w:val="22"/>
          <w:szCs w:val="22"/>
        </w:rPr>
        <w:t>投标人</w:t>
      </w:r>
      <w:r>
        <w:rPr>
          <w:rFonts w:hint="eastAsia"/>
          <w:sz w:val="22"/>
          <w:szCs w:val="22"/>
          <w:lang w:val="en-US" w:eastAsia="zh-CN"/>
        </w:rPr>
        <w:t>盖章或</w:t>
      </w:r>
      <w:r>
        <w:rPr>
          <w:sz w:val="22"/>
          <w:szCs w:val="22"/>
        </w:rPr>
        <w:t>电子签章：</w:t>
      </w:r>
    </w:p>
    <w:p w14:paraId="13BBA52C">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r>
        <w:rPr>
          <w:rFonts w:hint="eastAsia"/>
          <w:sz w:val="22"/>
          <w:szCs w:val="22"/>
          <w:lang w:val="en-US" w:eastAsia="zh-CN"/>
        </w:rPr>
        <w:t xml:space="preserve">                                 日期：</w:t>
      </w:r>
    </w:p>
    <w:p w14:paraId="2B622E17">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6A4F739F">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698A447C">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43536CEE">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2BCCD9FA">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7309BBAC">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345560FF">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6D0D34B4">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4F490D1F">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2132D153">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7C00F1C5">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4C036ADB">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1615B14A">
      <w:pPr>
        <w:pStyle w:val="3"/>
        <w:pageBreakBefore w:val="0"/>
        <w:kinsoku/>
        <w:wordWrap/>
        <w:overflowPunct/>
        <w:topLinePunct w:val="0"/>
        <w:bidi w:val="0"/>
        <w:spacing w:after="119" w:line="360" w:lineRule="auto"/>
        <w:ind w:right="0"/>
        <w:jc w:val="both"/>
        <w:textAlignment w:val="auto"/>
        <w:rPr>
          <w:rFonts w:ascii="宋体" w:hAnsi="宋体" w:eastAsia="宋体" w:cs="Times New Roman"/>
          <w:b/>
          <w:bCs/>
          <w:sz w:val="22"/>
          <w:szCs w:val="22"/>
          <w:lang w:val="en-US" w:eastAsia="zh-CN"/>
        </w:rPr>
      </w:pPr>
      <w:r>
        <w:rPr>
          <w:rFonts w:hint="eastAsia" w:ascii="宋体" w:hAnsi="宋体" w:eastAsia="宋体" w:cs="Times New Roman"/>
          <w:b/>
          <w:bCs/>
          <w:sz w:val="22"/>
          <w:szCs w:val="22"/>
          <w:lang w:val="en-US" w:eastAsia="zh-CN"/>
        </w:rPr>
        <w:t>附件4：</w:t>
      </w:r>
      <w:r>
        <w:rPr>
          <w:rFonts w:ascii="宋体" w:hAnsi="宋体" w:eastAsia="宋体" w:cs="Times New Roman"/>
          <w:b/>
          <w:bCs/>
          <w:sz w:val="22"/>
          <w:szCs w:val="22"/>
          <w:lang w:val="en-US" w:eastAsia="zh-CN"/>
        </w:rPr>
        <w:t>监狱企业证明文件</w:t>
      </w:r>
    </w:p>
    <w:p w14:paraId="00FB7F5F">
      <w:pPr>
        <w:pStyle w:val="3"/>
        <w:pageBreakBefore w:val="0"/>
        <w:kinsoku/>
        <w:wordWrap/>
        <w:overflowPunct/>
        <w:topLinePunct w:val="0"/>
        <w:bidi w:val="0"/>
        <w:spacing w:after="119" w:line="360" w:lineRule="auto"/>
        <w:ind w:left="0" w:leftChars="0" w:right="0"/>
        <w:textAlignment w:val="auto"/>
        <w:rPr>
          <w:rFonts w:ascii="宋体" w:hAnsi="宋体" w:eastAsia="宋体" w:cs="Times New Roman"/>
          <w:b/>
          <w:bCs/>
          <w:sz w:val="22"/>
          <w:szCs w:val="22"/>
        </w:rPr>
      </w:pPr>
      <w:r>
        <w:rPr>
          <w:rFonts w:ascii="宋体" w:hAnsi="宋体" w:eastAsia="宋体" w:cs="Times New Roman"/>
          <w:b/>
          <w:bCs/>
          <w:sz w:val="22"/>
          <w:szCs w:val="22"/>
          <w:lang w:val="en-US" w:eastAsia="zh-CN"/>
        </w:rPr>
        <w:t xml:space="preserve">监狱企业证明文件（非监狱企业证不提供） </w:t>
      </w:r>
    </w:p>
    <w:p w14:paraId="071C353D">
      <w:pPr>
        <w:pStyle w:val="3"/>
        <w:pageBreakBefore w:val="0"/>
        <w:kinsoku/>
        <w:wordWrap/>
        <w:overflowPunct/>
        <w:topLinePunct w:val="0"/>
        <w:bidi w:val="0"/>
        <w:spacing w:after="119" w:line="360" w:lineRule="auto"/>
        <w:ind w:left="221" w:leftChars="92" w:right="0" w:firstLine="429" w:firstLineChars="195"/>
        <w:jc w:val="both"/>
        <w:textAlignment w:val="auto"/>
        <w:rPr>
          <w:rFonts w:ascii="宋体" w:hAnsi="宋体" w:eastAsia="宋体" w:cs="Times New Roman"/>
          <w:b w:val="0"/>
          <w:bCs w:val="0"/>
          <w:sz w:val="22"/>
          <w:szCs w:val="22"/>
        </w:rPr>
      </w:pPr>
      <w:r>
        <w:rPr>
          <w:rFonts w:ascii="宋体" w:hAnsi="宋体" w:eastAsia="宋体" w:cs="Times New Roman"/>
          <w:b w:val="0"/>
          <w:bCs w:val="0"/>
          <w:sz w:val="22"/>
          <w:szCs w:val="22"/>
          <w:lang w:val="en-US" w:eastAsia="zh-CN"/>
        </w:rPr>
        <w:t>监狱企业参加政府采购活动时，应当提供由省级以上监狱管理局、戒</w:t>
      </w:r>
      <w:r>
        <w:rPr>
          <w:rFonts w:hint="eastAsia" w:ascii="宋体" w:hAnsi="宋体" w:eastAsia="宋体" w:cs="Times New Roman"/>
          <w:b w:val="0"/>
          <w:bCs w:val="0"/>
          <w:sz w:val="22"/>
          <w:szCs w:val="22"/>
          <w:lang w:val="en-US" w:eastAsia="zh-CN"/>
        </w:rPr>
        <w:t>毒管理局（含新疆生产建设兵团）出具的属于监狱企业的证明文件。（如有）</w:t>
      </w:r>
    </w:p>
    <w:p w14:paraId="3A428AB3">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141410B5">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429DAA85">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47FA9045">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395CEC73">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3411BD03">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3BA19E42">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46BE5F2F">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5D59439E">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1FE8573D">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4B2F621D">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39A6CA04">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7319E869">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3EED37EA">
      <w:pPr>
        <w:pageBreakBefore w:val="0"/>
        <w:kinsoku/>
        <w:wordWrap/>
        <w:overflowPunct/>
        <w:topLinePunct w:val="0"/>
        <w:bidi w:val="0"/>
        <w:spacing w:after="119" w:line="360" w:lineRule="auto"/>
        <w:ind w:left="0" w:leftChars="0" w:right="0"/>
        <w:jc w:val="center"/>
        <w:textAlignment w:val="auto"/>
        <w:rPr>
          <w:rFonts w:hint="eastAsia"/>
          <w:sz w:val="22"/>
          <w:szCs w:val="22"/>
          <w:lang w:val="en-US" w:eastAsia="zh-CN"/>
        </w:rPr>
      </w:pPr>
    </w:p>
    <w:p w14:paraId="35396AFD">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5EBDFB8D">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75C7308C">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50F695A8">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18FDF9A5">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3E9BD91A">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6532C29D">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5342573E">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7E35F303">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79D64554">
      <w:pPr>
        <w:keepNext w:val="0"/>
        <w:keepLines w:val="0"/>
        <w:widowControl/>
        <w:suppressLineNumbers w:val="0"/>
        <w:jc w:val="left"/>
        <w:rPr>
          <w:rFonts w:ascii="仿宋_GB2312" w:hAnsi="宋体" w:eastAsia="仿宋_GB2312" w:cs="仿宋_GB2312"/>
          <w:b/>
          <w:bCs/>
          <w:color w:val="FF0000"/>
          <w:kern w:val="0"/>
          <w:sz w:val="24"/>
          <w:szCs w:val="24"/>
          <w:lang w:val="en-US" w:eastAsia="zh-CN" w:bidi="ar"/>
        </w:rPr>
      </w:pPr>
    </w:p>
    <w:p w14:paraId="3F95DF52">
      <w:pPr>
        <w:keepNext w:val="0"/>
        <w:keepLines w:val="0"/>
        <w:widowControl/>
        <w:suppressLineNumbers w:val="0"/>
        <w:jc w:val="left"/>
        <w:rPr>
          <w:rFonts w:ascii="宋体" w:hAnsi="宋体" w:eastAsia="宋体" w:cs="Times New Roman"/>
          <w:b/>
          <w:bCs/>
          <w:color w:val="000000"/>
          <w:kern w:val="0"/>
          <w:sz w:val="22"/>
          <w:szCs w:val="22"/>
          <w:lang w:val="en-US" w:eastAsia="zh-CN" w:bidi="ar-SA"/>
        </w:rPr>
      </w:pPr>
      <w:r>
        <w:rPr>
          <w:rFonts w:hint="eastAsia" w:ascii="宋体" w:hAnsi="宋体" w:eastAsia="宋体" w:cs="Times New Roman"/>
          <w:b/>
          <w:bCs/>
          <w:color w:val="000000"/>
          <w:kern w:val="0"/>
          <w:sz w:val="22"/>
          <w:szCs w:val="22"/>
          <w:lang w:val="en-US" w:eastAsia="zh-CN" w:bidi="ar-SA"/>
        </w:rPr>
        <w:t>附件5：</w:t>
      </w:r>
      <w:r>
        <w:rPr>
          <w:rFonts w:ascii="宋体" w:hAnsi="宋体" w:eastAsia="宋体" w:cs="Times New Roman"/>
          <w:b/>
          <w:bCs/>
          <w:color w:val="000000"/>
          <w:kern w:val="0"/>
          <w:sz w:val="22"/>
          <w:szCs w:val="22"/>
          <w:lang w:val="en-US" w:eastAsia="zh-CN" w:bidi="ar-SA"/>
        </w:rPr>
        <w:t>符合本国产品标准的声明函</w:t>
      </w:r>
    </w:p>
    <w:p w14:paraId="75B08AC0">
      <w:pPr>
        <w:keepNext w:val="0"/>
        <w:keepLines w:val="0"/>
        <w:widowControl/>
        <w:suppressLineNumbers w:val="0"/>
        <w:jc w:val="center"/>
        <w:rPr>
          <w:rFonts w:ascii="宋体" w:hAnsi="宋体" w:eastAsia="宋体" w:cs="Times New Roman"/>
          <w:b/>
          <w:bCs/>
          <w:color w:val="000000"/>
          <w:kern w:val="0"/>
          <w:sz w:val="22"/>
          <w:szCs w:val="22"/>
          <w:lang w:val="en-US" w:eastAsia="zh-CN" w:bidi="ar-SA"/>
        </w:rPr>
      </w:pPr>
      <w:r>
        <w:rPr>
          <w:rFonts w:hint="eastAsia" w:ascii="宋体" w:hAnsi="宋体" w:eastAsia="宋体" w:cs="Times New Roman"/>
          <w:b/>
          <w:bCs/>
          <w:color w:val="000000"/>
          <w:kern w:val="0"/>
          <w:sz w:val="22"/>
          <w:szCs w:val="22"/>
          <w:lang w:val="en-US" w:eastAsia="zh-CN" w:bidi="ar-SA"/>
        </w:rPr>
        <w:t>关于符合本国产品标准的声明函</w:t>
      </w:r>
    </w:p>
    <w:p w14:paraId="6EE6C7C8">
      <w:pPr>
        <w:pStyle w:val="9"/>
        <w:keepNext w:val="0"/>
        <w:keepLines w:val="0"/>
        <w:pageBreakBefore w:val="0"/>
        <w:widowControl/>
        <w:shd w:val="clear" w:color="auto" w:fill="auto"/>
        <w:kinsoku/>
        <w:wordWrap w:val="0"/>
        <w:overflowPunct/>
        <w:topLinePunct w:val="0"/>
        <w:autoSpaceDE/>
        <w:autoSpaceDN/>
        <w:bidi w:val="0"/>
        <w:adjustRightInd/>
        <w:snapToGrid/>
        <w:spacing w:before="30" w:beforeAutospacing="0" w:after="30" w:afterAutospacing="0" w:line="360" w:lineRule="auto"/>
        <w:ind w:left="0" w:right="0" w:firstLine="420"/>
        <w:textAlignment w:val="baseline"/>
        <w:rPr>
          <w:rFonts w:cs="Times New Roman"/>
          <w:sz w:val="22"/>
          <w:szCs w:val="22"/>
          <w:shd w:val="clear" w:color="auto" w:fill="FFFFFF"/>
          <w:vertAlign w:val="baseline"/>
          <w:lang w:val="en-US"/>
        </w:rPr>
      </w:pPr>
      <w:r>
        <w:rPr>
          <w:rFonts w:cs="Times New Roman"/>
          <w:sz w:val="22"/>
          <w:szCs w:val="22"/>
          <w:shd w:val="clear" w:color="auto" w:fill="FFFFFF"/>
          <w:vertAlign w:val="baseline"/>
          <w:lang w:eastAsia="zh-CN"/>
        </w:rPr>
        <w:t>本公司（单位）郑重声明，根据《国务院办公厅关于在政府采购中实施本国产品标准及相关政策的通知》（国办发〔</w:t>
      </w:r>
      <w:r>
        <w:rPr>
          <w:rFonts w:cs="Times New Roman"/>
          <w:sz w:val="22"/>
          <w:szCs w:val="22"/>
          <w:shd w:val="clear" w:color="auto" w:fill="FFFFFF"/>
          <w:vertAlign w:val="baseline"/>
          <w:lang w:val="en-US"/>
        </w:rPr>
        <w:t>2025</w:t>
      </w:r>
      <w:r>
        <w:rPr>
          <w:rFonts w:cs="Times New Roman"/>
          <w:sz w:val="22"/>
          <w:szCs w:val="22"/>
          <w:shd w:val="clear" w:color="auto" w:fill="FFFFFF"/>
          <w:vertAlign w:val="baseline"/>
          <w:lang w:eastAsia="zh-CN"/>
        </w:rPr>
        <w:t>〕</w:t>
      </w:r>
      <w:r>
        <w:rPr>
          <w:rFonts w:cs="Times New Roman"/>
          <w:sz w:val="22"/>
          <w:szCs w:val="22"/>
          <w:shd w:val="clear" w:color="auto" w:fill="FFFFFF"/>
          <w:vertAlign w:val="baseline"/>
          <w:lang w:val="en-US"/>
        </w:rPr>
        <w:t>34</w:t>
      </w:r>
      <w:r>
        <w:rPr>
          <w:rFonts w:cs="Times New Roman"/>
          <w:sz w:val="22"/>
          <w:szCs w:val="22"/>
          <w:shd w:val="clear" w:color="auto" w:fill="FFFFFF"/>
          <w:vertAlign w:val="baseline"/>
          <w:lang w:eastAsia="zh-CN"/>
        </w:rPr>
        <w:t>号）的规定，本公司（单位）提供的以下产品属于本国产品。具体情况如下：</w:t>
      </w:r>
    </w:p>
    <w:p w14:paraId="1EB73624">
      <w:pPr>
        <w:pStyle w:val="9"/>
        <w:keepNext w:val="0"/>
        <w:keepLines w:val="0"/>
        <w:pageBreakBefore w:val="0"/>
        <w:widowControl/>
        <w:shd w:val="clear" w:color="auto" w:fill="auto"/>
        <w:kinsoku/>
        <w:wordWrap w:val="0"/>
        <w:overflowPunct/>
        <w:topLinePunct w:val="0"/>
        <w:autoSpaceDE/>
        <w:autoSpaceDN/>
        <w:bidi w:val="0"/>
        <w:adjustRightInd/>
        <w:snapToGrid/>
        <w:spacing w:before="30" w:beforeAutospacing="0" w:after="30" w:afterAutospacing="0" w:line="360" w:lineRule="auto"/>
        <w:ind w:left="0" w:right="0" w:firstLine="420"/>
        <w:textAlignment w:val="baseline"/>
        <w:rPr>
          <w:rFonts w:cs="Times New Roman"/>
          <w:sz w:val="22"/>
          <w:szCs w:val="22"/>
          <w:shd w:val="clear" w:color="auto" w:fill="FFFFFF"/>
          <w:vertAlign w:val="baseline"/>
          <w:lang w:val="en-US"/>
        </w:rPr>
      </w:pPr>
      <w:r>
        <w:rPr>
          <w:rFonts w:cs="Times New Roman"/>
          <w:sz w:val="22"/>
          <w:szCs w:val="22"/>
          <w:shd w:val="clear" w:color="auto" w:fill="FFFFFF"/>
          <w:vertAlign w:val="baseline"/>
          <w:lang w:val="en-US"/>
        </w:rPr>
        <w:t>1.</w:t>
      </w:r>
      <w:r>
        <w:rPr>
          <w:rFonts w:cs="Times New Roman"/>
          <w:sz w:val="22"/>
          <w:szCs w:val="22"/>
          <w:shd w:val="clear" w:color="auto" w:fill="FFFFFF"/>
          <w:vertAlign w:val="baseline"/>
          <w:lang w:eastAsia="zh-CN"/>
        </w:rPr>
        <w:t>（产品名称</w:t>
      </w:r>
      <w:r>
        <w:rPr>
          <w:rFonts w:cs="Times New Roman"/>
          <w:sz w:val="22"/>
          <w:szCs w:val="22"/>
          <w:shd w:val="clear" w:color="auto" w:fill="FFFFFF"/>
          <w:vertAlign w:val="baseline"/>
          <w:lang w:val="en-US"/>
        </w:rPr>
        <w:t>1</w:t>
      </w:r>
      <w:r>
        <w:rPr>
          <w:rFonts w:cs="Times New Roman"/>
          <w:sz w:val="22"/>
          <w:szCs w:val="22"/>
          <w:shd w:val="clear" w:color="auto" w:fill="FFFFFF"/>
          <w:vertAlign w:val="baseline"/>
          <w:lang w:eastAsia="zh-CN"/>
        </w:rPr>
        <w:t>）</w:t>
      </w:r>
      <w:r>
        <w:rPr>
          <w:rFonts w:cs="Times New Roman"/>
          <w:sz w:val="22"/>
          <w:szCs w:val="22"/>
          <w:shd w:val="clear" w:color="auto" w:fill="FFFFFF"/>
          <w:vertAlign w:val="baseline"/>
          <w:lang w:val="en-US"/>
        </w:rPr>
        <w:t>1</w:t>
      </w:r>
      <w:r>
        <w:rPr>
          <w:rFonts w:cs="Times New Roman"/>
          <w:sz w:val="22"/>
          <w:szCs w:val="22"/>
          <w:shd w:val="clear" w:color="auto" w:fill="FFFFFF"/>
          <w:vertAlign w:val="baseline"/>
          <w:lang w:eastAsia="zh-CN"/>
        </w:rPr>
        <w:t>，生产厂为（厂名）</w:t>
      </w:r>
      <w:r>
        <w:rPr>
          <w:rFonts w:cs="Times New Roman"/>
          <w:sz w:val="22"/>
          <w:szCs w:val="22"/>
          <w:shd w:val="clear" w:color="auto" w:fill="FFFFFF"/>
          <w:vertAlign w:val="baseline"/>
          <w:lang w:val="en-US"/>
        </w:rPr>
        <w:t>2</w:t>
      </w:r>
      <w:r>
        <w:rPr>
          <w:rFonts w:cs="Times New Roman"/>
          <w:sz w:val="22"/>
          <w:szCs w:val="22"/>
          <w:shd w:val="clear" w:color="auto" w:fill="FFFFFF"/>
          <w:vertAlign w:val="baseline"/>
          <w:lang w:eastAsia="zh-CN"/>
        </w:rPr>
        <w:t>，厂址为（生产厂址）。（产品名称</w:t>
      </w:r>
      <w:r>
        <w:rPr>
          <w:rFonts w:cs="Times New Roman"/>
          <w:sz w:val="22"/>
          <w:szCs w:val="22"/>
          <w:shd w:val="clear" w:color="auto" w:fill="FFFFFF"/>
          <w:vertAlign w:val="baseline"/>
          <w:lang w:val="en-US"/>
        </w:rPr>
        <w:t>1</w:t>
      </w:r>
      <w:r>
        <w:rPr>
          <w:rFonts w:cs="Times New Roman"/>
          <w:sz w:val="22"/>
          <w:szCs w:val="22"/>
          <w:shd w:val="clear" w:color="auto" w:fill="FFFFFF"/>
          <w:vertAlign w:val="baseline"/>
          <w:lang w:eastAsia="zh-CN"/>
        </w:rPr>
        <w:t>）的中国境内生产的组件成本占比≥（规定比例）</w:t>
      </w:r>
      <w:r>
        <w:rPr>
          <w:rFonts w:cs="Times New Roman"/>
          <w:sz w:val="22"/>
          <w:szCs w:val="22"/>
          <w:shd w:val="clear" w:color="auto" w:fill="FFFFFF"/>
          <w:vertAlign w:val="baseline"/>
          <w:lang w:val="en-US"/>
        </w:rPr>
        <w:t>3</w:t>
      </w:r>
      <w:r>
        <w:rPr>
          <w:rFonts w:cs="Times New Roman"/>
          <w:sz w:val="22"/>
          <w:szCs w:val="22"/>
          <w:shd w:val="clear" w:color="auto" w:fill="FFFFFF"/>
          <w:vertAlign w:val="baseline"/>
          <w:lang w:eastAsia="zh-CN"/>
        </w:rPr>
        <w:t>。（产品名称</w:t>
      </w:r>
      <w:r>
        <w:rPr>
          <w:rFonts w:cs="Times New Roman"/>
          <w:sz w:val="22"/>
          <w:szCs w:val="22"/>
          <w:shd w:val="clear" w:color="auto" w:fill="FFFFFF"/>
          <w:vertAlign w:val="baseline"/>
          <w:lang w:val="en-US"/>
        </w:rPr>
        <w:t>1</w:t>
      </w:r>
      <w:r>
        <w:rPr>
          <w:rFonts w:cs="Times New Roman"/>
          <w:sz w:val="22"/>
          <w:szCs w:val="22"/>
          <w:shd w:val="clear" w:color="auto" w:fill="FFFFFF"/>
          <w:vertAlign w:val="baseline"/>
          <w:lang w:eastAsia="zh-CN"/>
        </w:rPr>
        <w:t>）的（关键组件）</w:t>
      </w:r>
      <w:r>
        <w:rPr>
          <w:rFonts w:cs="Times New Roman"/>
          <w:sz w:val="22"/>
          <w:szCs w:val="22"/>
          <w:shd w:val="clear" w:color="auto" w:fill="FFFFFF"/>
          <w:vertAlign w:val="baseline"/>
          <w:lang w:val="en-US"/>
        </w:rPr>
        <w:t>4</w:t>
      </w:r>
      <w:r>
        <w:rPr>
          <w:rFonts w:cs="Times New Roman"/>
          <w:sz w:val="22"/>
          <w:szCs w:val="22"/>
          <w:shd w:val="clear" w:color="auto" w:fill="FFFFFF"/>
          <w:vertAlign w:val="baseline"/>
          <w:lang w:eastAsia="zh-CN"/>
        </w:rPr>
        <w:t>在中国境内生产。（产品名称</w:t>
      </w:r>
      <w:r>
        <w:rPr>
          <w:rFonts w:cs="Times New Roman"/>
          <w:sz w:val="22"/>
          <w:szCs w:val="22"/>
          <w:shd w:val="clear" w:color="auto" w:fill="FFFFFF"/>
          <w:vertAlign w:val="baseline"/>
          <w:lang w:val="en-US"/>
        </w:rPr>
        <w:t>1</w:t>
      </w:r>
      <w:r>
        <w:rPr>
          <w:rFonts w:cs="Times New Roman"/>
          <w:sz w:val="22"/>
          <w:szCs w:val="22"/>
          <w:shd w:val="clear" w:color="auto" w:fill="FFFFFF"/>
          <w:vertAlign w:val="baseline"/>
          <w:lang w:eastAsia="zh-CN"/>
        </w:rPr>
        <w:t>）的（关键工序）</w:t>
      </w:r>
      <w:r>
        <w:rPr>
          <w:rFonts w:cs="Times New Roman"/>
          <w:sz w:val="22"/>
          <w:szCs w:val="22"/>
          <w:shd w:val="clear" w:color="auto" w:fill="FFFFFF"/>
          <w:vertAlign w:val="baseline"/>
          <w:lang w:val="en-US"/>
        </w:rPr>
        <w:t>5</w:t>
      </w:r>
      <w:r>
        <w:rPr>
          <w:rFonts w:cs="Times New Roman"/>
          <w:sz w:val="22"/>
          <w:szCs w:val="22"/>
          <w:shd w:val="clear" w:color="auto" w:fill="FFFFFF"/>
          <w:vertAlign w:val="baseline"/>
          <w:lang w:eastAsia="zh-CN"/>
        </w:rPr>
        <w:t>在中国境内完成。</w:t>
      </w:r>
    </w:p>
    <w:p w14:paraId="7EDC156E">
      <w:pPr>
        <w:pStyle w:val="9"/>
        <w:keepNext w:val="0"/>
        <w:keepLines w:val="0"/>
        <w:pageBreakBefore w:val="0"/>
        <w:widowControl/>
        <w:shd w:val="clear" w:color="auto" w:fill="auto"/>
        <w:kinsoku/>
        <w:wordWrap w:val="0"/>
        <w:overflowPunct/>
        <w:topLinePunct w:val="0"/>
        <w:autoSpaceDE/>
        <w:autoSpaceDN/>
        <w:bidi w:val="0"/>
        <w:adjustRightInd/>
        <w:snapToGrid/>
        <w:spacing w:before="30" w:beforeAutospacing="0" w:after="30" w:afterAutospacing="0" w:line="360" w:lineRule="auto"/>
        <w:ind w:left="0" w:right="0" w:firstLine="420"/>
        <w:textAlignment w:val="baseline"/>
        <w:rPr>
          <w:rFonts w:cs="Times New Roman"/>
          <w:sz w:val="22"/>
          <w:szCs w:val="22"/>
          <w:shd w:val="clear" w:color="auto" w:fill="FFFFFF"/>
          <w:vertAlign w:val="baseline"/>
          <w:lang w:val="en-US"/>
        </w:rPr>
      </w:pPr>
      <w:r>
        <w:rPr>
          <w:rFonts w:cs="Times New Roman"/>
          <w:sz w:val="22"/>
          <w:szCs w:val="22"/>
          <w:shd w:val="clear" w:color="auto" w:fill="FFFFFF"/>
          <w:vertAlign w:val="baseline"/>
          <w:lang w:val="en-US"/>
        </w:rPr>
        <w:t>2.</w:t>
      </w:r>
      <w:r>
        <w:rPr>
          <w:rFonts w:cs="Times New Roman"/>
          <w:sz w:val="22"/>
          <w:szCs w:val="22"/>
          <w:shd w:val="clear" w:color="auto" w:fill="FFFFFF"/>
          <w:vertAlign w:val="baseline"/>
          <w:lang w:eastAsia="zh-CN"/>
        </w:rPr>
        <w:t>（产品名称</w:t>
      </w:r>
      <w:r>
        <w:rPr>
          <w:rFonts w:cs="Times New Roman"/>
          <w:sz w:val="22"/>
          <w:szCs w:val="22"/>
          <w:shd w:val="clear" w:color="auto" w:fill="FFFFFF"/>
          <w:vertAlign w:val="baseline"/>
          <w:lang w:val="en-US"/>
        </w:rPr>
        <w:t>2</w:t>
      </w:r>
      <w:r>
        <w:rPr>
          <w:rFonts w:cs="Times New Roman"/>
          <w:sz w:val="22"/>
          <w:szCs w:val="22"/>
          <w:shd w:val="clear" w:color="auto" w:fill="FFFFFF"/>
          <w:vertAlign w:val="baseline"/>
          <w:lang w:eastAsia="zh-CN"/>
        </w:rPr>
        <w:t>），生产厂为（厂名），厂址为（生产厂址）。（产品名称</w:t>
      </w:r>
      <w:r>
        <w:rPr>
          <w:rFonts w:cs="Times New Roman"/>
          <w:sz w:val="22"/>
          <w:szCs w:val="22"/>
          <w:shd w:val="clear" w:color="auto" w:fill="FFFFFF"/>
          <w:vertAlign w:val="baseline"/>
          <w:lang w:val="en-US"/>
        </w:rPr>
        <w:t>2</w:t>
      </w:r>
      <w:r>
        <w:rPr>
          <w:rFonts w:cs="Times New Roman"/>
          <w:sz w:val="22"/>
          <w:szCs w:val="22"/>
          <w:shd w:val="clear" w:color="auto" w:fill="FFFFFF"/>
          <w:vertAlign w:val="baseline"/>
          <w:lang w:eastAsia="zh-CN"/>
        </w:rPr>
        <w:t>）的中国境内生产的组件成本占比≥（规定比例）。（产品名称</w:t>
      </w:r>
      <w:r>
        <w:rPr>
          <w:rFonts w:cs="Times New Roman"/>
          <w:sz w:val="22"/>
          <w:szCs w:val="22"/>
          <w:shd w:val="clear" w:color="auto" w:fill="FFFFFF"/>
          <w:vertAlign w:val="baseline"/>
          <w:lang w:val="en-US"/>
        </w:rPr>
        <w:t>2</w:t>
      </w:r>
      <w:r>
        <w:rPr>
          <w:rFonts w:cs="Times New Roman"/>
          <w:sz w:val="22"/>
          <w:szCs w:val="22"/>
          <w:shd w:val="clear" w:color="auto" w:fill="FFFFFF"/>
          <w:vertAlign w:val="baseline"/>
          <w:lang w:eastAsia="zh-CN"/>
        </w:rPr>
        <w:t>）的（关键组件）在中国境内生产。（产品名称</w:t>
      </w:r>
      <w:r>
        <w:rPr>
          <w:rFonts w:cs="Times New Roman"/>
          <w:sz w:val="22"/>
          <w:szCs w:val="22"/>
          <w:shd w:val="clear" w:color="auto" w:fill="FFFFFF"/>
          <w:vertAlign w:val="baseline"/>
          <w:lang w:val="en-US"/>
        </w:rPr>
        <w:t>2</w:t>
      </w:r>
      <w:r>
        <w:rPr>
          <w:rFonts w:cs="Times New Roman"/>
          <w:sz w:val="22"/>
          <w:szCs w:val="22"/>
          <w:shd w:val="clear" w:color="auto" w:fill="FFFFFF"/>
          <w:vertAlign w:val="baseline"/>
          <w:lang w:eastAsia="zh-CN"/>
        </w:rPr>
        <w:t>）的（关键工序）在中国境内完成。</w:t>
      </w:r>
    </w:p>
    <w:p w14:paraId="64312925">
      <w:pPr>
        <w:pStyle w:val="9"/>
        <w:keepNext w:val="0"/>
        <w:keepLines w:val="0"/>
        <w:pageBreakBefore w:val="0"/>
        <w:widowControl/>
        <w:shd w:val="clear" w:color="auto" w:fill="auto"/>
        <w:kinsoku/>
        <w:wordWrap w:val="0"/>
        <w:overflowPunct/>
        <w:topLinePunct w:val="0"/>
        <w:autoSpaceDE/>
        <w:autoSpaceDN/>
        <w:bidi w:val="0"/>
        <w:adjustRightInd/>
        <w:snapToGrid/>
        <w:spacing w:before="30" w:beforeAutospacing="0" w:after="30" w:afterAutospacing="0" w:line="360" w:lineRule="auto"/>
        <w:ind w:left="0" w:right="0" w:firstLine="420"/>
        <w:textAlignment w:val="baseline"/>
        <w:rPr>
          <w:rFonts w:cs="Times New Roman"/>
          <w:sz w:val="22"/>
          <w:szCs w:val="22"/>
          <w:shd w:val="clear" w:color="auto" w:fill="FFFFFF"/>
          <w:vertAlign w:val="baseline"/>
          <w:lang w:val="en-US"/>
        </w:rPr>
      </w:pPr>
      <w:r>
        <w:rPr>
          <w:rFonts w:cs="Times New Roman"/>
          <w:sz w:val="22"/>
          <w:szCs w:val="22"/>
          <w:shd w:val="clear" w:color="auto" w:fill="FFFFFF"/>
          <w:vertAlign w:val="baseline"/>
          <w:lang w:eastAsia="zh-CN"/>
        </w:rPr>
        <w:t>……</w:t>
      </w:r>
    </w:p>
    <w:p w14:paraId="4E8C7E86">
      <w:pPr>
        <w:pStyle w:val="9"/>
        <w:keepNext w:val="0"/>
        <w:keepLines w:val="0"/>
        <w:pageBreakBefore w:val="0"/>
        <w:widowControl/>
        <w:shd w:val="clear" w:color="auto" w:fill="auto"/>
        <w:kinsoku/>
        <w:wordWrap w:val="0"/>
        <w:overflowPunct/>
        <w:topLinePunct w:val="0"/>
        <w:autoSpaceDE/>
        <w:autoSpaceDN/>
        <w:bidi w:val="0"/>
        <w:adjustRightInd/>
        <w:snapToGrid/>
        <w:spacing w:before="30" w:beforeAutospacing="0" w:after="30" w:afterAutospacing="0" w:line="360" w:lineRule="auto"/>
        <w:ind w:left="0" w:right="0" w:firstLine="420"/>
        <w:textAlignment w:val="baseline"/>
        <w:rPr>
          <w:rFonts w:cs="Times New Roman"/>
          <w:sz w:val="22"/>
          <w:szCs w:val="22"/>
          <w:shd w:val="clear" w:color="auto" w:fill="FFFFFF"/>
          <w:vertAlign w:val="baseline"/>
          <w:lang w:val="en-US"/>
        </w:rPr>
      </w:pPr>
      <w:r>
        <w:rPr>
          <w:rFonts w:cs="Times New Roman"/>
          <w:sz w:val="22"/>
          <w:szCs w:val="22"/>
          <w:shd w:val="clear" w:color="auto" w:fill="FFFFFF"/>
          <w:vertAlign w:val="baseline"/>
          <w:lang w:eastAsia="zh-CN"/>
        </w:rPr>
        <w:t>本公司（单位）对上述声明内容的真实性负责。如有虚假，愿承担相应法律责任。</w:t>
      </w:r>
    </w:p>
    <w:p w14:paraId="1ABE1896">
      <w:pPr>
        <w:pStyle w:val="9"/>
        <w:keepNext w:val="0"/>
        <w:keepLines w:val="0"/>
        <w:pageBreakBefore w:val="0"/>
        <w:widowControl/>
        <w:shd w:val="clear" w:color="auto" w:fill="auto"/>
        <w:kinsoku/>
        <w:wordWrap w:val="0"/>
        <w:overflowPunct/>
        <w:topLinePunct w:val="0"/>
        <w:autoSpaceDE/>
        <w:autoSpaceDN/>
        <w:bidi w:val="0"/>
        <w:adjustRightInd/>
        <w:snapToGrid/>
        <w:spacing w:before="30" w:beforeAutospacing="0" w:after="30" w:afterAutospacing="0" w:line="360" w:lineRule="auto"/>
        <w:ind w:left="0" w:right="0" w:firstLine="0"/>
        <w:textAlignment w:val="baseline"/>
        <w:rPr>
          <w:rFonts w:cs="Times New Roman"/>
          <w:sz w:val="22"/>
          <w:szCs w:val="22"/>
          <w:shd w:val="clear" w:color="auto" w:fill="FFFFFF"/>
          <w:vertAlign w:val="baseline"/>
          <w:lang w:val="en-US"/>
        </w:rPr>
      </w:pPr>
      <w:r>
        <w:rPr>
          <w:rFonts w:cs="Times New Roman"/>
          <w:sz w:val="22"/>
          <w:szCs w:val="22"/>
          <w:shd w:val="clear" w:color="auto" w:fill="FFFFFF"/>
          <w:vertAlign w:val="baseline"/>
          <w:lang w:val="en-US"/>
        </w:rPr>
        <w:t xml:space="preserve"> </w:t>
      </w:r>
    </w:p>
    <w:p w14:paraId="5EEB87FC">
      <w:pPr>
        <w:pStyle w:val="9"/>
        <w:keepNext w:val="0"/>
        <w:keepLines w:val="0"/>
        <w:pageBreakBefore w:val="0"/>
        <w:widowControl/>
        <w:shd w:val="clear" w:color="auto" w:fill="auto"/>
        <w:kinsoku/>
        <w:wordWrap w:val="0"/>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cs="Times New Roman"/>
          <w:sz w:val="22"/>
          <w:szCs w:val="22"/>
          <w:shd w:val="clear" w:color="auto" w:fill="FFFFFF"/>
          <w:vertAlign w:val="baseline"/>
          <w:lang w:val="en-US"/>
        </w:rPr>
      </w:pPr>
      <w:r>
        <w:rPr>
          <w:rFonts w:cs="Times New Roman"/>
          <w:sz w:val="22"/>
          <w:szCs w:val="22"/>
          <w:shd w:val="clear" w:color="auto" w:fill="FFFFFF"/>
          <w:vertAlign w:val="baseline"/>
          <w:lang w:eastAsia="zh-CN"/>
        </w:rPr>
        <w:t xml:space="preserve">公司（单位）名称（盖章）： </w:t>
      </w:r>
      <w:r>
        <w:rPr>
          <w:rFonts w:hint="eastAsia" w:ascii="MS Mincho" w:hAnsi="MS Mincho" w:eastAsia="MS Mincho" w:cs="MS Mincho"/>
          <w:sz w:val="22"/>
          <w:szCs w:val="22"/>
          <w:shd w:val="clear" w:color="auto" w:fill="FFFFFF"/>
          <w:vertAlign w:val="baseline"/>
          <w:lang w:eastAsia="zh-CN"/>
        </w:rPr>
        <w:t>        </w:t>
      </w:r>
    </w:p>
    <w:p w14:paraId="5032511D">
      <w:pPr>
        <w:pStyle w:val="9"/>
        <w:keepNext w:val="0"/>
        <w:keepLines w:val="0"/>
        <w:pageBreakBefore w:val="0"/>
        <w:widowControl/>
        <w:shd w:val="clear" w:color="auto" w:fill="auto"/>
        <w:kinsoku/>
        <w:wordWrap w:val="0"/>
        <w:overflowPunct/>
        <w:topLinePunct w:val="0"/>
        <w:autoSpaceDE/>
        <w:autoSpaceDN/>
        <w:bidi w:val="0"/>
        <w:adjustRightInd/>
        <w:snapToGrid/>
        <w:spacing w:before="30" w:beforeAutospacing="0" w:after="30" w:afterAutospacing="0" w:line="360" w:lineRule="auto"/>
        <w:ind w:left="0" w:right="0" w:firstLine="0"/>
        <w:jc w:val="right"/>
        <w:textAlignment w:val="baseline"/>
        <w:rPr>
          <w:rFonts w:cs="Times New Roman"/>
          <w:sz w:val="22"/>
          <w:szCs w:val="22"/>
          <w:shd w:val="clear" w:color="auto" w:fill="FFFFFF"/>
          <w:vertAlign w:val="baseline"/>
          <w:lang w:val="en-US"/>
        </w:rPr>
      </w:pPr>
      <w:r>
        <w:rPr>
          <w:rFonts w:cs="Times New Roman"/>
          <w:sz w:val="22"/>
          <w:szCs w:val="22"/>
          <w:shd w:val="clear" w:color="auto" w:fill="FFFFFF"/>
          <w:vertAlign w:val="baseline"/>
          <w:lang w:eastAsia="zh-CN"/>
        </w:rPr>
        <w:t xml:space="preserve">日期： </w:t>
      </w:r>
      <w:r>
        <w:rPr>
          <w:rFonts w:hint="eastAsia" w:ascii="MS Mincho" w:hAnsi="MS Mincho" w:eastAsia="MS Mincho" w:cs="MS Mincho"/>
          <w:sz w:val="22"/>
          <w:szCs w:val="22"/>
          <w:shd w:val="clear" w:color="auto" w:fill="FFFFFF"/>
          <w:vertAlign w:val="baseline"/>
          <w:lang w:eastAsia="zh-CN"/>
        </w:rPr>
        <w:t>     </w:t>
      </w:r>
      <w:r>
        <w:rPr>
          <w:rFonts w:cs="Times New Roman"/>
          <w:sz w:val="22"/>
          <w:szCs w:val="22"/>
          <w:shd w:val="clear" w:color="auto" w:fill="FFFFFF"/>
          <w:vertAlign w:val="baseline"/>
          <w:lang w:eastAsia="zh-CN"/>
        </w:rPr>
        <w:t xml:space="preserve">年 </w:t>
      </w:r>
      <w:r>
        <w:rPr>
          <w:rFonts w:hint="eastAsia" w:ascii="MS Mincho" w:hAnsi="MS Mincho" w:eastAsia="MS Mincho" w:cs="MS Mincho"/>
          <w:sz w:val="22"/>
          <w:szCs w:val="22"/>
          <w:shd w:val="clear" w:color="auto" w:fill="FFFFFF"/>
          <w:vertAlign w:val="baseline"/>
          <w:lang w:eastAsia="zh-CN"/>
        </w:rPr>
        <w:t>  </w:t>
      </w:r>
      <w:r>
        <w:rPr>
          <w:rFonts w:cs="Times New Roman"/>
          <w:sz w:val="22"/>
          <w:szCs w:val="22"/>
          <w:shd w:val="clear" w:color="auto" w:fill="FFFFFF"/>
          <w:vertAlign w:val="baseline"/>
          <w:lang w:eastAsia="zh-CN"/>
        </w:rPr>
        <w:t xml:space="preserve">月 </w:t>
      </w:r>
      <w:r>
        <w:rPr>
          <w:rFonts w:hint="eastAsia" w:ascii="MS Mincho" w:hAnsi="MS Mincho" w:eastAsia="MS Mincho" w:cs="MS Mincho"/>
          <w:sz w:val="22"/>
          <w:szCs w:val="22"/>
          <w:shd w:val="clear" w:color="auto" w:fill="FFFFFF"/>
          <w:vertAlign w:val="baseline"/>
          <w:lang w:eastAsia="zh-CN"/>
        </w:rPr>
        <w:t>  </w:t>
      </w:r>
      <w:r>
        <w:rPr>
          <w:rFonts w:cs="Times New Roman"/>
          <w:sz w:val="22"/>
          <w:szCs w:val="22"/>
          <w:shd w:val="clear" w:color="auto" w:fill="FFFFFF"/>
          <w:vertAlign w:val="baseline"/>
          <w:lang w:eastAsia="zh-CN"/>
        </w:rPr>
        <w:t>日</w:t>
      </w:r>
      <w:r>
        <w:rPr>
          <w:rFonts w:hint="eastAsia" w:ascii="MS Mincho" w:hAnsi="MS Mincho" w:eastAsia="MS Mincho" w:cs="MS Mincho"/>
          <w:sz w:val="22"/>
          <w:szCs w:val="22"/>
          <w:shd w:val="clear" w:color="auto" w:fill="FFFFFF"/>
          <w:vertAlign w:val="baseline"/>
          <w:lang w:eastAsia="zh-CN"/>
        </w:rPr>
        <w:t>         </w:t>
      </w:r>
    </w:p>
    <w:p w14:paraId="78B3FCEE">
      <w:pPr>
        <w:pStyle w:val="9"/>
        <w:widowControl/>
        <w:shd w:val="clear" w:color="auto" w:fill="auto"/>
        <w:wordWrap w:val="0"/>
        <w:spacing w:before="30" w:beforeAutospacing="0" w:after="30" w:afterAutospacing="0" w:line="315" w:lineRule="atLeast"/>
        <w:ind w:left="0" w:right="0" w:firstLine="0"/>
        <w:textAlignment w:val="baseline"/>
        <w:rPr>
          <w:rFonts w:cs="Times New Roman"/>
          <w:sz w:val="22"/>
          <w:szCs w:val="22"/>
          <w:shd w:val="clear" w:color="auto" w:fill="FFFFFF"/>
          <w:vertAlign w:val="baseline"/>
          <w:lang w:val="en-US"/>
        </w:rPr>
      </w:pPr>
      <w:r>
        <w:rPr>
          <w:rFonts w:cs="Times New Roman"/>
          <w:sz w:val="22"/>
          <w:szCs w:val="22"/>
          <w:shd w:val="clear" w:color="auto" w:fill="FFFFFF"/>
          <w:vertAlign w:val="baseline"/>
          <w:lang w:val="en-US"/>
        </w:rPr>
        <w:t>________________</w:t>
      </w:r>
    </w:p>
    <w:p w14:paraId="6E6206D0">
      <w:pPr>
        <w:pStyle w:val="9"/>
        <w:widowControl/>
        <w:shd w:val="clear" w:color="auto" w:fill="auto"/>
        <w:wordWrap w:val="0"/>
        <w:spacing w:before="30" w:beforeAutospacing="0" w:after="30" w:afterAutospacing="0" w:line="315" w:lineRule="atLeast"/>
        <w:ind w:left="0" w:right="0" w:firstLine="420"/>
        <w:textAlignment w:val="baseline"/>
        <w:rPr>
          <w:rFonts w:cs="Times New Roman"/>
          <w:sz w:val="20"/>
          <w:szCs w:val="20"/>
          <w:shd w:val="clear" w:color="auto" w:fill="FFFFFF"/>
          <w:vertAlign w:val="baseline"/>
          <w:lang w:val="en-US"/>
        </w:rPr>
      </w:pPr>
      <w:r>
        <w:rPr>
          <w:rFonts w:cs="Times New Roman"/>
          <w:sz w:val="20"/>
          <w:szCs w:val="20"/>
          <w:shd w:val="clear" w:color="auto" w:fill="FFFFFF"/>
          <w:vertAlign w:val="baseline"/>
          <w:lang w:val="en-US"/>
        </w:rPr>
        <w:t>1.</w:t>
      </w:r>
      <w:r>
        <w:rPr>
          <w:rFonts w:cs="Times New Roman"/>
          <w:sz w:val="20"/>
          <w:szCs w:val="20"/>
          <w:shd w:val="clear" w:color="auto" w:fill="FFFFFF"/>
          <w:vertAlign w:val="baseline"/>
          <w:lang w:eastAsia="zh-CN"/>
        </w:rPr>
        <w:t>产品如有型号，请在“产品名称”栏一并填写。</w:t>
      </w:r>
    </w:p>
    <w:p w14:paraId="403D7575">
      <w:pPr>
        <w:pStyle w:val="9"/>
        <w:widowControl/>
        <w:shd w:val="clear" w:color="auto" w:fill="auto"/>
        <w:wordWrap w:val="0"/>
        <w:spacing w:before="30" w:beforeAutospacing="0" w:after="30" w:afterAutospacing="0" w:line="315" w:lineRule="atLeast"/>
        <w:ind w:left="0" w:right="0" w:firstLine="420"/>
        <w:textAlignment w:val="baseline"/>
        <w:rPr>
          <w:rFonts w:cs="Times New Roman"/>
          <w:sz w:val="20"/>
          <w:szCs w:val="20"/>
          <w:shd w:val="clear" w:color="auto" w:fill="FFFFFF"/>
          <w:vertAlign w:val="baseline"/>
          <w:lang w:val="en-US"/>
        </w:rPr>
      </w:pPr>
      <w:r>
        <w:rPr>
          <w:rFonts w:cs="Times New Roman"/>
          <w:sz w:val="20"/>
          <w:szCs w:val="20"/>
          <w:shd w:val="clear" w:color="auto" w:fill="FFFFFF"/>
          <w:vertAlign w:val="baseline"/>
          <w:lang w:val="en-US"/>
        </w:rPr>
        <w:t>2.</w:t>
      </w:r>
      <w:r>
        <w:rPr>
          <w:rFonts w:cs="Times New Roman"/>
          <w:sz w:val="20"/>
          <w:szCs w:val="20"/>
          <w:shd w:val="clear" w:color="auto" w:fill="FFFFFF"/>
          <w:vertAlign w:val="baseline"/>
          <w:lang w:eastAsia="zh-CN"/>
        </w:rPr>
        <w:t>生产厂名与厂址应与生产厂营业执照载明的相关信息保持一致。</w:t>
      </w:r>
    </w:p>
    <w:p w14:paraId="243873C1">
      <w:pPr>
        <w:pStyle w:val="9"/>
        <w:widowControl/>
        <w:shd w:val="clear" w:color="auto" w:fill="auto"/>
        <w:wordWrap w:val="0"/>
        <w:spacing w:before="30" w:beforeAutospacing="0" w:after="30" w:afterAutospacing="0" w:line="315" w:lineRule="atLeast"/>
        <w:ind w:left="0" w:right="0" w:firstLine="420"/>
        <w:textAlignment w:val="baseline"/>
        <w:rPr>
          <w:rFonts w:cs="Times New Roman"/>
          <w:sz w:val="20"/>
          <w:szCs w:val="20"/>
          <w:shd w:val="clear" w:color="auto" w:fill="FFFFFF"/>
          <w:vertAlign w:val="baseline"/>
          <w:lang w:val="en-US"/>
        </w:rPr>
      </w:pPr>
      <w:r>
        <w:rPr>
          <w:rFonts w:cs="Times New Roman"/>
          <w:sz w:val="20"/>
          <w:szCs w:val="20"/>
          <w:shd w:val="clear" w:color="auto" w:fill="FFFFFF"/>
          <w:vertAlign w:val="baseline"/>
          <w:lang w:val="en-US"/>
        </w:rPr>
        <w:t>3.</w:t>
      </w:r>
      <w:r>
        <w:rPr>
          <w:rFonts w:cs="Times New Roman"/>
          <w:sz w:val="20"/>
          <w:szCs w:val="20"/>
          <w:shd w:val="clear" w:color="auto" w:fill="FFFFFF"/>
          <w:vertAlign w:val="baseline"/>
          <w:lang w:eastAsia="zh-CN"/>
        </w:rPr>
        <w:t>该产品的中国境内生产的组件成本占比相关要求实施前，“规定比例”栏可不填，下同。</w:t>
      </w:r>
    </w:p>
    <w:p w14:paraId="32FC435D">
      <w:pPr>
        <w:pStyle w:val="9"/>
        <w:widowControl/>
        <w:shd w:val="clear" w:color="auto" w:fill="auto"/>
        <w:wordWrap w:val="0"/>
        <w:spacing w:before="30" w:beforeAutospacing="0" w:after="30" w:afterAutospacing="0" w:line="315" w:lineRule="atLeast"/>
        <w:ind w:left="0" w:right="0" w:firstLine="420"/>
        <w:textAlignment w:val="baseline"/>
        <w:rPr>
          <w:rFonts w:cs="Times New Roman"/>
          <w:sz w:val="20"/>
          <w:szCs w:val="20"/>
          <w:shd w:val="clear" w:color="auto" w:fill="FFFFFF"/>
          <w:vertAlign w:val="baseline"/>
          <w:lang w:val="en-US"/>
        </w:rPr>
      </w:pPr>
      <w:r>
        <w:rPr>
          <w:rFonts w:cs="Times New Roman"/>
          <w:sz w:val="20"/>
          <w:szCs w:val="20"/>
          <w:shd w:val="clear" w:color="auto" w:fill="FFFFFF"/>
          <w:vertAlign w:val="baseline"/>
          <w:lang w:val="en-US"/>
        </w:rPr>
        <w:t>4.</w:t>
      </w:r>
      <w:r>
        <w:rPr>
          <w:rFonts w:cs="Times New Roman"/>
          <w:sz w:val="20"/>
          <w:szCs w:val="20"/>
          <w:shd w:val="clear" w:color="auto" w:fill="FFFFFF"/>
          <w:vertAlign w:val="baseline"/>
          <w:lang w:eastAsia="zh-CN"/>
        </w:rPr>
        <w:t>该产品的关键组件要求实施前，“关键组件”栏可不填，下同。</w:t>
      </w:r>
    </w:p>
    <w:p w14:paraId="434885C2">
      <w:pPr>
        <w:pStyle w:val="9"/>
        <w:widowControl/>
        <w:shd w:val="clear" w:color="auto" w:fill="auto"/>
        <w:wordWrap w:val="0"/>
        <w:spacing w:before="30" w:beforeAutospacing="0" w:after="30" w:afterAutospacing="0" w:line="315" w:lineRule="atLeast"/>
        <w:ind w:left="0" w:right="0" w:firstLine="420"/>
        <w:textAlignment w:val="baseline"/>
        <w:rPr>
          <w:rFonts w:cs="Times New Roman"/>
          <w:sz w:val="20"/>
          <w:szCs w:val="20"/>
          <w:shd w:val="clear" w:color="auto" w:fill="FFFFFF"/>
          <w:vertAlign w:val="baseline"/>
          <w:lang w:val="en-US"/>
        </w:rPr>
      </w:pPr>
      <w:r>
        <w:rPr>
          <w:rFonts w:cs="Times New Roman"/>
          <w:sz w:val="20"/>
          <w:szCs w:val="20"/>
          <w:shd w:val="clear" w:color="auto" w:fill="FFFFFF"/>
          <w:vertAlign w:val="baseline"/>
          <w:lang w:val="en-US"/>
        </w:rPr>
        <w:t>5.</w:t>
      </w:r>
      <w:r>
        <w:rPr>
          <w:rFonts w:cs="Times New Roman"/>
          <w:sz w:val="20"/>
          <w:szCs w:val="20"/>
          <w:shd w:val="clear" w:color="auto" w:fill="FFFFFF"/>
          <w:vertAlign w:val="baseline"/>
          <w:lang w:eastAsia="zh-CN"/>
        </w:rPr>
        <w:t>该产品的关键工序要求实施前，“关键工序”栏可不填，下同。</w:t>
      </w:r>
    </w:p>
    <w:p w14:paraId="3891724D">
      <w:pPr>
        <w:pageBreakBefore w:val="0"/>
        <w:kinsoku/>
        <w:wordWrap/>
        <w:overflowPunct/>
        <w:topLinePunct w:val="0"/>
        <w:bidi w:val="0"/>
        <w:spacing w:after="119" w:line="360" w:lineRule="auto"/>
        <w:ind w:left="0" w:leftChars="0" w:right="0" w:firstLine="367" w:firstLineChars="175"/>
        <w:jc w:val="center"/>
        <w:textAlignment w:val="auto"/>
        <w:rPr>
          <w:rFonts w:hint="eastAsia"/>
          <w:sz w:val="21"/>
          <w:szCs w:val="21"/>
        </w:rPr>
      </w:pPr>
    </w:p>
    <w:p w14:paraId="28D54530"/>
    <w:sectPr>
      <w:pgSz w:w="11906" w:h="16838"/>
      <w:pgMar w:top="1442" w:right="1298" w:bottom="1487" w:left="1408" w:header="878" w:footer="99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MS Mincho">
    <w:panose1 w:val="02020609040205080304"/>
    <w:charset w:val="80"/>
    <w:family w:val="auto"/>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C2EEB">
    <w:pPr>
      <w:spacing w:after="160" w:line="259" w:lineRule="auto"/>
      <w:ind w:left="0" w:right="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D863">
    <w:pPr>
      <w:spacing w:after="16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0C7C7">
    <w:pPr>
      <w:spacing w:after="160" w:line="259" w:lineRule="auto"/>
      <w:ind w:left="0" w:righ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8806">
    <w:pPr>
      <w:spacing w:after="160" w:line="259" w:lineRule="auto"/>
      <w:ind w:left="0" w:right="0" w:firstLine="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E0EA">
    <w:pPr>
      <w:spacing w:after="0" w:line="259" w:lineRule="auto"/>
      <w:ind w:left="0" w:firstLine="0"/>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2D44B9">
                          <w:pPr>
                            <w:pStyle w:val="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82D44B9">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9" w:lineRule="auto"/>
      </w:pPr>
      <w:r>
        <w:separator/>
      </w:r>
    </w:p>
  </w:footnote>
  <w:footnote w:type="continuationSeparator" w:id="1">
    <w:p>
      <w:pPr>
        <w:spacing w:before="0" w:after="0" w:line="26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FDD0">
    <w:pPr>
      <w:spacing w:after="0" w:line="259" w:lineRule="auto"/>
      <w:ind w:left="0" w:right="0" w:firstLine="0"/>
      <w:rPr>
        <w:sz w:val="18"/>
        <w:szCs w:val="18"/>
      </w:rPr>
    </w:pPr>
    <w:r>
      <w:rPr>
        <w:rFonts w:ascii="Calibri" w:hAnsi="Calibri" w:eastAsia="Calibri" w:cs="Calibri"/>
        <w:sz w:val="18"/>
        <w:szCs w:val="18"/>
      </w:rPr>
      <mc:AlternateContent>
        <mc:Choice Requires="wpg">
          <w:drawing>
            <wp:anchor distT="0" distB="0" distL="114300" distR="114300" simplePos="0" relativeHeight="251661312" behindDoc="0" locked="0" layoutInCell="1" allowOverlap="1">
              <wp:simplePos x="0" y="0"/>
              <wp:positionH relativeFrom="page">
                <wp:posOffset>1143000</wp:posOffset>
              </wp:positionH>
              <wp:positionV relativeFrom="page">
                <wp:posOffset>701040</wp:posOffset>
              </wp:positionV>
              <wp:extent cx="5274310" cy="8890"/>
              <wp:effectExtent l="0" t="0" r="0" b="0"/>
              <wp:wrapSquare wrapText="bothSides"/>
              <wp:docPr id="2" name="组合 2"/>
              <wp:cNvGraphicFramePr/>
              <a:graphic xmlns:a="http://schemas.openxmlformats.org/drawingml/2006/main">
                <a:graphicData uri="http://schemas.microsoft.com/office/word/2010/wordprocessingGroup">
                  <wpg:wgp>
                    <wpg:cNvGrpSpPr/>
                    <wpg:grpSpPr>
                      <a:xfrm>
                        <a:off x="0" y="0"/>
                        <a:ext cx="5274310" cy="8890"/>
                        <a:chOff x="0" y="0"/>
                        <a:chExt cx="5274310" cy="9144"/>
                      </a:xfrm>
                    </wpg:grpSpPr>
                    <wps:wsp>
                      <wps:cNvPr id="1" name="任意多边形 1"/>
                      <wps:cNvSpPr/>
                      <wps:spPr>
                        <a:xfrm>
                          <a:off x="0" y="0"/>
                          <a:ext cx="5274310" cy="9144"/>
                        </a:xfrm>
                        <a:custGeom>
                          <a:avLst/>
                          <a:gdLst/>
                          <a:ahLst/>
                          <a:cxnLst/>
                          <a:pathLst>
                            <a:path w="5274310" h="9144">
                              <a:moveTo>
                                <a:pt x="0" y="0"/>
                              </a:moveTo>
                              <a:lnTo>
                                <a:pt x="5274310" y="0"/>
                              </a:lnTo>
                              <a:lnTo>
                                <a:pt x="5274310" y="9144"/>
                              </a:lnTo>
                              <a:lnTo>
                                <a:pt x="0" y="9144"/>
                              </a:lnTo>
                              <a:lnTo>
                                <a:pt x="0" y="0"/>
                              </a:lnTo>
                            </a:path>
                          </a:pathLst>
                        </a:custGeom>
                        <a:noFill/>
                        <a:ln w="0">
                          <a:noFill/>
                        </a:ln>
                      </wps:spPr>
                      <wps:bodyPr upright="1"/>
                    </wps:wsp>
                  </wpg:wgp>
                </a:graphicData>
              </a:graphic>
            </wp:anchor>
          </w:drawing>
        </mc:Choice>
        <mc:Fallback>
          <w:pict>
            <v:group id="_x0000_s1026" o:spid="_x0000_s1026" o:spt="203" style="position:absolute;left:0pt;margin-left:90pt;margin-top:55.2pt;height:0.7pt;width:415.3pt;mso-position-horizontal-relative:page;mso-position-vertical-relative:page;mso-wrap-distance-bottom:0pt;mso-wrap-distance-left:9pt;mso-wrap-distance-right:9pt;mso-wrap-distance-top:0pt;z-index:251661312;mso-width-relative:page;mso-height-relative:page;" coordsize="5274310,9144" o:gfxdata="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3Kc0TZAAAADAEAAA8AAAAAAAAA&#10;AQAgAAAAIgAAAGRycy9kb3ducmV2LnhtbFBLAQIUABQAAAAIAIdO4kCMWm4eSQIAAIgFAAAOAAAA&#10;AAAAAAEAIAAAACgBAABkcnMvZTJvRG9jLnhtbFBLBQYAAAAABgAGAFkBAADjBQAAAAA=&#10;">
              <o:lock v:ext="edit" aspectratio="f"/>
              <v:shape id="_x0000_s1026" o:spid="_x0000_s1026" o:spt="100" style="position:absolute;left:0;top:0;height:9144;width:5274310;" filled="f" stroked="f" coordsize="5274310,9144" o:gfxdata="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Mw6zugAAANoA&#10;AAAPAAAAAAAAAAEAIAAAACIAAABkcnMvZG93bnJldi54bWxQSwECFAAUAAAACACHTuJAMy8FnjsA&#10;AAA5AAAAEAAAAAAAAAABACAAAAAJAQAAZHJzL3NoYXBleG1sLnhtbFBLBQYAAAAABgAGAFsBAACz&#10;AwAAAAA=&#10;" path="m0,0l5274310,0,5274310,9144,0,9144,0,0e">
                <v:fill on="f" focussize="0,0"/>
                <v:stroke on="f" weight="0pt"/>
                <v:imagedata o:title=""/>
                <o:lock v:ext="edit" aspectratio="f"/>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F5E3B">
    <w:pPr>
      <w:spacing w:after="0" w:line="259" w:lineRule="auto"/>
      <w:ind w:left="0" w:right="0" w:firstLine="0"/>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page">
                <wp:posOffset>1143000</wp:posOffset>
              </wp:positionH>
              <wp:positionV relativeFrom="page">
                <wp:posOffset>701040</wp:posOffset>
              </wp:positionV>
              <wp:extent cx="5274310" cy="8890"/>
              <wp:effectExtent l="0" t="0" r="0" b="0"/>
              <wp:wrapSquare wrapText="bothSides"/>
              <wp:docPr id="86978" name="组合 86978"/>
              <wp:cNvGraphicFramePr/>
              <a:graphic xmlns:a="http://schemas.openxmlformats.org/drawingml/2006/main">
                <a:graphicData uri="http://schemas.microsoft.com/office/word/2010/wordprocessingGroup">
                  <wpg:wgp>
                    <wpg:cNvGrpSpPr/>
                    <wpg:grpSpPr>
                      <a:xfrm>
                        <a:off x="0" y="0"/>
                        <a:ext cx="5274310" cy="8890"/>
                        <a:chOff x="0" y="0"/>
                        <a:chExt cx="5274310" cy="9144"/>
                      </a:xfrm>
                      <a:effectLst/>
                    </wpg:grpSpPr>
                    <wps:wsp>
                      <wps:cNvPr id="90386" name="Shape 90386"/>
                      <wps:cNvSpPr/>
                      <wps:spPr>
                        <a:xfrm>
                          <a:off x="0" y="0"/>
                          <a:ext cx="5274310" cy="9144"/>
                        </a:xfrm>
                        <a:custGeom>
                          <a:avLst/>
                          <a:gdLst/>
                          <a:ahLst/>
                          <a:cxnLst/>
                          <a:rect l="0" t="0" r="0" b="0"/>
                          <a:pathLst>
                            <a:path w="5274310" h="9144">
                              <a:moveTo>
                                <a:pt x="0" y="0"/>
                              </a:moveTo>
                              <a:lnTo>
                                <a:pt x="5274310" y="0"/>
                              </a:lnTo>
                              <a:lnTo>
                                <a:pt x="5274310" y="9144"/>
                              </a:lnTo>
                              <a:lnTo>
                                <a:pt x="0" y="9144"/>
                              </a:lnTo>
                              <a:lnTo>
                                <a:pt x="0" y="0"/>
                              </a:lnTo>
                            </a:path>
                          </a:pathLst>
                        </a:custGeom>
                        <a:solidFill>
                          <a:srgbClr val="000000"/>
                        </a:solidFill>
                        <a:ln w="0" cap="sq">
                          <a:bevel/>
                        </a:ln>
                        <a:effectLst/>
                      </wps:spPr>
                      <wps:bodyPr/>
                    </wps:wsp>
                  </wpg:wgp>
                </a:graphicData>
              </a:graphic>
            </wp:anchor>
          </w:drawing>
        </mc:Choice>
        <mc:Fallback>
          <w:pict>
            <v:group id="_x0000_s1026" o:spid="_x0000_s1026" o:spt="203" style="position:absolute;left:0pt;margin-left:90pt;margin-top:55.2pt;height:0.7pt;width:415.3pt;mso-position-horizontal-relative:page;mso-position-vertical-relative:page;mso-wrap-distance-bottom:0pt;mso-wrap-distance-left:9pt;mso-wrap-distance-right:9pt;mso-wrap-distance-top:0pt;z-index:251660288;mso-width-relative:page;mso-height-relative:page;" coordsize="5274310,9144" o:gfxdata="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cpzRNkAAAAMAQAADwAAAAAAAAABACAAAAAiAAAAZHJzL2Rvd25yZXYueG1sUEsBAhQAFAAAAAgA&#10;h07iQLLWEqpdAgAA8AUAAA4AAAAAAAAAAQAgAAAAKAEAAGRycy9lMm9Eb2MueG1sUEsFBgAAAAAG&#10;AAYAWQEAAPcFAAAAAA==&#10;">
              <o:lock v:ext="edit" aspectratio="f"/>
              <v:shape id="Shape 90386" o:spid="_x0000_s1026" o:spt="100" style="position:absolute;left:0;top:0;height:9144;width:5274310;" fillcolor="#000000" filled="t" stroked="f" coordsize="5274310,9144" o:gfxdata="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FJaC/&#10;AAAA3gAAAA8AAAAAAAAAAQAgAAAAIgAAAGRycy9kb3ducmV2LnhtbFBLAQIUABQAAAAIAIdO4kAz&#10;LwWeOwAAADkAAAAQAAAAAAAAAAEAIAAAAA4BAABkcnMvc2hhcGV4bWwueG1sUEsFBgAAAAAGAAYA&#10;WwEAALgDAAAAAA==&#10;" path="m0,0l5274310,0,5274310,9144,0,9144,0,0e">
                <v:fill on="t" focussize="0,0"/>
                <v:stroke on="f" weight="0pt" joinstyle="bevel" endcap="square"/>
                <v:imagedata o:title=""/>
                <o:lock v:ext="edit" aspectratio="f"/>
              </v:shape>
              <w10:wrap type="square"/>
            </v:group>
          </w:pict>
        </mc:Fallback>
      </mc:AlternateContent>
    </w:r>
    <w:r>
      <w:rPr>
        <w:sz w:val="18"/>
      </w:rPr>
      <w:t>吉林省政府集中采购项目公开招标文件（货物类）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31AF">
    <w:pPr>
      <w:spacing w:after="0" w:line="259" w:lineRule="auto"/>
      <w:ind w:left="0" w:right="0" w:firstLine="0"/>
    </w:pPr>
    <w:r>
      <w:rPr>
        <w:rFonts w:ascii="Calibri" w:hAnsi="Calibri" w:eastAsia="Calibri" w:cs="Calibri"/>
        <w:sz w:val="22"/>
      </w:rPr>
      <mc:AlternateContent>
        <mc:Choice Requires="wpg">
          <w:drawing>
            <wp:anchor distT="0" distB="0" distL="114300" distR="114300" simplePos="0" relativeHeight="251662336" behindDoc="0" locked="0" layoutInCell="1" allowOverlap="1">
              <wp:simplePos x="0" y="0"/>
              <wp:positionH relativeFrom="page">
                <wp:posOffset>1143000</wp:posOffset>
              </wp:positionH>
              <wp:positionV relativeFrom="page">
                <wp:posOffset>701040</wp:posOffset>
              </wp:positionV>
              <wp:extent cx="5274310" cy="8890"/>
              <wp:effectExtent l="0" t="0" r="0" b="0"/>
              <wp:wrapSquare wrapText="bothSides"/>
              <wp:docPr id="86960" name="组合 86960"/>
              <wp:cNvGraphicFramePr/>
              <a:graphic xmlns:a="http://schemas.openxmlformats.org/drawingml/2006/main">
                <a:graphicData uri="http://schemas.microsoft.com/office/word/2010/wordprocessingGroup">
                  <wpg:wgp>
                    <wpg:cNvGrpSpPr/>
                    <wpg:grpSpPr>
                      <a:xfrm>
                        <a:off x="0" y="0"/>
                        <a:ext cx="5274310" cy="8890"/>
                        <a:chOff x="0" y="0"/>
                        <a:chExt cx="5274310" cy="9144"/>
                      </a:xfrm>
                      <a:effectLst/>
                    </wpg:grpSpPr>
                    <wps:wsp>
                      <wps:cNvPr id="90382" name="Shape 90382"/>
                      <wps:cNvSpPr/>
                      <wps:spPr>
                        <a:xfrm>
                          <a:off x="0" y="0"/>
                          <a:ext cx="5274310" cy="9144"/>
                        </a:xfrm>
                        <a:custGeom>
                          <a:avLst/>
                          <a:gdLst/>
                          <a:ahLst/>
                          <a:cxnLst/>
                          <a:rect l="0" t="0" r="0" b="0"/>
                          <a:pathLst>
                            <a:path w="5274310" h="9144">
                              <a:moveTo>
                                <a:pt x="0" y="0"/>
                              </a:moveTo>
                              <a:lnTo>
                                <a:pt x="5274310" y="0"/>
                              </a:lnTo>
                              <a:lnTo>
                                <a:pt x="5274310" y="9144"/>
                              </a:lnTo>
                              <a:lnTo>
                                <a:pt x="0" y="9144"/>
                              </a:lnTo>
                              <a:lnTo>
                                <a:pt x="0" y="0"/>
                              </a:lnTo>
                            </a:path>
                          </a:pathLst>
                        </a:custGeom>
                        <a:solidFill>
                          <a:srgbClr val="000000"/>
                        </a:solidFill>
                        <a:ln w="0" cap="sq">
                          <a:bevel/>
                        </a:ln>
                        <a:effectLst/>
                      </wps:spPr>
                      <wps:bodyPr/>
                    </wps:wsp>
                  </wpg:wgp>
                </a:graphicData>
              </a:graphic>
            </wp:anchor>
          </w:drawing>
        </mc:Choice>
        <mc:Fallback>
          <w:pict>
            <v:group id="_x0000_s1026" o:spid="_x0000_s1026" o:spt="203" style="position:absolute;left:0pt;margin-left:90pt;margin-top:55.2pt;height:0.7pt;width:415.3pt;mso-position-horizontal-relative:page;mso-position-vertical-relative:page;mso-wrap-distance-bottom:0pt;mso-wrap-distance-left:9pt;mso-wrap-distance-right:9pt;mso-wrap-distance-top:0pt;z-index:251662336;mso-width-relative:page;mso-height-relative:page;" coordsize="5274310,9144" o:gfxdata="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cpzRNkAAAAMAQAADwAAAAAAAAABACAAAAAiAAAAZHJzL2Rvd25yZXYueG1sUEsBAhQAFAAAAAgA&#10;h07iQEM2g0BdAgAA8AUAAA4AAAAAAAAAAQAgAAAAKAEAAGRycy9lMm9Eb2MueG1sUEsFBgAAAAAG&#10;AAYAWQEAAPcFAAAAAA==&#10;">
              <o:lock v:ext="edit" aspectratio="f"/>
              <v:shape id="Shape 90382" o:spid="_x0000_s1026" o:spt="100" style="position:absolute;left:0;top:0;height:9144;width:5274310;" fillcolor="#000000" filled="t" stroked="f" coordsize="5274310,9144" o:gfxdata="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I6O/&#10;AAAA3gAAAA8AAAAAAAAAAQAgAAAAIgAAAGRycy9kb3ducmV2LnhtbFBLAQIUABQAAAAIAIdO4kAz&#10;LwWeOwAAADkAAAAQAAAAAAAAAAEAIAAAAA4BAABkcnMvc2hhcGV4bWwueG1sUEsFBgAAAAAGAAYA&#10;WwEAALgDAAAAAA==&#10;" path="m0,0l5274310,0,5274310,9144,0,9144,0,0e">
                <v:fill on="t" focussize="0,0"/>
                <v:stroke on="f" weight="0pt" joinstyle="bevel" endcap="square"/>
                <v:imagedata o:title=""/>
                <o:lock v:ext="edit" aspectratio="f"/>
              </v:shape>
              <w10:wrap type="square"/>
            </v:group>
          </w:pict>
        </mc:Fallback>
      </mc:AlternateContent>
    </w:r>
    <w:r>
      <w:rPr>
        <w:sz w:val="18"/>
      </w:rPr>
      <w:t>吉林省政府集中采购项目公开招标文件（货物类）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3FC6">
    <w:pPr>
      <w:spacing w:after="0" w:line="259" w:lineRule="auto"/>
      <w:ind w:left="11" w:right="0" w:firstLine="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C0298"/>
    <w:multiLevelType w:val="singleLevel"/>
    <w:tmpl w:val="8F7C0298"/>
    <w:lvl w:ilvl="0" w:tentative="0">
      <w:start w:val="5"/>
      <w:numFmt w:val="decimal"/>
      <w:lvlText w:val="%1."/>
      <w:lvlJc w:val="left"/>
      <w:pPr>
        <w:tabs>
          <w:tab w:val="left" w:pos="312"/>
        </w:tabs>
      </w:pPr>
    </w:lvl>
  </w:abstractNum>
  <w:abstractNum w:abstractNumId="1">
    <w:nsid w:val="AD075D29"/>
    <w:multiLevelType w:val="singleLevel"/>
    <w:tmpl w:val="AD075D29"/>
    <w:lvl w:ilvl="0" w:tentative="0">
      <w:start w:val="1"/>
      <w:numFmt w:val="decimal"/>
      <w:suff w:val="nothing"/>
      <w:lvlText w:val="%1、"/>
      <w:lvlJc w:val="left"/>
      <w:rPr>
        <w:rFonts w:ascii="宋体" w:hAnsi="宋体" w:eastAsia="宋体" w:cs="Times New Roman"/>
      </w:rPr>
    </w:lvl>
  </w:abstractNum>
  <w:abstractNum w:abstractNumId="2">
    <w:nsid w:val="DF9E6018"/>
    <w:multiLevelType w:val="singleLevel"/>
    <w:tmpl w:val="DF9E6018"/>
    <w:lvl w:ilvl="0" w:tentative="0">
      <w:start w:val="1"/>
      <w:numFmt w:val="decimal"/>
      <w:lvlText w:val="%1."/>
      <w:lvlJc w:val="left"/>
      <w:pPr>
        <w:tabs>
          <w:tab w:val="left" w:pos="312"/>
        </w:tabs>
      </w:pPr>
    </w:lvl>
  </w:abstractNum>
  <w:abstractNum w:abstractNumId="3">
    <w:nsid w:val="0DE3D593"/>
    <w:multiLevelType w:val="singleLevel"/>
    <w:tmpl w:val="0DE3D593"/>
    <w:lvl w:ilvl="0" w:tentative="0">
      <w:start w:val="1"/>
      <w:numFmt w:val="decimal"/>
      <w:suff w:val="nothing"/>
      <w:lvlText w:val="%1、"/>
      <w:lvlJc w:val="left"/>
    </w:lvl>
  </w:abstractNum>
  <w:abstractNum w:abstractNumId="4">
    <w:nsid w:val="16845EFB"/>
    <w:multiLevelType w:val="singleLevel"/>
    <w:tmpl w:val="16845EFB"/>
    <w:lvl w:ilvl="0" w:tentative="0">
      <w:start w:val="2"/>
      <w:numFmt w:val="chineseCounting"/>
      <w:suff w:val="nothing"/>
      <w:lvlText w:val="%1、"/>
      <w:lvlJc w:val="left"/>
      <w:pPr>
        <w:ind w:left="10"/>
      </w:pPr>
      <w:rPr>
        <w:rFonts w:hint="eastAsia"/>
      </w:rPr>
    </w:lvl>
  </w:abstractNum>
  <w:abstractNum w:abstractNumId="5">
    <w:nsid w:val="1E3638E6"/>
    <w:multiLevelType w:val="singleLevel"/>
    <w:tmpl w:val="1E3638E6"/>
    <w:lvl w:ilvl="0" w:tentative="0">
      <w:start w:val="1"/>
      <w:numFmt w:val="decimal"/>
      <w:lvlText w:val="%1."/>
      <w:lvlJc w:val="left"/>
      <w:pPr>
        <w:tabs>
          <w:tab w:val="left" w:pos="312"/>
        </w:tabs>
      </w:pPr>
    </w:lvl>
  </w:abstractNum>
  <w:abstractNum w:abstractNumId="6">
    <w:nsid w:val="3B066882"/>
    <w:multiLevelType w:val="singleLevel"/>
    <w:tmpl w:val="3B066882"/>
    <w:lvl w:ilvl="0" w:tentative="0">
      <w:start w:val="1"/>
      <w:numFmt w:val="chineseCounting"/>
      <w:suff w:val="space"/>
      <w:lvlText w:val="第%1章"/>
      <w:lvlJc w:val="left"/>
      <w:rPr>
        <w:rFonts w:hint="eastAsia"/>
      </w:rPr>
    </w:lvl>
  </w:abstractNum>
  <w:abstractNum w:abstractNumId="7">
    <w:nsid w:val="67903407"/>
    <w:multiLevelType w:val="singleLevel"/>
    <w:tmpl w:val="67903407"/>
    <w:lvl w:ilvl="0" w:tentative="0">
      <w:start w:val="2"/>
      <w:numFmt w:val="chineseCounting"/>
      <w:suff w:val="nothing"/>
      <w:lvlText w:val="%1、"/>
      <w:lvlJc w:val="left"/>
      <w:rPr>
        <w:rFonts w:hint="eastAsia"/>
      </w:rPr>
    </w:lvl>
  </w:abstractNum>
  <w:abstractNum w:abstractNumId="8">
    <w:nsid w:val="6D61101D"/>
    <w:multiLevelType w:val="singleLevel"/>
    <w:tmpl w:val="6D61101D"/>
    <w:lvl w:ilvl="0" w:tentative="0">
      <w:start w:val="1"/>
      <w:numFmt w:val="chineseCounting"/>
      <w:suff w:val="space"/>
      <w:lvlText w:val="第%1章"/>
      <w:lvlJc w:val="left"/>
      <w:rPr>
        <w:rFonts w:hint="eastAsia"/>
      </w:rPr>
    </w:lvl>
  </w:abstractNum>
  <w:num w:numId="1">
    <w:abstractNumId w:val="8"/>
  </w:num>
  <w:num w:numId="2">
    <w:abstractNumId w:val="3"/>
  </w:num>
  <w:num w:numId="3">
    <w:abstractNumId w:val="7"/>
  </w:num>
  <w:num w:numId="4">
    <w:abstractNumId w:val="6"/>
  </w:num>
  <w:num w:numId="5">
    <w:abstractNumId w:val="4"/>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D1E86"/>
    <w:rsid w:val="1AD537D5"/>
    <w:rsid w:val="734D1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19" w:line="269" w:lineRule="auto"/>
      <w:ind w:left="10" w:right="112" w:hanging="10"/>
    </w:pPr>
    <w:rPr>
      <w:rFonts w:ascii="宋体" w:hAnsi="宋体" w:eastAsia="宋体" w:cs="宋体"/>
      <w:color w:val="000000"/>
      <w:kern w:val="2"/>
      <w:sz w:val="24"/>
      <w:szCs w:val="22"/>
      <w:lang w:val="en-US" w:eastAsia="zh-CN" w:bidi="ar-SA"/>
    </w:rPr>
  </w:style>
  <w:style w:type="paragraph" w:styleId="2">
    <w:name w:val="heading 1"/>
    <w:next w:val="1"/>
    <w:qFormat/>
    <w:uiPriority w:val="0"/>
    <w:pPr>
      <w:keepNext/>
      <w:keepLines/>
      <w:spacing w:after="162" w:line="265" w:lineRule="auto"/>
      <w:ind w:left="18" w:hanging="10"/>
      <w:jc w:val="center"/>
      <w:outlineLvl w:val="0"/>
    </w:pPr>
    <w:rPr>
      <w:rFonts w:ascii="宋体" w:hAnsi="宋体" w:eastAsia="宋体" w:cs="Times New Roman"/>
      <w:color w:val="000000"/>
      <w:sz w:val="28"/>
      <w:lang w:bidi="ar-SA"/>
    </w:rPr>
  </w:style>
  <w:style w:type="paragraph" w:styleId="3">
    <w:name w:val="heading 2"/>
    <w:basedOn w:val="1"/>
    <w:next w:val="4"/>
    <w:qFormat/>
    <w:uiPriority w:val="0"/>
    <w:pPr>
      <w:keepNext/>
      <w:keepLines/>
      <w:spacing w:after="125" w:line="265" w:lineRule="auto"/>
      <w:ind w:left="10" w:right="112" w:hanging="10"/>
      <w:jc w:val="center"/>
      <w:outlineLvl w:val="1"/>
    </w:pPr>
    <w:rPr>
      <w:rFonts w:cs="Times New Roman"/>
      <w:kern w:val="0"/>
      <w:szCs w:val="20"/>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unhideWhenUsed/>
    <w:qFormat/>
    <w:uiPriority w:val="99"/>
    <w:pPr>
      <w:spacing w:after="120"/>
    </w:pPr>
  </w:style>
  <w:style w:type="paragraph" w:styleId="6">
    <w:name w:val="toc 2"/>
    <w:basedOn w:val="1"/>
    <w:next w:val="1"/>
    <w:semiHidden/>
    <w:qFormat/>
    <w:uiPriority w:val="99"/>
    <w:pPr>
      <w:ind w:left="420" w:leftChars="200"/>
    </w:pPr>
  </w:style>
  <w:style w:type="paragraph" w:styleId="7">
    <w:name w:val="Body Text Indent"/>
    <w:basedOn w:val="1"/>
    <w:qFormat/>
    <w:uiPriority w:val="0"/>
    <w:pPr>
      <w:spacing w:line="360" w:lineRule="auto"/>
      <w:ind w:firstLine="540" w:firstLineChars="225"/>
    </w:pPr>
    <w:rPr>
      <w:rFonts w:ascii="宋体" w:hAnsi="宋体"/>
      <w:sz w:val="24"/>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adjustRightInd w:val="0"/>
      <w:spacing w:before="240" w:after="60" w:line="420" w:lineRule="atLeast"/>
      <w:jc w:val="center"/>
      <w:textAlignment w:val="baseline"/>
      <w:outlineLvl w:val="0"/>
    </w:pPr>
    <w:rPr>
      <w:rFonts w:ascii="Arial" w:hAnsi="Arial" w:cs="Arial"/>
      <w:b/>
      <w:bCs/>
      <w:kern w:val="0"/>
      <w:sz w:val="32"/>
      <w:szCs w:val="32"/>
    </w:rPr>
  </w:style>
  <w:style w:type="paragraph" w:styleId="11">
    <w:name w:val="Body Text First Indent"/>
    <w:basedOn w:val="5"/>
    <w:qFormat/>
    <w:uiPriority w:val="0"/>
    <w:pPr>
      <w:spacing w:after="120"/>
      <w:ind w:firstLine="420" w:firstLineChars="100"/>
    </w:pPr>
    <w:rPr>
      <w:rFonts w:ascii="Times New Roman" w:hAnsi="Times New Roman" w:eastAsia="宋体" w:cs="Times New Roman"/>
      <w:spacing w:val="0"/>
      <w:sz w:val="21"/>
      <w:szCs w:val="24"/>
    </w:rPr>
  </w:style>
  <w:style w:type="paragraph" w:styleId="12">
    <w:name w:val="Body Text First Indent 2"/>
    <w:basedOn w:val="7"/>
    <w:unhideWhenUsed/>
    <w:qFormat/>
    <w:uiPriority w:val="0"/>
    <w:pPr>
      <w:spacing w:after="120" w:line="240" w:lineRule="auto"/>
      <w:ind w:left="420" w:leftChars="200" w:firstLine="420" w:firstLineChars="200"/>
    </w:pPr>
    <w:rPr>
      <w:rFonts w:ascii="Times New Roman" w:hAnsi="Times New Roman"/>
      <w:sz w:val="28"/>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basedOn w:val="15"/>
    <w:qFormat/>
    <w:uiPriority w:val="0"/>
    <w:rPr>
      <w:color w:val="0000FF"/>
      <w:u w:val="single"/>
    </w:rPr>
  </w:style>
  <w:style w:type="paragraph" w:customStyle="1" w:styleId="18">
    <w:name w:val="正文-公1"/>
    <w:basedOn w:val="19"/>
    <w:qFormat/>
    <w:uiPriority w:val="99"/>
    <w:pPr>
      <w:ind w:firstLine="200" w:firstLineChars="200"/>
    </w:pPr>
  </w:style>
  <w:style w:type="paragraph" w:customStyle="1" w:styleId="19">
    <w:name w:val="正文 New New New New New New New New New New New New"/>
    <w:next w:val="18"/>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Body Text Indent 2"/>
    <w:basedOn w:val="1"/>
    <w:qFormat/>
    <w:uiPriority w:val="0"/>
    <w:pPr>
      <w:spacing w:after="120" w:afterLines="0" w:line="480" w:lineRule="auto"/>
      <w:ind w:left="200" w:leftChars="200"/>
    </w:pPr>
  </w:style>
  <w:style w:type="paragraph" w:styleId="21">
    <w:name w:val="List Paragraph"/>
    <w:basedOn w:val="1"/>
    <w:qFormat/>
    <w:uiPriority w:val="99"/>
    <w:pPr>
      <w:ind w:firstLine="420" w:firstLineChars="200"/>
    </w:pPr>
  </w:style>
  <w:style w:type="paragraph" w:customStyle="1" w:styleId="22">
    <w:name w:val="样式 样式 左侧:  2 字符 + 左侧:  0.85 厘米 首行缩进:  2 字符1"/>
    <w:basedOn w:val="1"/>
    <w:qFormat/>
    <w:uiPriority w:val="0"/>
    <w:pPr>
      <w:ind w:left="482" w:firstLine="200" w:firstLineChars="200"/>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13470</Words>
  <Characters>17862</Characters>
  <Lines>0</Lines>
  <Paragraphs>0</Paragraphs>
  <TotalTime>5</TotalTime>
  <ScaleCrop>false</ScaleCrop>
  <LinksUpToDate>false</LinksUpToDate>
  <CharactersWithSpaces>18022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2026-04-20T07:11:00Z</dcterms:created>
  <dc:creator>水晶的心</dc:creator>
  <cp:lastModifiedBy>水晶的心</cp:lastModifiedBy>
  <dcterms:modified xsi:type="dcterms:W3CDTF">2026-04-20T07:35:31Z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807128B3CECC4CD3BCA0CEF14956F4B5_11</vt:lpwstr>
  </property>
  <property fmtid="{D5CDD505-2E9C-101B-9397-08002B2CF9AE}" pid="4" name="KSOTemplateDocerSaveRecord">
    <vt:lpwstr>eyJoZGlkIjoiZDQyNTYyMTcxMmRjYjE2YzY3MjYwYTU3YTJlZWY1NWUiLCJ1c2VySWQiOiIzNDczMjIzMTEifQ==</vt:lpwstr>
  </property>
</Properties>
</file>