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BDE3D"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 w14:paraId="4AB8A4EC">
      <w:pPr>
        <w:rPr>
          <w:rFonts w:hint="eastAsia"/>
        </w:rPr>
      </w:pPr>
    </w:p>
    <w:p w14:paraId="3D7D1394">
      <w:pPr>
        <w:rPr>
          <w:b/>
        </w:rPr>
      </w:pPr>
      <w:r>
        <w:rPr>
          <w:rFonts w:hint="eastAsia"/>
          <w:b/>
        </w:rPr>
        <w:t>标段编号：330102262010010000049-ZJCT2-SCGAFJ2026044</w:t>
      </w:r>
    </w:p>
    <w:p w14:paraId="4D922D10">
      <w:pPr>
        <w:rPr>
          <w:rFonts w:hint="eastAsia"/>
          <w:b/>
        </w:rPr>
      </w:pPr>
      <w:r>
        <w:rPr>
          <w:rFonts w:hint="eastAsia"/>
          <w:b/>
        </w:rPr>
        <w:t>标段名称：杭州市公安局上城区分局机房和网络专业技术维护服务项目(3年)</w:t>
      </w:r>
    </w:p>
    <w:p w14:paraId="10F83D32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993"/>
        <w:gridCol w:w="3481"/>
      </w:tblGrid>
      <w:tr w14:paraId="38C4A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6" w:type="dxa"/>
            <w:vAlign w:val="center"/>
          </w:tcPr>
          <w:p w14:paraId="496E0DA8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3993" w:type="dxa"/>
            <w:vAlign w:val="center"/>
          </w:tcPr>
          <w:p w14:paraId="62F90FA8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3481" w:type="dxa"/>
            <w:vAlign w:val="center"/>
          </w:tcPr>
          <w:p w14:paraId="7208FD9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3DBB0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2DEE4D1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993" w:type="dxa"/>
            <w:vAlign w:val="center"/>
          </w:tcPr>
          <w:p w14:paraId="5D29635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杭州祁网科技有限公司</w:t>
            </w:r>
          </w:p>
        </w:tc>
        <w:tc>
          <w:tcPr>
            <w:tcW w:w="3481" w:type="dxa"/>
            <w:vAlign w:val="center"/>
          </w:tcPr>
          <w:p w14:paraId="7BFAAE73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综合得分排名第二</w:t>
            </w:r>
          </w:p>
        </w:tc>
      </w:tr>
      <w:tr w14:paraId="39D1C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3B25A3A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993" w:type="dxa"/>
            <w:vAlign w:val="center"/>
          </w:tcPr>
          <w:p w14:paraId="141E6B2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杭州辉电信息科技有限公司</w:t>
            </w:r>
          </w:p>
        </w:tc>
        <w:tc>
          <w:tcPr>
            <w:tcW w:w="3481" w:type="dxa"/>
            <w:vAlign w:val="center"/>
          </w:tcPr>
          <w:p w14:paraId="739D40A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综合得分排名第三</w:t>
            </w:r>
          </w:p>
        </w:tc>
      </w:tr>
    </w:tbl>
    <w:p w14:paraId="15951BD7"/>
    <w:p w14:paraId="0D8E8CE6">
      <w:pPr>
        <w:rPr>
          <w:rFonts w:hint="eastAsia"/>
        </w:rPr>
      </w:pPr>
    </w:p>
    <w:p w14:paraId="44A2EC01"/>
    <w:p w14:paraId="07BC73A6"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  <w:bookmarkStart w:id="0" w:name="_GoBack"/>
      <w:bookmarkEnd w:id="0"/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E2"/>
    <w:rsid w:val="002D7097"/>
    <w:rsid w:val="00507446"/>
    <w:rsid w:val="00A3330A"/>
    <w:rsid w:val="00B3445D"/>
    <w:rsid w:val="00BB4DE2"/>
    <w:rsid w:val="00C90B6B"/>
    <w:rsid w:val="182D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55</Characters>
  <Lines>1</Lines>
  <Paragraphs>1</Paragraphs>
  <TotalTime>1</TotalTime>
  <ScaleCrop>false</ScaleCrop>
  <LinksUpToDate>false</LinksUpToDate>
  <CharactersWithSpaces>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Chelsea</cp:lastModifiedBy>
  <dcterms:modified xsi:type="dcterms:W3CDTF">2026-06-16T10:45:41Z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eyJoZGlkIjoiMzEwNTM5NzYwMDRjMzkwZTVkZjY2ODkwMGIxNGU0OTUiLCJ1c2VySWQiOiI3MDU5NDQxNDAifQ==</vt:lpwstr>
  </property>
  <property fmtid="{D5CDD505-2E9C-101B-9397-08002B2CF9AE}" pid="3" name="KSOProductBuildVer">
    <vt:lpwstr>2052-12.1.0.26895</vt:lpwstr>
  </property>
  <property fmtid="{D5CDD505-2E9C-101B-9397-08002B2CF9AE}" pid="4" name="ICV">
    <vt:lpwstr>91A795DF1A3048BEA42E726A71753CCB_12</vt:lpwstr>
  </property>
</Properties>
</file>