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line="241" w:lineRule="auto"/>
      </w:pPr>
    </w:p>
    <w:p>
      <w:pPr>
        <w:pStyle w:val="11"/>
        <w:spacing w:line="241" w:lineRule="auto"/>
      </w:pPr>
    </w:p>
    <w:p>
      <w:pPr>
        <w:pStyle w:val="11"/>
        <w:spacing w:line="241" w:lineRule="auto"/>
      </w:pPr>
    </w:p>
    <w:p>
      <w:pPr>
        <w:pStyle w:val="11"/>
        <w:spacing w:line="241" w:lineRule="auto"/>
      </w:pPr>
    </w:p>
    <w:p>
      <w:pPr>
        <w:pStyle w:val="11"/>
        <w:spacing w:line="241" w:lineRule="auto"/>
      </w:pPr>
    </w:p>
    <w:p>
      <w:pPr>
        <w:pStyle w:val="11"/>
        <w:spacing w:line="242" w:lineRule="auto"/>
      </w:pPr>
    </w:p>
    <w:p>
      <w:pPr>
        <w:pStyle w:val="11"/>
        <w:spacing w:line="242" w:lineRule="auto"/>
      </w:pPr>
    </w:p>
    <w:p>
      <w:pPr>
        <w:pStyle w:val="11"/>
        <w:spacing w:line="242" w:lineRule="auto"/>
      </w:pPr>
    </w:p>
    <w:p>
      <w:pPr>
        <w:pStyle w:val="11"/>
        <w:spacing w:line="242" w:lineRule="auto"/>
      </w:pPr>
    </w:p>
    <w:p>
      <w:pPr>
        <w:spacing w:before="309" w:line="728" w:lineRule="exact"/>
        <w:ind w:left="1783"/>
        <w:rPr>
          <w:rFonts w:ascii="微软雅黑" w:hAnsi="微软雅黑" w:eastAsia="微软雅黑" w:cs="微软雅黑"/>
          <w:sz w:val="72"/>
          <w:szCs w:val="72"/>
        </w:rPr>
      </w:pPr>
      <w:r>
        <w:rPr>
          <w:rFonts w:ascii="微软雅黑" w:hAnsi="微软雅黑" w:eastAsia="微软雅黑" w:cs="微软雅黑"/>
          <w:spacing w:val="-1"/>
          <w:position w:val="-3"/>
          <w:sz w:val="72"/>
          <w:szCs w:val="72"/>
        </w:rPr>
        <w:t>博州政府采购中心</w:t>
      </w:r>
    </w:p>
    <w:p>
      <w:pPr>
        <w:pStyle w:val="11"/>
        <w:spacing w:line="257" w:lineRule="auto"/>
      </w:pPr>
    </w:p>
    <w:p>
      <w:pPr>
        <w:pStyle w:val="11"/>
        <w:spacing w:line="257" w:lineRule="auto"/>
      </w:pPr>
    </w:p>
    <w:p>
      <w:pPr>
        <w:pStyle w:val="11"/>
        <w:spacing w:line="257" w:lineRule="auto"/>
      </w:pPr>
    </w:p>
    <w:p>
      <w:pPr>
        <w:pStyle w:val="11"/>
        <w:spacing w:line="257" w:lineRule="auto"/>
      </w:pPr>
    </w:p>
    <w:p>
      <w:pPr>
        <w:pStyle w:val="11"/>
        <w:spacing w:line="257" w:lineRule="auto"/>
      </w:pPr>
    </w:p>
    <w:p>
      <w:pPr>
        <w:spacing w:before="308" w:line="727" w:lineRule="exact"/>
        <w:ind w:left="2520"/>
        <w:rPr>
          <w:rFonts w:ascii="微软雅黑" w:hAnsi="微软雅黑" w:eastAsia="微软雅黑" w:cs="微软雅黑"/>
          <w:sz w:val="72"/>
          <w:szCs w:val="72"/>
        </w:rPr>
      </w:pPr>
      <w:r>
        <w:rPr>
          <w:rFonts w:ascii="微软雅黑" w:hAnsi="微软雅黑" w:eastAsia="微软雅黑" w:cs="微软雅黑"/>
          <w:spacing w:val="-4"/>
          <w:position w:val="-3"/>
          <w:sz w:val="72"/>
          <w:szCs w:val="72"/>
        </w:rPr>
        <w:t>公开招标文件</w:t>
      </w:r>
    </w:p>
    <w:p>
      <w:pPr>
        <w:pStyle w:val="11"/>
      </w:pPr>
    </w:p>
    <w:p>
      <w:pPr>
        <w:pStyle w:val="11"/>
      </w:pPr>
    </w:p>
    <w:p>
      <w:pPr>
        <w:pStyle w:val="11"/>
        <w:spacing w:line="241" w:lineRule="auto"/>
      </w:pPr>
    </w:p>
    <w:p>
      <w:pPr>
        <w:spacing w:before="149" w:line="225" w:lineRule="auto"/>
        <w:ind w:left="3384"/>
        <w:rPr>
          <w:rFonts w:ascii="黑体" w:hAnsi="黑体" w:eastAsia="黑体" w:cs="黑体"/>
          <w:sz w:val="46"/>
          <w:szCs w:val="46"/>
        </w:rPr>
      </w:pPr>
      <w:r>
        <w:rPr>
          <w:rFonts w:ascii="黑体" w:hAnsi="黑体" w:eastAsia="黑体" w:cs="黑体"/>
          <w:spacing w:val="23"/>
          <w:sz w:val="46"/>
          <w:szCs w:val="46"/>
        </w:rPr>
        <w:t>（</w:t>
      </w:r>
      <w:r>
        <w:rPr>
          <w:rFonts w:hint="eastAsia" w:ascii="黑体" w:hAnsi="黑体" w:eastAsia="黑体" w:cs="黑体"/>
          <w:spacing w:val="23"/>
          <w:sz w:val="46"/>
          <w:szCs w:val="46"/>
          <w:lang w:val="en-US" w:eastAsia="zh-CN"/>
        </w:rPr>
        <w:t>货物</w:t>
      </w:r>
      <w:r>
        <w:rPr>
          <w:rFonts w:ascii="黑体" w:hAnsi="黑体" w:eastAsia="黑体" w:cs="黑体"/>
          <w:spacing w:val="23"/>
          <w:sz w:val="46"/>
          <w:szCs w:val="46"/>
        </w:rPr>
        <w:t>类）</w:t>
      </w:r>
    </w:p>
    <w:p>
      <w:pPr>
        <w:spacing w:before="5"/>
      </w:pPr>
    </w:p>
    <w:p>
      <w:pPr>
        <w:spacing w:before="5"/>
      </w:pPr>
    </w:p>
    <w:p>
      <w:pPr>
        <w:spacing w:before="5"/>
      </w:pPr>
    </w:p>
    <w:p>
      <w:pPr>
        <w:spacing w:before="5"/>
      </w:pPr>
    </w:p>
    <w:p>
      <w:pPr>
        <w:spacing w:before="4"/>
      </w:pPr>
    </w:p>
    <w:p>
      <w:pPr>
        <w:spacing w:before="4"/>
      </w:pPr>
    </w:p>
    <w:p>
      <w:pPr>
        <w:spacing w:before="4"/>
      </w:pPr>
    </w:p>
    <w:p>
      <w:pPr>
        <w:spacing w:before="4"/>
      </w:pPr>
    </w:p>
    <w:tbl>
      <w:tblPr>
        <w:tblStyle w:val="27"/>
        <w:tblW w:w="9030" w:type="dxa"/>
        <w:tblInd w:w="-1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9030" w:type="dxa"/>
            <w:vAlign w:val="top"/>
          </w:tcPr>
          <w:p>
            <w:pPr>
              <w:pStyle w:val="30"/>
              <w:keepNext w:val="0"/>
              <w:keepLines w:val="0"/>
              <w:pageBreakBefore w:val="0"/>
              <w:widowControl/>
              <w:numPr>
                <w:ilvl w:val="-1"/>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方正仿宋_GBK" w:hAnsi="方正仿宋_GBK" w:eastAsia="方正小标宋_GBK" w:cs="方正仿宋_GBK"/>
                <w:b/>
                <w:bCs/>
                <w:snapToGrid w:val="0"/>
                <w:color w:val="000000"/>
                <w:kern w:val="0"/>
                <w:sz w:val="36"/>
                <w:szCs w:val="36"/>
                <w:lang w:val="en-US" w:eastAsia="zh-CN" w:bidi="ar-SA"/>
              </w:rPr>
            </w:pPr>
            <w:r>
              <w:rPr>
                <w:rFonts w:hint="eastAsia" w:ascii="方正小标宋_GBK" w:hAnsi="方正小标宋_GBK" w:eastAsia="方正小标宋_GBK" w:cs="方正小标宋_GBK"/>
                <w:b w:val="0"/>
                <w:bCs w:val="0"/>
                <w:color w:val="090909"/>
                <w:spacing w:val="-10"/>
                <w:position w:val="-1"/>
                <w:sz w:val="28"/>
                <w:szCs w:val="28"/>
              </w:rPr>
              <w:t>项目名称:</w:t>
            </w:r>
            <w:r>
              <w:rPr>
                <w:rStyle w:val="29"/>
                <w:rFonts w:hint="eastAsia" w:ascii="方正仿宋_GBK" w:hAnsi="方正仿宋_GBK" w:eastAsia="方正仿宋_GBK" w:cs="方正仿宋_GBK"/>
                <w:b/>
                <w:bCs/>
                <w:snapToGrid w:val="0"/>
                <w:color w:val="000000"/>
                <w:kern w:val="0"/>
                <w:sz w:val="28"/>
                <w:szCs w:val="28"/>
                <w:lang w:val="en-US" w:eastAsia="zh-CN" w:bidi="ar-SA"/>
              </w:rPr>
              <w:t>博尔塔拉职业技术学院产教融合实验实训基地建设项目综合运动馆机房设备采购项目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9030" w:type="dxa"/>
            <w:vAlign w:val="top"/>
          </w:tcPr>
          <w:p>
            <w:pPr>
              <w:spacing w:before="208" w:line="203" w:lineRule="auto"/>
              <w:rPr>
                <w:rFonts w:hint="default" w:ascii="方正仿宋_GBK" w:hAnsi="方正仿宋_GBK" w:eastAsia="方正仿宋_GBK" w:cs="方正仿宋_GBK"/>
                <w:b/>
                <w:bCs/>
                <w:sz w:val="32"/>
                <w:szCs w:val="32"/>
                <w:lang w:val="en-US" w:eastAsia="zh-CN"/>
              </w:rPr>
            </w:pPr>
            <w:r>
              <w:rPr>
                <w:rFonts w:hint="eastAsia" w:ascii="方正小标宋_GBK" w:hAnsi="方正小标宋_GBK" w:eastAsia="方正小标宋_GBK" w:cs="方正小标宋_GBK"/>
                <w:b w:val="0"/>
                <w:bCs w:val="0"/>
                <w:spacing w:val="10"/>
                <w:sz w:val="28"/>
                <w:szCs w:val="28"/>
              </w:rPr>
              <w:t>文件编号</w:t>
            </w:r>
            <w:r>
              <w:rPr>
                <w:rFonts w:hint="eastAsia" w:ascii="方正小标宋_GBK" w:hAnsi="方正小标宋_GBK" w:eastAsia="方正小标宋_GBK" w:cs="方正小标宋_GBK"/>
                <w:b w:val="0"/>
                <w:bCs w:val="0"/>
                <w:spacing w:val="10"/>
                <w:sz w:val="24"/>
                <w:szCs w:val="24"/>
              </w:rPr>
              <w:t>:</w:t>
            </w:r>
            <w:r>
              <w:rPr>
                <w:rFonts w:hint="eastAsia" w:ascii="方正仿宋_GBK" w:hAnsi="方正仿宋_GBK" w:eastAsia="方正仿宋_GBK" w:cs="方正仿宋_GBK"/>
                <w:b/>
                <w:bCs/>
                <w:spacing w:val="38"/>
                <w:sz w:val="28"/>
                <w:szCs w:val="28"/>
              </w:rPr>
              <w:t xml:space="preserve"> </w:t>
            </w:r>
            <w:r>
              <w:rPr>
                <w:rFonts w:hint="eastAsia" w:ascii="方正仿宋_GBK" w:hAnsi="方正仿宋_GBK" w:eastAsia="方正仿宋_GBK" w:cs="方正仿宋_GBK"/>
                <w:b/>
                <w:bCs/>
                <w:spacing w:val="38"/>
                <w:sz w:val="32"/>
                <w:szCs w:val="32"/>
              </w:rPr>
              <w:t xml:space="preserve"> </w:t>
            </w:r>
            <w:r>
              <w:rPr>
                <w:rFonts w:hint="default" w:ascii="Times New Roman" w:hAnsi="Times New Roman" w:eastAsia="方正仿宋_GBK" w:cs="Times New Roman"/>
                <w:i w:val="0"/>
                <w:iCs w:val="0"/>
                <w:caps w:val="0"/>
                <w:color w:val="232323"/>
                <w:spacing w:val="0"/>
                <w:sz w:val="24"/>
                <w:szCs w:val="24"/>
                <w:shd w:val="clear" w:fill="FFFFFF"/>
              </w:rPr>
              <w:t>BZGK20260</w:t>
            </w:r>
            <w:r>
              <w:rPr>
                <w:rFonts w:hint="eastAsia" w:ascii="Times New Roman" w:hAnsi="Times New Roman" w:eastAsia="方正仿宋_GBK" w:cs="Times New Roman"/>
                <w:i w:val="0"/>
                <w:iCs w:val="0"/>
                <w:caps w:val="0"/>
                <w:color w:val="232323"/>
                <w:spacing w:val="0"/>
                <w:sz w:val="24"/>
                <w:szCs w:val="24"/>
                <w:shd w:val="clear" w:fill="FFFFFF"/>
                <w:lang w:val="en-US" w:eastAsia="zh-CN"/>
              </w:rPr>
              <w:t>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9030" w:type="dxa"/>
            <w:vAlign w:val="top"/>
          </w:tcPr>
          <w:p>
            <w:pPr>
              <w:pStyle w:val="9"/>
              <w:ind w:left="0" w:leftChars="0" w:firstLine="0" w:firstLineChars="0"/>
              <w:jc w:val="left"/>
              <w:rPr>
                <w:rFonts w:hint="eastAsia" w:ascii="方正仿宋_GBK" w:hAnsi="方正仿宋_GBK" w:eastAsia="方正仿宋_GBK" w:cs="方正仿宋_GBK"/>
                <w:b/>
                <w:bCs/>
                <w:sz w:val="32"/>
                <w:szCs w:val="32"/>
              </w:rPr>
            </w:pPr>
            <w:r>
              <w:rPr>
                <w:rFonts w:hint="eastAsia" w:ascii="方正小标宋_GBK" w:hAnsi="方正小标宋_GBK" w:eastAsia="方正小标宋_GBK" w:cs="方正小标宋_GBK"/>
                <w:b w:val="0"/>
                <w:bCs w:val="0"/>
                <w:spacing w:val="-3"/>
                <w:position w:val="-2"/>
                <w:sz w:val="28"/>
                <w:szCs w:val="28"/>
              </w:rPr>
              <w:t>采购人:</w:t>
            </w:r>
            <w:r>
              <w:rPr>
                <w:rFonts w:hint="eastAsia" w:ascii="方正仿宋_GBK" w:hAnsi="方正仿宋_GBK" w:eastAsia="方正仿宋_GBK" w:cs="方正仿宋_GBK"/>
                <w:b w:val="0"/>
                <w:bCs w:val="0"/>
                <w:spacing w:val="68"/>
                <w:position w:val="-2"/>
                <w:sz w:val="32"/>
                <w:szCs w:val="32"/>
              </w:rPr>
              <w:t xml:space="preserve"> </w:t>
            </w:r>
            <w:r>
              <w:rPr>
                <w:rStyle w:val="29"/>
                <w:rFonts w:hint="eastAsia" w:ascii="方正仿宋_GBK" w:hAnsi="方正仿宋_GBK" w:eastAsia="方正仿宋_GBK" w:cs="方正仿宋_GBK"/>
                <w:b/>
                <w:bCs/>
                <w:sz w:val="28"/>
                <w:szCs w:val="28"/>
                <w:lang w:eastAsia="zh-CN"/>
              </w:rPr>
              <w:t>博尔塔拉职业技术学院</w:t>
            </w:r>
          </w:p>
        </w:tc>
      </w:tr>
    </w:tbl>
    <w:p>
      <w:pPr>
        <w:pStyle w:val="11"/>
        <w:spacing w:line="246" w:lineRule="auto"/>
      </w:pPr>
    </w:p>
    <w:p>
      <w:pPr>
        <w:pStyle w:val="11"/>
        <w:spacing w:line="246" w:lineRule="auto"/>
      </w:pPr>
    </w:p>
    <w:p>
      <w:pPr>
        <w:pStyle w:val="11"/>
        <w:spacing w:line="246" w:lineRule="auto"/>
      </w:pPr>
    </w:p>
    <w:p>
      <w:pPr>
        <w:pStyle w:val="11"/>
        <w:spacing w:line="246" w:lineRule="auto"/>
      </w:pPr>
    </w:p>
    <w:p>
      <w:pPr>
        <w:pStyle w:val="11"/>
        <w:spacing w:line="246" w:lineRule="auto"/>
      </w:pPr>
    </w:p>
    <w:p>
      <w:pPr>
        <w:pStyle w:val="11"/>
        <w:spacing w:line="246" w:lineRule="auto"/>
      </w:pPr>
    </w:p>
    <w:p>
      <w:pPr>
        <w:pStyle w:val="11"/>
        <w:spacing w:line="246" w:lineRule="auto"/>
      </w:pPr>
    </w:p>
    <w:p>
      <w:pPr>
        <w:pStyle w:val="11"/>
        <w:spacing w:line="246" w:lineRule="auto"/>
      </w:pPr>
    </w:p>
    <w:p>
      <w:pPr>
        <w:pStyle w:val="11"/>
        <w:spacing w:line="246" w:lineRule="auto"/>
      </w:pPr>
    </w:p>
    <w:p>
      <w:pPr>
        <w:pStyle w:val="11"/>
        <w:spacing w:line="246" w:lineRule="auto"/>
      </w:pPr>
    </w:p>
    <w:p>
      <w:pPr>
        <w:pStyle w:val="11"/>
        <w:spacing w:line="247" w:lineRule="auto"/>
      </w:pPr>
    </w:p>
    <w:p>
      <w:pPr>
        <w:spacing w:line="217" w:lineRule="auto"/>
        <w:rPr>
          <w:rFonts w:ascii="微软雅黑" w:hAnsi="微软雅黑" w:eastAsia="微软雅黑" w:cs="微软雅黑"/>
          <w:sz w:val="19"/>
          <w:szCs w:val="19"/>
        </w:rPr>
        <w:sectPr>
          <w:headerReference r:id="rId5" w:type="default"/>
          <w:pgSz w:w="11906" w:h="16840"/>
          <w:pgMar w:top="1158" w:right="1134" w:bottom="0" w:left="1435" w:header="810" w:footer="0" w:gutter="0"/>
          <w:pgNumType w:fmt="decimal"/>
          <w:cols w:space="720" w:num="1"/>
        </w:sectPr>
      </w:pPr>
    </w:p>
    <w:sdt>
      <w:sdtPr>
        <w:rPr>
          <w:rFonts w:ascii="仿宋" w:hAnsi="仿宋" w:eastAsia="仿宋" w:cs="仿宋"/>
          <w:sz w:val="22"/>
          <w:szCs w:val="22"/>
        </w:rPr>
        <w:id w:val="1"/>
        <w:docPartObj>
          <w:docPartGallery w:val="Table of Contents"/>
          <w:docPartUnique/>
        </w:docPartObj>
      </w:sdtPr>
      <w:sdtEndPr>
        <w:rPr>
          <w:rFonts w:hint="eastAsia" w:ascii="方正仿宋_GBK" w:hAnsi="方正仿宋_GBK" w:eastAsia="方正仿宋_GBK" w:cs="方正仿宋_GBK"/>
          <w:b w:val="0"/>
          <w:bCs w:val="0"/>
          <w:sz w:val="28"/>
          <w:szCs w:val="28"/>
        </w:rPr>
      </w:sdtEndPr>
      <w:sdtContent>
        <w:p>
          <w:pPr>
            <w:spacing w:before="226" w:line="224" w:lineRule="auto"/>
            <w:ind w:left="4412"/>
            <w:rPr>
              <w:rFonts w:ascii="仿宋" w:hAnsi="仿宋" w:eastAsia="仿宋" w:cs="仿宋"/>
              <w:sz w:val="22"/>
              <w:szCs w:val="22"/>
            </w:rPr>
          </w:pPr>
          <w:r>
            <w:rPr>
              <w:rFonts w:ascii="仿宋" w:hAnsi="仿宋" w:eastAsia="仿宋" w:cs="仿宋"/>
              <w:color w:val="366091"/>
              <w:spacing w:val="-27"/>
              <w:sz w:val="22"/>
              <w:szCs w:val="22"/>
            </w:rPr>
            <w:t>目</w:t>
          </w:r>
          <w:r>
            <w:rPr>
              <w:rFonts w:ascii="仿宋" w:hAnsi="仿宋" w:eastAsia="仿宋" w:cs="仿宋"/>
              <w:color w:val="366091"/>
              <w:spacing w:val="10"/>
              <w:sz w:val="22"/>
              <w:szCs w:val="22"/>
            </w:rPr>
            <w:t xml:space="preserve">  </w:t>
          </w:r>
          <w:r>
            <w:rPr>
              <w:rFonts w:ascii="仿宋" w:hAnsi="仿宋" w:eastAsia="仿宋" w:cs="仿宋"/>
              <w:color w:val="366091"/>
              <w:spacing w:val="-27"/>
              <w:sz w:val="22"/>
              <w:szCs w:val="22"/>
            </w:rPr>
            <w:t>录</w:t>
          </w:r>
        </w:p>
        <w:p>
          <w:pPr>
            <w:tabs>
              <w:tab w:val="right" w:leader="dot" w:pos="9367"/>
            </w:tabs>
            <w:spacing w:before="11" w:line="221" w:lineRule="auto"/>
            <w:rPr>
              <w:rFonts w:hint="eastAsia" w:ascii="仿宋" w:hAnsi="仿宋" w:eastAsia="微软雅黑" w:cs="仿宋"/>
              <w:sz w:val="22"/>
              <w:szCs w:val="22"/>
              <w:lang w:val="en-US" w:eastAsia="zh-CN"/>
            </w:rPr>
          </w:pPr>
          <w:r>
            <w:fldChar w:fldCharType="begin"/>
          </w:r>
          <w:r>
            <w:instrText xml:space="preserve"> HYPERLINK \l "bookmark2" </w:instrText>
          </w:r>
          <w:r>
            <w:fldChar w:fldCharType="separate"/>
          </w:r>
          <w:r>
            <w:rPr>
              <w:rFonts w:ascii="微软雅黑" w:hAnsi="微软雅黑" w:eastAsia="微软雅黑" w:cs="微软雅黑"/>
              <w:color w:val="111111"/>
              <w:spacing w:val="10"/>
              <w:sz w:val="22"/>
              <w:szCs w:val="22"/>
            </w:rPr>
            <w:t xml:space="preserve">第一部分   </w:t>
          </w:r>
          <w:r>
            <w:rPr>
              <w:rFonts w:ascii="微软雅黑" w:hAnsi="微软雅黑" w:eastAsia="微软雅黑" w:cs="微软雅黑"/>
              <w:color w:val="0A0A0A"/>
              <w:spacing w:val="10"/>
              <w:sz w:val="22"/>
              <w:szCs w:val="22"/>
            </w:rPr>
            <w:t>投标邀请</w:t>
          </w:r>
          <w:r>
            <w:rPr>
              <w:rFonts w:ascii="微软雅黑" w:hAnsi="微软雅黑" w:eastAsia="微软雅黑" w:cs="微软雅黑"/>
              <w:color w:val="0A0A0A"/>
              <w:spacing w:val="14"/>
              <w:sz w:val="22"/>
              <w:szCs w:val="22"/>
            </w:rPr>
            <w:t xml:space="preserve">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rPr>
              <w:rFonts w:hint="eastAsia" w:eastAsia="微软雅黑"/>
              <w:lang w:val="en-US" w:eastAsia="zh-CN"/>
            </w:rPr>
            <w:t>2</w:t>
          </w:r>
        </w:p>
        <w:p>
          <w:pPr>
            <w:tabs>
              <w:tab w:val="right" w:leader="dot" w:pos="9367"/>
            </w:tabs>
            <w:spacing w:before="59" w:line="221" w:lineRule="auto"/>
            <w:rPr>
              <w:rFonts w:ascii="仿宋" w:hAnsi="仿宋" w:eastAsia="仿宋" w:cs="仿宋"/>
              <w:sz w:val="22"/>
              <w:szCs w:val="22"/>
            </w:rPr>
          </w:pPr>
          <w:r>
            <w:fldChar w:fldCharType="begin"/>
          </w:r>
          <w:r>
            <w:instrText xml:space="preserve"> HYPERLINK \l "bookmark4" </w:instrText>
          </w:r>
          <w:r>
            <w:fldChar w:fldCharType="separate"/>
          </w:r>
          <w:r>
            <w:rPr>
              <w:rFonts w:ascii="微软雅黑" w:hAnsi="微软雅黑" w:eastAsia="微软雅黑" w:cs="微软雅黑"/>
              <w:color w:val="111111"/>
              <w:spacing w:val="10"/>
              <w:sz w:val="22"/>
              <w:szCs w:val="22"/>
            </w:rPr>
            <w:t xml:space="preserve">第二部分   </w:t>
          </w:r>
          <w:r>
            <w:rPr>
              <w:rFonts w:ascii="微软雅黑" w:hAnsi="微软雅黑" w:eastAsia="微软雅黑" w:cs="微软雅黑"/>
              <w:color w:val="090909"/>
              <w:spacing w:val="10"/>
              <w:sz w:val="22"/>
              <w:szCs w:val="22"/>
            </w:rPr>
            <w:t xml:space="preserve">投标人须知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"bookmark3" </w:instrText>
          </w:r>
          <w:r>
            <w:fldChar w:fldCharType="separate"/>
          </w:r>
          <w:r>
            <w:rPr>
              <w:rFonts w:ascii="微软雅黑" w:hAnsi="微软雅黑" w:eastAsia="微软雅黑" w:cs="微软雅黑"/>
              <w:color w:val="090909"/>
              <w:spacing w:val="19"/>
              <w:sz w:val="22"/>
              <w:szCs w:val="22"/>
            </w:rPr>
            <w:t xml:space="preserve"> </w:t>
          </w:r>
          <w:r>
            <w:rPr>
              <w:rFonts w:ascii="仿宋" w:hAnsi="仿宋" w:eastAsia="仿宋" w:cs="仿宋"/>
              <w:spacing w:val="-10"/>
              <w:sz w:val="22"/>
              <w:szCs w:val="22"/>
            </w:rPr>
            <w:t>6</w:t>
          </w:r>
          <w:r>
            <w:rPr>
              <w:rFonts w:ascii="仿宋" w:hAnsi="仿宋" w:eastAsia="仿宋" w:cs="仿宋"/>
              <w:spacing w:val="-10"/>
              <w:sz w:val="22"/>
              <w:szCs w:val="22"/>
            </w:rPr>
            <w:fldChar w:fldCharType="end"/>
          </w:r>
        </w:p>
        <w:p>
          <w:pPr>
            <w:tabs>
              <w:tab w:val="right" w:leader="dot" w:pos="9367"/>
            </w:tabs>
            <w:spacing w:before="60" w:line="221" w:lineRule="auto"/>
            <w:ind w:left="220"/>
            <w:rPr>
              <w:rFonts w:ascii="仿宋" w:hAnsi="仿宋" w:eastAsia="仿宋" w:cs="仿宋"/>
              <w:sz w:val="22"/>
              <w:szCs w:val="22"/>
            </w:rPr>
          </w:pPr>
          <w:r>
            <w:fldChar w:fldCharType="begin"/>
          </w:r>
          <w:r>
            <w:instrText xml:space="preserve"> HYPERLINK \l "bookmark6" </w:instrText>
          </w:r>
          <w:r>
            <w:fldChar w:fldCharType="separate"/>
          </w:r>
          <w:r>
            <w:rPr>
              <w:rFonts w:ascii="微软雅黑" w:hAnsi="微软雅黑" w:eastAsia="微软雅黑" w:cs="微软雅黑"/>
              <w:spacing w:val="24"/>
              <w:sz w:val="22"/>
              <w:szCs w:val="22"/>
            </w:rPr>
            <w:t xml:space="preserve">第一章招标说明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"bookmark5" </w:instrText>
          </w:r>
          <w:r>
            <w:fldChar w:fldCharType="separate"/>
          </w:r>
          <w:r>
            <w:rPr>
              <w:rFonts w:ascii="微软雅黑" w:hAnsi="微软雅黑" w:eastAsia="微软雅黑" w:cs="微软雅黑"/>
              <w:spacing w:val="44"/>
              <w:sz w:val="22"/>
              <w:szCs w:val="22"/>
            </w:rPr>
            <w:t xml:space="preserve"> </w:t>
          </w:r>
          <w:r>
            <w:rPr>
              <w:rFonts w:ascii="仿宋" w:hAnsi="仿宋" w:eastAsia="仿宋" w:cs="仿宋"/>
              <w:spacing w:val="-10"/>
              <w:sz w:val="22"/>
              <w:szCs w:val="22"/>
            </w:rPr>
            <w:t>6</w:t>
          </w:r>
          <w:r>
            <w:rPr>
              <w:rFonts w:ascii="仿宋" w:hAnsi="仿宋" w:eastAsia="仿宋" w:cs="仿宋"/>
              <w:spacing w:val="-10"/>
              <w:sz w:val="22"/>
              <w:szCs w:val="22"/>
            </w:rPr>
            <w:fldChar w:fldCharType="end"/>
          </w:r>
        </w:p>
        <w:p>
          <w:pPr>
            <w:tabs>
              <w:tab w:val="right" w:leader="dot" w:pos="9367"/>
            </w:tabs>
            <w:spacing w:before="61" w:line="221" w:lineRule="auto"/>
            <w:ind w:left="220"/>
            <w:rPr>
              <w:rFonts w:hint="eastAsia" w:ascii="仿宋" w:hAnsi="仿宋" w:eastAsia="微软雅黑" w:cs="仿宋"/>
              <w:sz w:val="22"/>
              <w:szCs w:val="22"/>
              <w:lang w:val="en-US" w:eastAsia="zh-CN"/>
            </w:rPr>
          </w:pPr>
          <w:r>
            <w:fldChar w:fldCharType="begin"/>
          </w:r>
          <w:r>
            <w:instrText xml:space="preserve"> HYPERLINK \l "bookmark8" </w:instrText>
          </w:r>
          <w:r>
            <w:fldChar w:fldCharType="separate"/>
          </w:r>
          <w:r>
            <w:rPr>
              <w:rFonts w:ascii="微软雅黑" w:hAnsi="微软雅黑" w:eastAsia="微软雅黑" w:cs="微软雅黑"/>
              <w:spacing w:val="20"/>
              <w:sz w:val="22"/>
              <w:szCs w:val="22"/>
            </w:rPr>
            <w:t xml:space="preserve">第二章投标人的资格要求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rPr>
              <w:rFonts w:hint="eastAsia" w:eastAsia="微软雅黑"/>
              <w:lang w:val="en-US" w:eastAsia="zh-CN"/>
            </w:rPr>
            <w:t>7</w:t>
          </w:r>
        </w:p>
        <w:p>
          <w:pPr>
            <w:tabs>
              <w:tab w:val="right" w:leader="dot" w:pos="9367"/>
            </w:tabs>
            <w:spacing w:before="59" w:line="222" w:lineRule="auto"/>
            <w:ind w:left="220"/>
            <w:rPr>
              <w:rFonts w:ascii="仿宋" w:hAnsi="仿宋" w:eastAsia="仿宋" w:cs="仿宋"/>
              <w:sz w:val="22"/>
              <w:szCs w:val="22"/>
            </w:rPr>
          </w:pPr>
          <w:r>
            <w:fldChar w:fldCharType="begin"/>
          </w:r>
          <w:r>
            <w:instrText xml:space="preserve"> HYPERLINK \l "bookmark10" </w:instrText>
          </w:r>
          <w:r>
            <w:fldChar w:fldCharType="separate"/>
          </w:r>
          <w:r>
            <w:rPr>
              <w:rFonts w:ascii="微软雅黑" w:hAnsi="微软雅黑" w:eastAsia="微软雅黑" w:cs="微软雅黑"/>
              <w:spacing w:val="20"/>
              <w:sz w:val="22"/>
              <w:szCs w:val="22"/>
            </w:rPr>
            <w:t>第三</w:t>
          </w:r>
          <w:r>
            <w:rPr>
              <w:rFonts w:hint="eastAsia" w:ascii="微软雅黑" w:hAnsi="微软雅黑" w:eastAsia="微软雅黑" w:cs="微软雅黑"/>
              <w:spacing w:val="20"/>
              <w:sz w:val="22"/>
              <w:szCs w:val="22"/>
              <w:lang w:val="en-US" w:eastAsia="zh-CN"/>
            </w:rPr>
            <w:t>章</w:t>
          </w:r>
          <w:r>
            <w:rPr>
              <w:rFonts w:ascii="微软雅黑" w:hAnsi="微软雅黑" w:eastAsia="微软雅黑" w:cs="微软雅黑"/>
              <w:spacing w:val="20"/>
              <w:sz w:val="22"/>
              <w:szCs w:val="22"/>
            </w:rPr>
            <w:t xml:space="preserve">投标文件的编写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"bookmark9" </w:instrText>
          </w:r>
          <w:r>
            <w:fldChar w:fldCharType="separate"/>
          </w:r>
          <w:r>
            <w:rPr>
              <w:rFonts w:ascii="微软雅黑" w:hAnsi="微软雅黑" w:eastAsia="微软雅黑" w:cs="微软雅黑"/>
              <w:spacing w:val="12"/>
              <w:sz w:val="22"/>
              <w:szCs w:val="22"/>
            </w:rPr>
            <w:t xml:space="preserve"> </w:t>
          </w:r>
          <w:r>
            <w:rPr>
              <w:rFonts w:ascii="仿宋" w:hAnsi="仿宋" w:eastAsia="仿宋" w:cs="仿宋"/>
              <w:spacing w:val="-9"/>
              <w:sz w:val="22"/>
              <w:szCs w:val="22"/>
            </w:rPr>
            <w:t>9</w:t>
          </w:r>
          <w:r>
            <w:rPr>
              <w:rFonts w:ascii="仿宋" w:hAnsi="仿宋" w:eastAsia="仿宋" w:cs="仿宋"/>
              <w:spacing w:val="-9"/>
              <w:sz w:val="22"/>
              <w:szCs w:val="22"/>
            </w:rPr>
            <w:fldChar w:fldCharType="end"/>
          </w:r>
        </w:p>
        <w:p>
          <w:pPr>
            <w:tabs>
              <w:tab w:val="right" w:leader="dot" w:pos="9367"/>
            </w:tabs>
            <w:spacing w:before="59" w:line="222" w:lineRule="auto"/>
            <w:ind w:left="220"/>
            <w:rPr>
              <w:rFonts w:ascii="仿宋" w:hAnsi="仿宋" w:eastAsia="仿宋" w:cs="仿宋"/>
              <w:sz w:val="22"/>
              <w:szCs w:val="22"/>
            </w:rPr>
          </w:pPr>
          <w:r>
            <w:fldChar w:fldCharType="begin"/>
          </w:r>
          <w:r>
            <w:instrText xml:space="preserve"> HYPERLINK \l "bookmark12" </w:instrText>
          </w:r>
          <w:r>
            <w:fldChar w:fldCharType="separate"/>
          </w:r>
          <w:r>
            <w:rPr>
              <w:rFonts w:ascii="微软雅黑" w:hAnsi="微软雅黑" w:eastAsia="微软雅黑" w:cs="微软雅黑"/>
              <w:spacing w:val="18"/>
              <w:sz w:val="22"/>
              <w:szCs w:val="22"/>
            </w:rPr>
            <w:t xml:space="preserve">第四章投标文件的编制和递交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"bookmark11" </w:instrText>
          </w:r>
          <w:r>
            <w:fldChar w:fldCharType="separate"/>
          </w:r>
          <w:r>
            <w:rPr>
              <w:rFonts w:ascii="微软雅黑" w:hAnsi="微软雅黑" w:eastAsia="微软雅黑" w:cs="微软雅黑"/>
              <w:spacing w:val="-7"/>
              <w:sz w:val="22"/>
              <w:szCs w:val="22"/>
            </w:rPr>
            <w:t xml:space="preserve"> </w:t>
          </w:r>
          <w:r>
            <w:rPr>
              <w:rFonts w:ascii="仿宋" w:hAnsi="仿宋" w:eastAsia="仿宋" w:cs="仿宋"/>
              <w:spacing w:val="-12"/>
              <w:sz w:val="22"/>
              <w:szCs w:val="22"/>
            </w:rPr>
            <w:t>10</w:t>
          </w:r>
          <w:r>
            <w:rPr>
              <w:rFonts w:ascii="仿宋" w:hAnsi="仿宋" w:eastAsia="仿宋" w:cs="仿宋"/>
              <w:spacing w:val="-12"/>
              <w:sz w:val="22"/>
              <w:szCs w:val="22"/>
            </w:rPr>
            <w:fldChar w:fldCharType="end"/>
          </w:r>
        </w:p>
        <w:p>
          <w:pPr>
            <w:tabs>
              <w:tab w:val="right" w:leader="dot" w:pos="9367"/>
            </w:tabs>
            <w:spacing w:before="60" w:line="221" w:lineRule="auto"/>
            <w:ind w:left="220"/>
            <w:rPr>
              <w:rFonts w:ascii="仿宋" w:hAnsi="仿宋" w:eastAsia="仿宋" w:cs="仿宋"/>
              <w:sz w:val="22"/>
              <w:szCs w:val="22"/>
            </w:rPr>
          </w:pPr>
          <w:r>
            <w:fldChar w:fldCharType="begin"/>
          </w:r>
          <w:r>
            <w:instrText xml:space="preserve"> HYPERLINK \l "bookmark14" </w:instrText>
          </w:r>
          <w:r>
            <w:fldChar w:fldCharType="separate"/>
          </w:r>
          <w:r>
            <w:rPr>
              <w:rFonts w:ascii="微软雅黑" w:hAnsi="微软雅黑" w:eastAsia="微软雅黑" w:cs="微软雅黑"/>
              <w:spacing w:val="11"/>
              <w:sz w:val="22"/>
              <w:szCs w:val="22"/>
            </w:rPr>
            <w:t>第五章</w:t>
          </w:r>
          <w:r>
            <w:rPr>
              <w:rFonts w:ascii="微软雅黑" w:hAnsi="微软雅黑" w:eastAsia="微软雅黑" w:cs="微软雅黑"/>
              <w:spacing w:val="42"/>
              <w:sz w:val="22"/>
              <w:szCs w:val="22"/>
            </w:rPr>
            <w:t xml:space="preserve"> </w:t>
          </w:r>
          <w:r>
            <w:rPr>
              <w:rFonts w:ascii="微软雅黑" w:hAnsi="微软雅黑" w:eastAsia="微软雅黑" w:cs="微软雅黑"/>
              <w:color w:val="0A0A0A"/>
              <w:spacing w:val="11"/>
              <w:sz w:val="22"/>
              <w:szCs w:val="22"/>
            </w:rPr>
            <w:t xml:space="preserve">投标报价及保证金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"bookmark13" </w:instrText>
          </w:r>
          <w:r>
            <w:fldChar w:fldCharType="separate"/>
          </w:r>
          <w:r>
            <w:rPr>
              <w:rFonts w:ascii="微软雅黑" w:hAnsi="微软雅黑" w:eastAsia="微软雅黑" w:cs="微软雅黑"/>
              <w:color w:val="0A0A0A"/>
              <w:spacing w:val="14"/>
              <w:sz w:val="22"/>
              <w:szCs w:val="22"/>
            </w:rPr>
            <w:t xml:space="preserve"> </w:t>
          </w:r>
          <w:r>
            <w:rPr>
              <w:rFonts w:ascii="仿宋" w:hAnsi="仿宋" w:eastAsia="仿宋" w:cs="仿宋"/>
              <w:spacing w:val="-12"/>
              <w:sz w:val="22"/>
              <w:szCs w:val="22"/>
            </w:rPr>
            <w:t>12</w:t>
          </w:r>
          <w:r>
            <w:rPr>
              <w:rFonts w:ascii="仿宋" w:hAnsi="仿宋" w:eastAsia="仿宋" w:cs="仿宋"/>
              <w:spacing w:val="-12"/>
              <w:sz w:val="22"/>
              <w:szCs w:val="22"/>
            </w:rPr>
            <w:fldChar w:fldCharType="end"/>
          </w:r>
        </w:p>
        <w:p>
          <w:pPr>
            <w:tabs>
              <w:tab w:val="right" w:leader="dot" w:pos="9367"/>
            </w:tabs>
            <w:spacing w:before="60" w:line="221" w:lineRule="auto"/>
            <w:rPr>
              <w:rFonts w:ascii="仿宋" w:hAnsi="仿宋" w:eastAsia="仿宋" w:cs="仿宋"/>
              <w:sz w:val="22"/>
              <w:szCs w:val="22"/>
            </w:rPr>
          </w:pPr>
          <w:r>
            <w:fldChar w:fldCharType="begin"/>
          </w:r>
          <w:r>
            <w:instrText xml:space="preserve"> HYPERLINK \l "bookmark16" </w:instrText>
          </w:r>
          <w:r>
            <w:fldChar w:fldCharType="separate"/>
          </w:r>
          <w:r>
            <w:rPr>
              <w:rFonts w:ascii="微软雅黑" w:hAnsi="微软雅黑" w:eastAsia="微软雅黑" w:cs="微软雅黑"/>
              <w:spacing w:val="15"/>
              <w:sz w:val="22"/>
              <w:szCs w:val="22"/>
            </w:rPr>
            <w:t xml:space="preserve">第三部分采购需求及商务要求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"bookmark15" </w:instrText>
          </w:r>
          <w:r>
            <w:fldChar w:fldCharType="separate"/>
          </w:r>
          <w:r>
            <w:rPr>
              <w:rFonts w:ascii="微软雅黑" w:hAnsi="微软雅黑" w:eastAsia="微软雅黑" w:cs="微软雅黑"/>
              <w:spacing w:val="35"/>
              <w:w w:val="101"/>
              <w:sz w:val="22"/>
              <w:szCs w:val="22"/>
            </w:rPr>
            <w:t xml:space="preserve"> </w:t>
          </w:r>
          <w:r>
            <w:rPr>
              <w:rFonts w:ascii="仿宋" w:hAnsi="仿宋" w:eastAsia="仿宋" w:cs="仿宋"/>
              <w:spacing w:val="-12"/>
              <w:sz w:val="22"/>
              <w:szCs w:val="22"/>
            </w:rPr>
            <w:t>13</w:t>
          </w:r>
          <w:r>
            <w:rPr>
              <w:rFonts w:ascii="仿宋" w:hAnsi="仿宋" w:eastAsia="仿宋" w:cs="仿宋"/>
              <w:spacing w:val="-12"/>
              <w:sz w:val="22"/>
              <w:szCs w:val="22"/>
            </w:rPr>
            <w:fldChar w:fldCharType="end"/>
          </w:r>
        </w:p>
        <w:p>
          <w:pPr>
            <w:tabs>
              <w:tab w:val="right" w:leader="dot" w:pos="9225"/>
            </w:tabs>
            <w:spacing w:before="61" w:line="221" w:lineRule="auto"/>
            <w:ind w:left="220"/>
            <w:rPr>
              <w:rFonts w:ascii="宋体" w:hAnsi="宋体" w:eastAsia="宋体" w:cs="宋体"/>
              <w:sz w:val="22"/>
              <w:szCs w:val="22"/>
            </w:rPr>
          </w:pPr>
          <w:r>
            <w:fldChar w:fldCharType="begin"/>
          </w:r>
          <w:r>
            <w:instrText xml:space="preserve"> HYPERLINK \l "bookmark17" </w:instrText>
          </w:r>
          <w:r>
            <w:fldChar w:fldCharType="separate"/>
          </w:r>
          <w:r>
            <w:rPr>
              <w:rFonts w:ascii="微软雅黑" w:hAnsi="微软雅黑" w:eastAsia="微软雅黑" w:cs="微软雅黑"/>
              <w:spacing w:val="11"/>
              <w:sz w:val="22"/>
              <w:szCs w:val="22"/>
            </w:rPr>
            <w:t>第一章</w:t>
          </w:r>
          <w:r>
            <w:rPr>
              <w:rFonts w:ascii="微软雅黑" w:hAnsi="微软雅黑" w:eastAsia="微软雅黑" w:cs="微软雅黑"/>
              <w:spacing w:val="27"/>
              <w:w w:val="101"/>
              <w:sz w:val="22"/>
              <w:szCs w:val="22"/>
            </w:rPr>
            <w:t xml:space="preserve"> </w:t>
          </w:r>
          <w:r>
            <w:rPr>
              <w:rFonts w:ascii="微软雅黑" w:hAnsi="微软雅黑" w:eastAsia="微软雅黑" w:cs="微软雅黑"/>
              <w:spacing w:val="11"/>
              <w:sz w:val="22"/>
              <w:szCs w:val="22"/>
            </w:rPr>
            <w:t xml:space="preserve">采购需求 </w:t>
          </w:r>
          <w:r>
            <w:rPr>
              <w:rFonts w:ascii="微软雅黑" w:hAnsi="微软雅黑" w:eastAsia="微软雅黑" w:cs="微软雅黑"/>
              <w:sz w:val="22"/>
              <w:szCs w:val="22"/>
            </w:rPr>
            <w:tab/>
          </w:r>
          <w:r>
            <w:rPr>
              <w:rFonts w:ascii="宋体" w:hAnsi="宋体" w:eastAsia="宋体" w:cs="宋体"/>
              <w:b/>
              <w:bCs/>
              <w:spacing w:val="-3"/>
              <w:sz w:val="22"/>
              <w:szCs w:val="22"/>
            </w:rPr>
            <w:fldChar w:fldCharType="end"/>
          </w:r>
        </w:p>
        <w:p>
          <w:pPr>
            <w:pStyle w:val="11"/>
            <w:tabs>
              <w:tab w:val="right" w:leader="dot" w:pos="9362"/>
            </w:tabs>
            <w:spacing w:before="59"/>
            <w:ind w:left="220"/>
          </w:pPr>
          <w:r>
            <w:fldChar w:fldCharType="begin"/>
          </w:r>
          <w:r>
            <w:instrText xml:space="preserve"> HYPERLINK \l "bookmark18" </w:instrText>
          </w:r>
          <w:r>
            <w:fldChar w:fldCharType="separate"/>
          </w:r>
          <w:r>
            <w:rPr>
              <w:rFonts w:hint="eastAsia" w:eastAsia="宋体"/>
              <w:lang w:val="en-US" w:eastAsia="zh-CN"/>
            </w:rPr>
            <w:t>第二章 商务要求</w:t>
          </w:r>
          <w:r>
            <w:tab/>
          </w:r>
          <w:r>
            <w:fldChar w:fldCharType="end"/>
          </w:r>
        </w:p>
        <w:p>
          <w:pPr>
            <w:pStyle w:val="11"/>
            <w:tabs>
              <w:tab w:val="right" w:leader="dot" w:pos="9307"/>
            </w:tabs>
            <w:spacing w:before="131"/>
            <w:ind w:left="220"/>
          </w:pPr>
          <w:r>
            <w:fldChar w:fldCharType="begin"/>
          </w:r>
          <w:r>
            <w:instrText xml:space="preserve"> HYPERLINK \l "bookmark19" </w:instrText>
          </w:r>
          <w:r>
            <w:fldChar w:fldCharType="separate"/>
          </w:r>
          <w:r>
            <w:rPr>
              <w:rFonts w:hint="eastAsia" w:eastAsia="宋体"/>
              <w:lang w:val="en-US" w:eastAsia="zh-CN"/>
            </w:rPr>
            <w:t>第三章 政府采购合同（参考）</w:t>
          </w:r>
          <w:r>
            <w:tab/>
          </w:r>
          <w:r>
            <w:fldChar w:fldCharType="end"/>
          </w:r>
        </w:p>
        <w:p>
          <w:pPr>
            <w:pStyle w:val="11"/>
            <w:tabs>
              <w:tab w:val="right" w:leader="dot" w:pos="9297"/>
            </w:tabs>
            <w:spacing w:before="132" w:line="231" w:lineRule="auto"/>
            <w:ind w:left="220"/>
          </w:pPr>
          <w:r>
            <w:fldChar w:fldCharType="begin"/>
          </w:r>
          <w:r>
            <w:instrText xml:space="preserve"> HYPERLINK \l "bookmark20" </w:instrText>
          </w:r>
          <w:r>
            <w:fldChar w:fldCharType="separate"/>
          </w:r>
          <w:r>
            <w:rPr>
              <w:rFonts w:hint="eastAsia" w:eastAsia="宋体"/>
              <w:lang w:val="en-US" w:eastAsia="zh-CN"/>
            </w:rPr>
            <w:t>第四章 付款方式及程序</w:t>
          </w:r>
          <w:r>
            <w:tab/>
          </w:r>
          <w:r>
            <w:fldChar w:fldCharType="end"/>
          </w:r>
        </w:p>
        <w:p>
          <w:pPr>
            <w:tabs>
              <w:tab w:val="right" w:leader="dot" w:pos="9367"/>
            </w:tabs>
            <w:spacing w:before="131" w:line="221" w:lineRule="auto"/>
            <w:rPr>
              <w:rFonts w:ascii="仿宋" w:hAnsi="仿宋" w:eastAsia="仿宋" w:cs="仿宋"/>
              <w:sz w:val="22"/>
              <w:szCs w:val="22"/>
            </w:rPr>
          </w:pPr>
          <w:r>
            <w:fldChar w:fldCharType="begin"/>
          </w:r>
          <w:r>
            <w:instrText xml:space="preserve"> HYPERLINK \l "bookmark22" </w:instrText>
          </w:r>
          <w:r>
            <w:fldChar w:fldCharType="separate"/>
          </w:r>
          <w:r>
            <w:rPr>
              <w:rFonts w:ascii="微软雅黑" w:hAnsi="微软雅黑" w:eastAsia="微软雅黑" w:cs="微软雅黑"/>
              <w:color w:val="0F0F0F"/>
              <w:spacing w:val="13"/>
              <w:sz w:val="22"/>
              <w:szCs w:val="22"/>
            </w:rPr>
            <w:t>第四部分</w:t>
          </w:r>
          <w:r>
            <w:rPr>
              <w:rFonts w:ascii="微软雅黑" w:hAnsi="微软雅黑" w:eastAsia="微软雅黑" w:cs="微软雅黑"/>
              <w:color w:val="0F0F0F"/>
              <w:spacing w:val="36"/>
              <w:sz w:val="22"/>
              <w:szCs w:val="22"/>
            </w:rPr>
            <w:t xml:space="preserve">  </w:t>
          </w:r>
          <w:r>
            <w:rPr>
              <w:rFonts w:ascii="微软雅黑" w:hAnsi="微软雅黑" w:eastAsia="微软雅黑" w:cs="微软雅黑"/>
              <w:color w:val="151515"/>
              <w:spacing w:val="13"/>
              <w:sz w:val="22"/>
              <w:szCs w:val="22"/>
            </w:rPr>
            <w:t xml:space="preserve">招标组织程序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"bookmark21" </w:instrText>
          </w:r>
          <w:r>
            <w:fldChar w:fldCharType="separate"/>
          </w:r>
          <w:r>
            <w:rPr>
              <w:rFonts w:ascii="微软雅黑" w:hAnsi="微软雅黑" w:eastAsia="微软雅黑" w:cs="微软雅黑"/>
              <w:color w:val="151515"/>
              <w:spacing w:val="5"/>
              <w:sz w:val="22"/>
              <w:szCs w:val="22"/>
            </w:rPr>
            <w:t xml:space="preserve"> </w:t>
          </w:r>
          <w:r>
            <w:rPr>
              <w:rFonts w:ascii="仿宋" w:hAnsi="仿宋" w:eastAsia="仿宋" w:cs="仿宋"/>
              <w:spacing w:val="-5"/>
              <w:sz w:val="22"/>
              <w:szCs w:val="22"/>
            </w:rPr>
            <w:t>24</w:t>
          </w:r>
          <w:r>
            <w:rPr>
              <w:rFonts w:ascii="仿宋" w:hAnsi="仿宋" w:eastAsia="仿宋" w:cs="仿宋"/>
              <w:spacing w:val="-5"/>
              <w:sz w:val="22"/>
              <w:szCs w:val="22"/>
            </w:rPr>
            <w:fldChar w:fldCharType="end"/>
          </w:r>
        </w:p>
        <w:p>
          <w:pPr>
            <w:tabs>
              <w:tab w:val="right" w:leader="dot" w:pos="9367"/>
            </w:tabs>
            <w:spacing w:before="60" w:line="221" w:lineRule="auto"/>
            <w:ind w:left="220"/>
            <w:rPr>
              <w:rFonts w:ascii="仿宋" w:hAnsi="仿宋" w:eastAsia="仿宋" w:cs="仿宋"/>
              <w:sz w:val="22"/>
              <w:szCs w:val="22"/>
            </w:rPr>
          </w:pPr>
          <w:r>
            <w:fldChar w:fldCharType="begin"/>
          </w:r>
          <w:r>
            <w:instrText xml:space="preserve"> HYPERLINK \l "bookmark24" </w:instrText>
          </w:r>
          <w:r>
            <w:fldChar w:fldCharType="separate"/>
          </w:r>
          <w:r>
            <w:rPr>
              <w:rFonts w:ascii="微软雅黑" w:hAnsi="微软雅黑" w:eastAsia="微软雅黑" w:cs="微软雅黑"/>
              <w:spacing w:val="12"/>
              <w:sz w:val="22"/>
              <w:szCs w:val="22"/>
            </w:rPr>
            <w:t>第一章</w:t>
          </w:r>
          <w:r>
            <w:rPr>
              <w:rFonts w:ascii="微软雅黑" w:hAnsi="微软雅黑" w:eastAsia="微软雅黑" w:cs="微软雅黑"/>
              <w:spacing w:val="32"/>
              <w:sz w:val="22"/>
              <w:szCs w:val="22"/>
            </w:rPr>
            <w:t xml:space="preserve"> </w:t>
          </w:r>
          <w:r>
            <w:rPr>
              <w:rFonts w:ascii="微软雅黑" w:hAnsi="微软雅黑" w:eastAsia="微软雅黑" w:cs="微软雅黑"/>
              <w:spacing w:val="12"/>
              <w:sz w:val="22"/>
              <w:szCs w:val="22"/>
            </w:rPr>
            <w:t xml:space="preserve">评标委员会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"bookmark23" </w:instrText>
          </w:r>
          <w:r>
            <w:fldChar w:fldCharType="separate"/>
          </w:r>
          <w:r>
            <w:rPr>
              <w:rFonts w:ascii="微软雅黑" w:hAnsi="微软雅黑" w:eastAsia="微软雅黑" w:cs="微软雅黑"/>
              <w:spacing w:val="35"/>
              <w:sz w:val="22"/>
              <w:szCs w:val="22"/>
            </w:rPr>
            <w:t xml:space="preserve"> </w:t>
          </w:r>
          <w:r>
            <w:rPr>
              <w:rFonts w:ascii="仿宋" w:hAnsi="仿宋" w:eastAsia="仿宋" w:cs="仿宋"/>
              <w:spacing w:val="-5"/>
              <w:sz w:val="22"/>
              <w:szCs w:val="22"/>
            </w:rPr>
            <w:t>24</w:t>
          </w:r>
          <w:r>
            <w:rPr>
              <w:rFonts w:ascii="仿宋" w:hAnsi="仿宋" w:eastAsia="仿宋" w:cs="仿宋"/>
              <w:spacing w:val="-5"/>
              <w:sz w:val="22"/>
              <w:szCs w:val="22"/>
            </w:rPr>
            <w:fldChar w:fldCharType="end"/>
          </w:r>
        </w:p>
        <w:p>
          <w:pPr>
            <w:tabs>
              <w:tab w:val="right" w:leader="dot" w:pos="9367"/>
            </w:tabs>
            <w:spacing w:before="60" w:line="221" w:lineRule="auto"/>
            <w:ind w:left="220"/>
            <w:rPr>
              <w:rFonts w:ascii="仿宋" w:hAnsi="仿宋" w:eastAsia="仿宋" w:cs="仿宋"/>
              <w:sz w:val="22"/>
              <w:szCs w:val="22"/>
            </w:rPr>
          </w:pPr>
          <w:r>
            <w:fldChar w:fldCharType="begin"/>
          </w:r>
          <w:r>
            <w:instrText xml:space="preserve"> HYPERLINK \l "bookmark26" </w:instrText>
          </w:r>
          <w:r>
            <w:fldChar w:fldCharType="separate"/>
          </w:r>
          <w:r>
            <w:rPr>
              <w:rFonts w:ascii="微软雅黑" w:hAnsi="微软雅黑" w:eastAsia="微软雅黑" w:cs="微软雅黑"/>
              <w:spacing w:val="12"/>
              <w:sz w:val="22"/>
              <w:szCs w:val="22"/>
            </w:rPr>
            <w:t>第二章</w:t>
          </w:r>
          <w:r>
            <w:rPr>
              <w:rFonts w:ascii="微软雅黑" w:hAnsi="微软雅黑" w:eastAsia="微软雅黑" w:cs="微软雅黑"/>
              <w:spacing w:val="31"/>
              <w:w w:val="101"/>
              <w:sz w:val="22"/>
              <w:szCs w:val="22"/>
            </w:rPr>
            <w:t xml:space="preserve"> </w:t>
          </w:r>
          <w:r>
            <w:rPr>
              <w:rFonts w:ascii="微软雅黑" w:hAnsi="微软雅黑" w:eastAsia="微软雅黑" w:cs="微软雅黑"/>
              <w:color w:val="111111"/>
              <w:spacing w:val="12"/>
              <w:sz w:val="22"/>
              <w:szCs w:val="22"/>
            </w:rPr>
            <w:t xml:space="preserve">开评标和定标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"bookmark25" </w:instrText>
          </w:r>
          <w:r>
            <w:fldChar w:fldCharType="separate"/>
          </w:r>
          <w:r>
            <w:rPr>
              <w:rFonts w:ascii="微软雅黑" w:hAnsi="微软雅黑" w:eastAsia="微软雅黑" w:cs="微软雅黑"/>
              <w:color w:val="111111"/>
              <w:spacing w:val="24"/>
              <w:sz w:val="22"/>
              <w:szCs w:val="22"/>
            </w:rPr>
            <w:t xml:space="preserve"> </w:t>
          </w:r>
          <w:r>
            <w:rPr>
              <w:rFonts w:ascii="仿宋" w:hAnsi="仿宋" w:eastAsia="仿宋" w:cs="仿宋"/>
              <w:spacing w:val="-5"/>
              <w:sz w:val="22"/>
              <w:szCs w:val="22"/>
            </w:rPr>
            <w:t>25</w:t>
          </w:r>
          <w:r>
            <w:rPr>
              <w:rFonts w:ascii="仿宋" w:hAnsi="仿宋" w:eastAsia="仿宋" w:cs="仿宋"/>
              <w:spacing w:val="-5"/>
              <w:sz w:val="22"/>
              <w:szCs w:val="22"/>
            </w:rPr>
            <w:fldChar w:fldCharType="end"/>
          </w:r>
        </w:p>
        <w:p>
          <w:pPr>
            <w:tabs>
              <w:tab w:val="right" w:leader="dot" w:pos="9367"/>
            </w:tabs>
            <w:spacing w:before="60" w:line="221" w:lineRule="auto"/>
            <w:ind w:left="220"/>
            <w:rPr>
              <w:rFonts w:ascii="仿宋" w:hAnsi="仿宋" w:eastAsia="仿宋" w:cs="仿宋"/>
              <w:sz w:val="22"/>
              <w:szCs w:val="22"/>
            </w:rPr>
          </w:pPr>
          <w:r>
            <w:fldChar w:fldCharType="begin"/>
          </w:r>
          <w:r>
            <w:instrText xml:space="preserve"> HYPERLINK \l "bookmark28" </w:instrText>
          </w:r>
          <w:r>
            <w:fldChar w:fldCharType="separate"/>
          </w:r>
          <w:r>
            <w:rPr>
              <w:rFonts w:ascii="微软雅黑" w:hAnsi="微软雅黑" w:eastAsia="微软雅黑" w:cs="微软雅黑"/>
              <w:spacing w:val="11"/>
              <w:sz w:val="22"/>
              <w:szCs w:val="22"/>
            </w:rPr>
            <w:t>第三章</w:t>
          </w:r>
          <w:r>
            <w:rPr>
              <w:rFonts w:ascii="微软雅黑" w:hAnsi="微软雅黑" w:eastAsia="微软雅黑" w:cs="微软雅黑"/>
              <w:spacing w:val="40"/>
              <w:sz w:val="22"/>
              <w:szCs w:val="22"/>
            </w:rPr>
            <w:t xml:space="preserve"> </w:t>
          </w:r>
          <w:r>
            <w:rPr>
              <w:rFonts w:ascii="微软雅黑" w:hAnsi="微软雅黑" w:eastAsia="微软雅黑" w:cs="微软雅黑"/>
              <w:spacing w:val="11"/>
              <w:sz w:val="22"/>
              <w:szCs w:val="22"/>
            </w:rPr>
            <w:t xml:space="preserve">无效投标及废标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"bookmark27" </w:instrText>
          </w:r>
          <w:r>
            <w:fldChar w:fldCharType="separate"/>
          </w:r>
          <w:r>
            <w:rPr>
              <w:rFonts w:ascii="微软雅黑" w:hAnsi="微软雅黑" w:eastAsia="微软雅黑" w:cs="微软雅黑"/>
              <w:spacing w:val="15"/>
              <w:sz w:val="22"/>
              <w:szCs w:val="22"/>
            </w:rPr>
            <w:t xml:space="preserve"> </w:t>
          </w:r>
          <w:r>
            <w:rPr>
              <w:rFonts w:ascii="仿宋" w:hAnsi="仿宋" w:eastAsia="仿宋" w:cs="仿宋"/>
              <w:spacing w:val="-6"/>
              <w:position w:val="1"/>
              <w:sz w:val="22"/>
              <w:szCs w:val="22"/>
            </w:rPr>
            <w:t>33</w:t>
          </w:r>
          <w:r>
            <w:rPr>
              <w:rFonts w:ascii="仿宋" w:hAnsi="仿宋" w:eastAsia="仿宋" w:cs="仿宋"/>
              <w:spacing w:val="-6"/>
              <w:position w:val="1"/>
              <w:sz w:val="22"/>
              <w:szCs w:val="22"/>
            </w:rPr>
            <w:fldChar w:fldCharType="end"/>
          </w:r>
        </w:p>
        <w:p>
          <w:pPr>
            <w:tabs>
              <w:tab w:val="right" w:leader="dot" w:pos="9367"/>
            </w:tabs>
            <w:spacing w:before="60" w:line="221" w:lineRule="auto"/>
            <w:rPr>
              <w:rFonts w:ascii="仿宋" w:hAnsi="仿宋" w:eastAsia="仿宋" w:cs="仿宋"/>
              <w:sz w:val="22"/>
              <w:szCs w:val="22"/>
            </w:rPr>
          </w:pPr>
          <w:r>
            <w:fldChar w:fldCharType="begin"/>
          </w:r>
          <w:r>
            <w:instrText xml:space="preserve"> HYPERLINK \l "bookmark30" </w:instrText>
          </w:r>
          <w:r>
            <w:fldChar w:fldCharType="separate"/>
          </w:r>
          <w:r>
            <w:rPr>
              <w:rFonts w:ascii="微软雅黑" w:hAnsi="微软雅黑" w:eastAsia="微软雅黑" w:cs="微软雅黑"/>
              <w:color w:val="0F0F0F"/>
              <w:spacing w:val="13"/>
              <w:sz w:val="22"/>
              <w:szCs w:val="22"/>
            </w:rPr>
            <w:t>第五部分</w:t>
          </w:r>
          <w:r>
            <w:rPr>
              <w:rFonts w:ascii="微软雅黑" w:hAnsi="微软雅黑" w:eastAsia="微软雅黑" w:cs="微软雅黑"/>
              <w:color w:val="0F0F0F"/>
              <w:spacing w:val="33"/>
              <w:sz w:val="22"/>
              <w:szCs w:val="22"/>
            </w:rPr>
            <w:t xml:space="preserve">  </w:t>
          </w:r>
          <w:r>
            <w:rPr>
              <w:rFonts w:ascii="微软雅黑" w:hAnsi="微软雅黑" w:eastAsia="微软雅黑" w:cs="微软雅黑"/>
              <w:spacing w:val="13"/>
              <w:sz w:val="22"/>
              <w:szCs w:val="22"/>
            </w:rPr>
            <w:t xml:space="preserve">招标结束后注意事项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"bookmark29" </w:instrText>
          </w:r>
          <w:r>
            <w:fldChar w:fldCharType="separate"/>
          </w:r>
          <w:r>
            <w:rPr>
              <w:rFonts w:ascii="微软雅黑" w:hAnsi="微软雅黑" w:eastAsia="微软雅黑" w:cs="微软雅黑"/>
              <w:spacing w:val="-28"/>
              <w:sz w:val="22"/>
              <w:szCs w:val="22"/>
            </w:rPr>
            <w:t xml:space="preserve"> </w:t>
          </w:r>
          <w:r>
            <w:rPr>
              <w:rFonts w:ascii="仿宋" w:hAnsi="仿宋" w:eastAsia="仿宋" w:cs="仿宋"/>
              <w:spacing w:val="-6"/>
              <w:sz w:val="22"/>
              <w:szCs w:val="22"/>
            </w:rPr>
            <w:t>34</w:t>
          </w:r>
          <w:r>
            <w:rPr>
              <w:rFonts w:ascii="仿宋" w:hAnsi="仿宋" w:eastAsia="仿宋" w:cs="仿宋"/>
              <w:spacing w:val="-6"/>
              <w:sz w:val="22"/>
              <w:szCs w:val="22"/>
            </w:rPr>
            <w:fldChar w:fldCharType="end"/>
          </w:r>
        </w:p>
        <w:p>
          <w:pPr>
            <w:tabs>
              <w:tab w:val="right" w:leader="dot" w:pos="9367"/>
            </w:tabs>
            <w:spacing w:before="62" w:line="220" w:lineRule="auto"/>
            <w:ind w:left="220"/>
            <w:rPr>
              <w:rFonts w:ascii="仿宋" w:hAnsi="仿宋" w:eastAsia="仿宋" w:cs="仿宋"/>
              <w:sz w:val="22"/>
              <w:szCs w:val="22"/>
            </w:rPr>
          </w:pPr>
          <w:r>
            <w:fldChar w:fldCharType="begin"/>
          </w:r>
          <w:r>
            <w:instrText xml:space="preserve"> HYPERLINK \l "bookmark32" </w:instrText>
          </w:r>
          <w:r>
            <w:fldChar w:fldCharType="separate"/>
          </w:r>
          <w:r>
            <w:rPr>
              <w:rFonts w:ascii="微软雅黑" w:hAnsi="微软雅黑" w:eastAsia="微软雅黑" w:cs="微软雅黑"/>
              <w:spacing w:val="24"/>
              <w:sz w:val="22"/>
              <w:szCs w:val="22"/>
            </w:rPr>
            <w:t xml:space="preserve">第一章质疑处理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"bookmark31" </w:instrText>
          </w:r>
          <w:r>
            <w:fldChar w:fldCharType="separate"/>
          </w:r>
          <w:r>
            <w:rPr>
              <w:rFonts w:ascii="微软雅黑" w:hAnsi="微软雅黑" w:eastAsia="微软雅黑" w:cs="微软雅黑"/>
              <w:spacing w:val="46"/>
              <w:w w:val="101"/>
              <w:sz w:val="22"/>
              <w:szCs w:val="22"/>
            </w:rPr>
            <w:t xml:space="preserve"> </w:t>
          </w:r>
          <w:r>
            <w:rPr>
              <w:rFonts w:ascii="仿宋" w:hAnsi="仿宋" w:eastAsia="仿宋" w:cs="仿宋"/>
              <w:spacing w:val="-6"/>
              <w:sz w:val="22"/>
              <w:szCs w:val="22"/>
            </w:rPr>
            <w:t>34</w:t>
          </w:r>
          <w:r>
            <w:rPr>
              <w:rFonts w:ascii="仿宋" w:hAnsi="仿宋" w:eastAsia="仿宋" w:cs="仿宋"/>
              <w:spacing w:val="-6"/>
              <w:sz w:val="22"/>
              <w:szCs w:val="22"/>
            </w:rPr>
            <w:fldChar w:fldCharType="end"/>
          </w:r>
        </w:p>
        <w:p>
          <w:pPr>
            <w:tabs>
              <w:tab w:val="right" w:leader="dot" w:pos="9367"/>
            </w:tabs>
            <w:spacing w:before="60" w:line="222" w:lineRule="auto"/>
            <w:ind w:left="220"/>
            <w:rPr>
              <w:rFonts w:ascii="仿宋" w:hAnsi="仿宋" w:eastAsia="仿宋" w:cs="仿宋"/>
              <w:sz w:val="22"/>
              <w:szCs w:val="22"/>
            </w:rPr>
          </w:pPr>
          <w:r>
            <w:fldChar w:fldCharType="begin"/>
          </w:r>
          <w:r>
            <w:instrText xml:space="preserve"> HYPERLINK \l "bookmark34" </w:instrText>
          </w:r>
          <w:r>
            <w:fldChar w:fldCharType="separate"/>
          </w:r>
          <w:r>
            <w:rPr>
              <w:rFonts w:ascii="微软雅黑" w:hAnsi="微软雅黑" w:eastAsia="微软雅黑" w:cs="微软雅黑"/>
              <w:spacing w:val="11"/>
              <w:sz w:val="22"/>
              <w:szCs w:val="22"/>
            </w:rPr>
            <w:t>第二章</w:t>
          </w:r>
          <w:r>
            <w:rPr>
              <w:rFonts w:ascii="微软雅黑" w:hAnsi="微软雅黑" w:eastAsia="微软雅黑" w:cs="微软雅黑"/>
              <w:spacing w:val="34"/>
              <w:w w:val="101"/>
              <w:sz w:val="22"/>
              <w:szCs w:val="22"/>
            </w:rPr>
            <w:t xml:space="preserve"> </w:t>
          </w:r>
          <w:r>
            <w:rPr>
              <w:rFonts w:ascii="微软雅黑" w:hAnsi="微软雅黑" w:eastAsia="微软雅黑" w:cs="微软雅黑"/>
              <w:color w:val="161616"/>
              <w:spacing w:val="11"/>
              <w:sz w:val="22"/>
              <w:szCs w:val="22"/>
            </w:rPr>
            <w:t>签订合同</w:t>
          </w:r>
          <w:r>
            <w:rPr>
              <w:rFonts w:ascii="微软雅黑" w:hAnsi="微软雅黑" w:eastAsia="微软雅黑" w:cs="微软雅黑"/>
              <w:color w:val="161616"/>
              <w:spacing w:val="18"/>
              <w:sz w:val="22"/>
              <w:szCs w:val="22"/>
            </w:rPr>
            <w:t xml:space="preserve">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"bookmark33" </w:instrText>
          </w:r>
          <w:r>
            <w:fldChar w:fldCharType="separate"/>
          </w:r>
          <w:r>
            <w:rPr>
              <w:rFonts w:ascii="微软雅黑" w:hAnsi="微软雅黑" w:eastAsia="微软雅黑" w:cs="微软雅黑"/>
              <w:color w:val="161616"/>
              <w:spacing w:val="46"/>
              <w:w w:val="101"/>
              <w:sz w:val="22"/>
              <w:szCs w:val="22"/>
            </w:rPr>
            <w:t xml:space="preserve"> </w:t>
          </w:r>
          <w:r>
            <w:rPr>
              <w:rFonts w:ascii="仿宋" w:hAnsi="仿宋" w:eastAsia="仿宋" w:cs="仿宋"/>
              <w:spacing w:val="-6"/>
              <w:sz w:val="22"/>
              <w:szCs w:val="22"/>
            </w:rPr>
            <w:t>34</w:t>
          </w:r>
          <w:r>
            <w:rPr>
              <w:rFonts w:ascii="仿宋" w:hAnsi="仿宋" w:eastAsia="仿宋" w:cs="仿宋"/>
              <w:spacing w:val="-6"/>
              <w:sz w:val="22"/>
              <w:szCs w:val="22"/>
            </w:rPr>
            <w:fldChar w:fldCharType="end"/>
          </w:r>
        </w:p>
        <w:p>
          <w:pPr>
            <w:tabs>
              <w:tab w:val="right" w:leader="dot" w:pos="9367"/>
            </w:tabs>
            <w:spacing w:before="59" w:line="220" w:lineRule="auto"/>
            <w:ind w:left="220"/>
            <w:rPr>
              <w:rFonts w:ascii="仿宋" w:hAnsi="仿宋" w:eastAsia="仿宋" w:cs="仿宋"/>
              <w:sz w:val="22"/>
              <w:szCs w:val="22"/>
            </w:rPr>
          </w:pPr>
          <w:r>
            <w:fldChar w:fldCharType="begin"/>
          </w:r>
          <w:r>
            <w:instrText xml:space="preserve"> HYPERLINK \l "bookmark36" </w:instrText>
          </w:r>
          <w:r>
            <w:fldChar w:fldCharType="separate"/>
          </w:r>
          <w:r>
            <w:rPr>
              <w:rFonts w:ascii="微软雅黑" w:hAnsi="微软雅黑" w:eastAsia="微软雅黑" w:cs="微软雅黑"/>
              <w:color w:val="181818"/>
              <w:spacing w:val="12"/>
              <w:sz w:val="22"/>
              <w:szCs w:val="22"/>
            </w:rPr>
            <w:t>第三章</w:t>
          </w:r>
          <w:r>
            <w:rPr>
              <w:rFonts w:ascii="微软雅黑" w:hAnsi="微软雅黑" w:eastAsia="微软雅黑" w:cs="微软雅黑"/>
              <w:color w:val="181818"/>
              <w:spacing w:val="34"/>
              <w:sz w:val="22"/>
              <w:szCs w:val="22"/>
            </w:rPr>
            <w:t xml:space="preserve"> </w:t>
          </w:r>
          <w:r>
            <w:rPr>
              <w:rFonts w:ascii="微软雅黑" w:hAnsi="微软雅黑" w:eastAsia="微软雅黑" w:cs="微软雅黑"/>
              <w:spacing w:val="12"/>
              <w:sz w:val="22"/>
              <w:szCs w:val="22"/>
            </w:rPr>
            <w:t xml:space="preserve">项目验收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"bookmark35" </w:instrText>
          </w:r>
          <w:r>
            <w:fldChar w:fldCharType="separate"/>
          </w:r>
          <w:r>
            <w:rPr>
              <w:rFonts w:ascii="微软雅黑" w:hAnsi="微软雅黑" w:eastAsia="微软雅黑" w:cs="微软雅黑"/>
              <w:spacing w:val="46"/>
              <w:w w:val="101"/>
              <w:sz w:val="22"/>
              <w:szCs w:val="22"/>
            </w:rPr>
            <w:t xml:space="preserve"> </w:t>
          </w:r>
          <w:r>
            <w:rPr>
              <w:rFonts w:ascii="仿宋" w:hAnsi="仿宋" w:eastAsia="仿宋" w:cs="仿宋"/>
              <w:spacing w:val="-6"/>
              <w:sz w:val="22"/>
              <w:szCs w:val="22"/>
            </w:rPr>
            <w:t>35</w:t>
          </w:r>
          <w:r>
            <w:rPr>
              <w:rFonts w:ascii="仿宋" w:hAnsi="仿宋" w:eastAsia="仿宋" w:cs="仿宋"/>
              <w:spacing w:val="-6"/>
              <w:sz w:val="22"/>
              <w:szCs w:val="22"/>
            </w:rPr>
            <w:fldChar w:fldCharType="end"/>
          </w:r>
        </w:p>
        <w:p>
          <w:pPr>
            <w:tabs>
              <w:tab w:val="right" w:leader="dot" w:pos="9367"/>
            </w:tabs>
            <w:spacing w:before="62" w:line="222" w:lineRule="auto"/>
            <w:rPr>
              <w:rFonts w:ascii="仿宋" w:hAnsi="仿宋" w:eastAsia="仿宋" w:cs="仿宋"/>
              <w:sz w:val="22"/>
              <w:szCs w:val="22"/>
            </w:rPr>
          </w:pPr>
          <w:r>
            <w:fldChar w:fldCharType="begin"/>
          </w:r>
          <w:r>
            <w:instrText xml:space="preserve"> HYPERLINK \l "bookmark38" </w:instrText>
          </w:r>
          <w:r>
            <w:fldChar w:fldCharType="separate"/>
          </w:r>
          <w:r>
            <w:rPr>
              <w:rFonts w:ascii="微软雅黑" w:hAnsi="微软雅黑" w:eastAsia="微软雅黑" w:cs="微软雅黑"/>
              <w:spacing w:val="19"/>
              <w:sz w:val="22"/>
              <w:szCs w:val="22"/>
            </w:rPr>
            <w:t>第六部分</w:t>
          </w:r>
          <w:r>
            <w:rPr>
              <w:rFonts w:ascii="微软雅黑" w:hAnsi="微软雅黑" w:eastAsia="微软雅黑" w:cs="微软雅黑"/>
              <w:spacing w:val="47"/>
              <w:sz w:val="22"/>
              <w:szCs w:val="22"/>
            </w:rPr>
            <w:t xml:space="preserve"> </w:t>
          </w:r>
          <w:r>
            <w:rPr>
              <w:rFonts w:ascii="微软雅黑" w:hAnsi="微软雅黑" w:eastAsia="微软雅黑" w:cs="微软雅黑"/>
              <w:color w:val="0D0D0D"/>
              <w:spacing w:val="19"/>
              <w:sz w:val="22"/>
              <w:szCs w:val="22"/>
            </w:rPr>
            <w:t xml:space="preserve">投标文件范本格式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"bookmark37" </w:instrText>
          </w:r>
          <w:r>
            <w:fldChar w:fldCharType="separate"/>
          </w:r>
          <w:r>
            <w:rPr>
              <w:rFonts w:ascii="微软雅黑" w:hAnsi="微软雅黑" w:eastAsia="微软雅黑" w:cs="微软雅黑"/>
              <w:color w:val="0D0D0D"/>
              <w:spacing w:val="-8"/>
              <w:sz w:val="22"/>
              <w:szCs w:val="22"/>
            </w:rPr>
            <w:t xml:space="preserve"> </w:t>
          </w:r>
          <w:r>
            <w:rPr>
              <w:rFonts w:ascii="仿宋" w:hAnsi="仿宋" w:eastAsia="仿宋" w:cs="仿宋"/>
              <w:spacing w:val="-6"/>
              <w:sz w:val="22"/>
              <w:szCs w:val="22"/>
            </w:rPr>
            <w:t>36</w:t>
          </w:r>
          <w:r>
            <w:rPr>
              <w:rFonts w:ascii="仿宋" w:hAnsi="仿宋" w:eastAsia="仿宋" w:cs="仿宋"/>
              <w:spacing w:val="-6"/>
              <w:sz w:val="22"/>
              <w:szCs w:val="22"/>
            </w:rPr>
            <w:fldChar w:fldCharType="end"/>
          </w:r>
        </w:p>
        <w:p>
          <w:pPr>
            <w:pStyle w:val="11"/>
            <w:spacing w:line="381" w:lineRule="auto"/>
          </w:pPr>
        </w:p>
      </w:sdtContent>
    </w:sdt>
    <w:p>
      <w:pPr>
        <w:numPr>
          <w:ilvl w:val="0"/>
          <w:numId w:val="0"/>
        </w:numPr>
        <w:spacing w:before="163" w:line="389" w:lineRule="exact"/>
        <w:jc w:val="both"/>
        <w:outlineLvl w:val="0"/>
        <w:rPr>
          <w:rFonts w:ascii="微软雅黑" w:hAnsi="微软雅黑" w:eastAsia="微软雅黑" w:cs="微软雅黑"/>
          <w:spacing w:val="-7"/>
          <w:w w:val="98"/>
          <w:position w:val="-2"/>
          <w:sz w:val="38"/>
          <w:szCs w:val="38"/>
        </w:rPr>
      </w:pPr>
      <w:bookmarkStart w:id="0" w:name="bookmark1"/>
      <w:bookmarkEnd w:id="0"/>
      <w:bookmarkStart w:id="1" w:name="bookmark2"/>
      <w:bookmarkEnd w:id="1"/>
    </w:p>
    <w:p>
      <w:pPr>
        <w:numPr>
          <w:ilvl w:val="0"/>
          <w:numId w:val="0"/>
        </w:numPr>
        <w:spacing w:before="163" w:line="389" w:lineRule="exact"/>
        <w:jc w:val="both"/>
        <w:outlineLvl w:val="0"/>
        <w:rPr>
          <w:rFonts w:ascii="微软雅黑" w:hAnsi="微软雅黑" w:eastAsia="微软雅黑" w:cs="微软雅黑"/>
          <w:spacing w:val="-7"/>
          <w:w w:val="98"/>
          <w:position w:val="-2"/>
          <w:sz w:val="38"/>
          <w:szCs w:val="38"/>
        </w:rPr>
      </w:pPr>
    </w:p>
    <w:p>
      <w:pPr>
        <w:numPr>
          <w:ilvl w:val="0"/>
          <w:numId w:val="0"/>
        </w:numPr>
        <w:spacing w:before="163" w:line="389" w:lineRule="exact"/>
        <w:jc w:val="both"/>
        <w:outlineLvl w:val="0"/>
        <w:rPr>
          <w:rFonts w:ascii="微软雅黑" w:hAnsi="微软雅黑" w:eastAsia="微软雅黑" w:cs="微软雅黑"/>
          <w:spacing w:val="-7"/>
          <w:w w:val="98"/>
          <w:position w:val="-2"/>
          <w:sz w:val="38"/>
          <w:szCs w:val="38"/>
        </w:rPr>
      </w:pPr>
    </w:p>
    <w:p>
      <w:pPr>
        <w:numPr>
          <w:ilvl w:val="0"/>
          <w:numId w:val="0"/>
        </w:numPr>
        <w:spacing w:before="163" w:line="389" w:lineRule="exact"/>
        <w:jc w:val="both"/>
        <w:outlineLvl w:val="0"/>
        <w:rPr>
          <w:rFonts w:ascii="微软雅黑" w:hAnsi="微软雅黑" w:eastAsia="微软雅黑" w:cs="微软雅黑"/>
          <w:spacing w:val="-7"/>
          <w:w w:val="98"/>
          <w:position w:val="-2"/>
          <w:sz w:val="38"/>
          <w:szCs w:val="38"/>
        </w:rPr>
      </w:pPr>
    </w:p>
    <w:p>
      <w:pPr>
        <w:numPr>
          <w:ilvl w:val="0"/>
          <w:numId w:val="0"/>
        </w:numPr>
        <w:spacing w:before="163" w:line="389" w:lineRule="exact"/>
        <w:jc w:val="both"/>
        <w:outlineLvl w:val="0"/>
        <w:rPr>
          <w:rFonts w:ascii="微软雅黑" w:hAnsi="微软雅黑" w:eastAsia="微软雅黑" w:cs="微软雅黑"/>
          <w:spacing w:val="-7"/>
          <w:w w:val="98"/>
          <w:position w:val="-2"/>
          <w:sz w:val="38"/>
          <w:szCs w:val="38"/>
        </w:rPr>
      </w:pPr>
    </w:p>
    <w:p>
      <w:pPr>
        <w:numPr>
          <w:ilvl w:val="0"/>
          <w:numId w:val="0"/>
        </w:numPr>
        <w:spacing w:before="163" w:line="389" w:lineRule="exact"/>
        <w:jc w:val="both"/>
        <w:outlineLvl w:val="0"/>
        <w:rPr>
          <w:rFonts w:ascii="微软雅黑" w:hAnsi="微软雅黑" w:eastAsia="微软雅黑" w:cs="微软雅黑"/>
          <w:spacing w:val="-7"/>
          <w:w w:val="98"/>
          <w:position w:val="-2"/>
          <w:sz w:val="38"/>
          <w:szCs w:val="38"/>
        </w:rPr>
      </w:pPr>
    </w:p>
    <w:p>
      <w:pPr>
        <w:numPr>
          <w:ilvl w:val="0"/>
          <w:numId w:val="0"/>
        </w:numPr>
        <w:spacing w:before="163" w:line="389" w:lineRule="exact"/>
        <w:jc w:val="both"/>
        <w:outlineLvl w:val="0"/>
        <w:rPr>
          <w:rFonts w:ascii="微软雅黑" w:hAnsi="微软雅黑" w:eastAsia="微软雅黑" w:cs="微软雅黑"/>
          <w:spacing w:val="-7"/>
          <w:w w:val="98"/>
          <w:position w:val="-2"/>
          <w:sz w:val="38"/>
          <w:szCs w:val="38"/>
        </w:rPr>
      </w:pPr>
    </w:p>
    <w:p>
      <w:pPr>
        <w:numPr>
          <w:ilvl w:val="0"/>
          <w:numId w:val="0"/>
        </w:numPr>
        <w:spacing w:before="163" w:line="389" w:lineRule="exact"/>
        <w:jc w:val="both"/>
        <w:outlineLvl w:val="0"/>
        <w:rPr>
          <w:rFonts w:ascii="微软雅黑" w:hAnsi="微软雅黑" w:eastAsia="微软雅黑" w:cs="微软雅黑"/>
          <w:spacing w:val="-7"/>
          <w:w w:val="98"/>
          <w:position w:val="-2"/>
          <w:sz w:val="38"/>
          <w:szCs w:val="38"/>
        </w:rPr>
      </w:pPr>
    </w:p>
    <w:p>
      <w:pPr>
        <w:numPr>
          <w:ilvl w:val="0"/>
          <w:numId w:val="0"/>
        </w:numPr>
        <w:spacing w:before="163" w:line="389" w:lineRule="exact"/>
        <w:jc w:val="both"/>
        <w:outlineLvl w:val="0"/>
        <w:rPr>
          <w:rFonts w:ascii="微软雅黑" w:hAnsi="微软雅黑" w:eastAsia="微软雅黑" w:cs="微软雅黑"/>
          <w:spacing w:val="-7"/>
          <w:w w:val="98"/>
          <w:position w:val="-2"/>
          <w:sz w:val="38"/>
          <w:szCs w:val="38"/>
        </w:rPr>
      </w:pPr>
    </w:p>
    <w:p>
      <w:pPr>
        <w:numPr>
          <w:ilvl w:val="0"/>
          <w:numId w:val="0"/>
        </w:numPr>
        <w:spacing w:before="163" w:line="389" w:lineRule="exact"/>
        <w:jc w:val="both"/>
        <w:outlineLvl w:val="0"/>
        <w:rPr>
          <w:rFonts w:ascii="微软雅黑" w:hAnsi="微软雅黑" w:eastAsia="微软雅黑" w:cs="微软雅黑"/>
          <w:spacing w:val="-7"/>
          <w:w w:val="98"/>
          <w:position w:val="-2"/>
          <w:sz w:val="38"/>
          <w:szCs w:val="38"/>
        </w:rPr>
      </w:pPr>
    </w:p>
    <w:p>
      <w:pPr>
        <w:numPr>
          <w:ilvl w:val="0"/>
          <w:numId w:val="0"/>
        </w:numPr>
        <w:spacing w:before="163" w:line="389" w:lineRule="exact"/>
        <w:jc w:val="center"/>
        <w:outlineLvl w:val="0"/>
        <w:rPr>
          <w:rFonts w:ascii="微软雅黑" w:hAnsi="微软雅黑" w:eastAsia="微软雅黑" w:cs="微软雅黑"/>
          <w:spacing w:val="-7"/>
          <w:w w:val="98"/>
          <w:position w:val="-2"/>
          <w:sz w:val="38"/>
          <w:szCs w:val="38"/>
        </w:rPr>
      </w:pPr>
      <w:r>
        <w:rPr>
          <w:rFonts w:hint="eastAsia" w:ascii="微软雅黑" w:hAnsi="微软雅黑" w:eastAsia="微软雅黑" w:cs="微软雅黑"/>
          <w:spacing w:val="-7"/>
          <w:w w:val="98"/>
          <w:position w:val="-2"/>
          <w:sz w:val="38"/>
          <w:szCs w:val="38"/>
          <w:lang w:val="en-US" w:eastAsia="zh-CN"/>
        </w:rPr>
        <w:t xml:space="preserve">第一部分 </w:t>
      </w:r>
      <w:r>
        <w:rPr>
          <w:rFonts w:ascii="微软雅黑" w:hAnsi="微软雅黑" w:eastAsia="微软雅黑" w:cs="微软雅黑"/>
          <w:spacing w:val="-7"/>
          <w:w w:val="98"/>
          <w:position w:val="-2"/>
          <w:sz w:val="38"/>
          <w:szCs w:val="38"/>
        </w:rPr>
        <w:t>投标邀请</w:t>
      </w:r>
    </w:p>
    <w:p>
      <w:pPr>
        <w:numPr>
          <w:ilvl w:val="0"/>
          <w:numId w:val="0"/>
        </w:numPr>
        <w:spacing w:before="163" w:line="389" w:lineRule="exact"/>
        <w:jc w:val="both"/>
        <w:outlineLvl w:val="0"/>
        <w:rPr>
          <w:rFonts w:ascii="微软雅黑" w:hAnsi="微软雅黑" w:eastAsia="微软雅黑" w:cs="微软雅黑"/>
          <w:spacing w:val="-7"/>
          <w:w w:val="98"/>
          <w:position w:val="-2"/>
          <w:sz w:val="38"/>
          <w:szCs w:val="38"/>
        </w:rPr>
      </w:pPr>
    </w:p>
    <w:tbl>
      <w:tblPr>
        <w:tblStyle w:val="27"/>
        <w:tblW w:w="98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8"/>
        <w:gridCol w:w="1439"/>
        <w:gridCol w:w="788"/>
        <w:gridCol w:w="437"/>
        <w:gridCol w:w="3210"/>
        <w:gridCol w:w="1325"/>
        <w:gridCol w:w="21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 w:hRule="atLeast"/>
        </w:trPr>
        <w:tc>
          <w:tcPr>
            <w:tcW w:w="558" w:type="dxa"/>
            <w:vMerge w:val="restart"/>
            <w:tcBorders>
              <w:bottom w:val="nil"/>
            </w:tcBorders>
            <w:vAlign w:val="top"/>
          </w:tcPr>
          <w:p>
            <w:pPr>
              <w:numPr>
                <w:ilvl w:val="0"/>
                <w:numId w:val="0"/>
              </w:numPr>
              <w:spacing w:before="86" w:line="480" w:lineRule="auto"/>
              <w:ind w:leftChars="0" w:firstLine="300" w:firstLineChars="100"/>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1</w:t>
            </w:r>
          </w:p>
        </w:tc>
        <w:tc>
          <w:tcPr>
            <w:tcW w:w="1439" w:type="dxa"/>
            <w:vMerge w:val="restart"/>
            <w:tcBorders>
              <w:bottom w:val="nil"/>
            </w:tcBorders>
            <w:vAlign w:val="top"/>
          </w:tcPr>
          <w:p>
            <w:pPr>
              <w:pStyle w:val="28"/>
              <w:numPr>
                <w:ilvl w:val="0"/>
                <w:numId w:val="0"/>
              </w:numPr>
              <w:spacing w:before="150" w:line="480" w:lineRule="auto"/>
              <w:ind w:leftChars="0"/>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pacing w:val="-28"/>
                <w:w w:val="97"/>
                <w:position w:val="-1"/>
                <w:sz w:val="30"/>
                <w:szCs w:val="30"/>
              </w:rPr>
              <w:t>采购项目</w:t>
            </w:r>
          </w:p>
        </w:tc>
        <w:tc>
          <w:tcPr>
            <w:tcW w:w="1225" w:type="dxa"/>
            <w:gridSpan w:val="2"/>
            <w:vAlign w:val="top"/>
          </w:tcPr>
          <w:p>
            <w:pPr>
              <w:pStyle w:val="28"/>
              <w:spacing w:before="91" w:line="352"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171717"/>
                <w:spacing w:val="-6"/>
                <w:w w:val="89"/>
                <w:position w:val="-2"/>
                <w:sz w:val="32"/>
                <w:szCs w:val="32"/>
              </w:rPr>
              <w:t>名</w:t>
            </w:r>
            <w:r>
              <w:rPr>
                <w:rFonts w:hint="default" w:ascii="Times New Roman" w:hAnsi="Times New Roman" w:eastAsia="方正仿宋_GBK" w:cs="Times New Roman"/>
                <w:color w:val="171717"/>
                <w:spacing w:val="80"/>
                <w:position w:val="-2"/>
                <w:sz w:val="32"/>
                <w:szCs w:val="32"/>
              </w:rPr>
              <w:t xml:space="preserve"> </w:t>
            </w:r>
            <w:r>
              <w:rPr>
                <w:rFonts w:hint="default" w:ascii="Times New Roman" w:hAnsi="Times New Roman" w:eastAsia="方正仿宋_GBK" w:cs="Times New Roman"/>
                <w:spacing w:val="-6"/>
                <w:w w:val="89"/>
                <w:position w:val="-2"/>
                <w:sz w:val="32"/>
                <w:szCs w:val="32"/>
              </w:rPr>
              <w:t>称</w:t>
            </w:r>
          </w:p>
        </w:tc>
        <w:tc>
          <w:tcPr>
            <w:tcW w:w="6650" w:type="dxa"/>
            <w:gridSpan w:val="3"/>
            <w:vAlign w:val="top"/>
          </w:tcPr>
          <w:p>
            <w:pPr>
              <w:pStyle w:val="30"/>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方正仿宋_GBK" w:cs="Times New Roman"/>
                <w:sz w:val="32"/>
                <w:szCs w:val="32"/>
              </w:rPr>
            </w:pPr>
            <w:r>
              <w:rPr>
                <w:rStyle w:val="29"/>
                <w:rFonts w:hint="eastAsia" w:ascii="方正仿宋_GBK" w:hAnsi="方正仿宋_GBK" w:eastAsia="方正仿宋_GBK" w:cs="方正仿宋_GBK"/>
                <w:b/>
                <w:bCs/>
                <w:snapToGrid w:val="0"/>
                <w:color w:val="000000"/>
                <w:kern w:val="0"/>
                <w:sz w:val="28"/>
                <w:szCs w:val="28"/>
                <w:lang w:val="en-US" w:eastAsia="zh-CN" w:bidi="ar-SA"/>
              </w:rPr>
              <w:t>博尔塔拉职业技术学院产教融合实验实训基地建设项目综合运动馆机房设备采购项目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558" w:type="dxa"/>
            <w:vMerge w:val="continue"/>
            <w:tcBorders>
              <w:top w:val="nil"/>
            </w:tcBorders>
            <w:vAlign w:val="top"/>
          </w:tcPr>
          <w:p>
            <w:pPr>
              <w:jc w:val="left"/>
              <w:rPr>
                <w:rFonts w:hint="default" w:ascii="Times New Roman" w:hAnsi="Times New Roman" w:eastAsia="方正仿宋_GBK" w:cs="Times New Roman"/>
                <w:sz w:val="30"/>
                <w:szCs w:val="30"/>
              </w:rPr>
            </w:pPr>
          </w:p>
        </w:tc>
        <w:tc>
          <w:tcPr>
            <w:tcW w:w="1439" w:type="dxa"/>
            <w:vMerge w:val="continue"/>
            <w:tcBorders>
              <w:top w:val="nil"/>
            </w:tcBorders>
            <w:vAlign w:val="top"/>
          </w:tcPr>
          <w:p>
            <w:pPr>
              <w:jc w:val="left"/>
              <w:rPr>
                <w:rFonts w:hint="default" w:ascii="Times New Roman" w:hAnsi="Times New Roman" w:eastAsia="方正仿宋_GBK" w:cs="Times New Roman"/>
                <w:sz w:val="30"/>
                <w:szCs w:val="30"/>
              </w:rPr>
            </w:pPr>
          </w:p>
        </w:tc>
        <w:tc>
          <w:tcPr>
            <w:tcW w:w="1225" w:type="dxa"/>
            <w:gridSpan w:val="2"/>
            <w:vAlign w:val="top"/>
          </w:tcPr>
          <w:p>
            <w:pPr>
              <w:pStyle w:val="28"/>
              <w:spacing w:before="127" w:line="352"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101010"/>
                <w:spacing w:val="-8"/>
                <w:w w:val="95"/>
                <w:position w:val="-2"/>
                <w:sz w:val="32"/>
                <w:szCs w:val="32"/>
              </w:rPr>
              <w:t>编</w:t>
            </w:r>
            <w:r>
              <w:rPr>
                <w:rFonts w:hint="default" w:ascii="Times New Roman" w:hAnsi="Times New Roman" w:eastAsia="方正仿宋_GBK" w:cs="Times New Roman"/>
                <w:color w:val="101010"/>
                <w:spacing w:val="50"/>
                <w:position w:val="-2"/>
                <w:sz w:val="32"/>
                <w:szCs w:val="32"/>
              </w:rPr>
              <w:t xml:space="preserve"> </w:t>
            </w:r>
            <w:r>
              <w:rPr>
                <w:rFonts w:hint="default" w:ascii="Times New Roman" w:hAnsi="Times New Roman" w:eastAsia="方正仿宋_GBK" w:cs="Times New Roman"/>
                <w:spacing w:val="-8"/>
                <w:w w:val="95"/>
                <w:position w:val="-2"/>
                <w:sz w:val="32"/>
                <w:szCs w:val="32"/>
              </w:rPr>
              <w:t>号</w:t>
            </w:r>
          </w:p>
        </w:tc>
        <w:tc>
          <w:tcPr>
            <w:tcW w:w="6650" w:type="dxa"/>
            <w:gridSpan w:val="3"/>
            <w:vAlign w:val="top"/>
          </w:tcPr>
          <w:p>
            <w:pPr>
              <w:spacing w:before="175" w:line="188" w:lineRule="auto"/>
              <w:ind w:left="202"/>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FF0000"/>
                <w:spacing w:val="-1"/>
                <w:sz w:val="32"/>
                <w:szCs w:val="32"/>
              </w:rPr>
              <w:t>BZGK20</w:t>
            </w:r>
            <w:r>
              <w:rPr>
                <w:rFonts w:hint="eastAsia" w:ascii="Times New Roman" w:hAnsi="Times New Roman" w:eastAsia="方正仿宋_GBK" w:cs="Times New Roman"/>
                <w:color w:val="FF0000"/>
                <w:spacing w:val="-1"/>
                <w:sz w:val="32"/>
                <w:szCs w:val="32"/>
                <w:lang w:val="en-US" w:eastAsia="zh-CN"/>
              </w:rPr>
              <w:t>26022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558" w:type="dxa"/>
            <w:vMerge w:val="restart"/>
            <w:tcBorders>
              <w:bottom w:val="nil"/>
            </w:tcBorders>
            <w:vAlign w:val="top"/>
          </w:tcPr>
          <w:p>
            <w:pPr>
              <w:spacing w:line="478" w:lineRule="auto"/>
              <w:jc w:val="left"/>
              <w:rPr>
                <w:rFonts w:hint="default" w:ascii="Times New Roman" w:hAnsi="Times New Roman" w:eastAsia="方正仿宋_GBK" w:cs="Times New Roman"/>
                <w:sz w:val="30"/>
                <w:szCs w:val="30"/>
              </w:rPr>
            </w:pPr>
          </w:p>
          <w:p>
            <w:pPr>
              <w:spacing w:before="86" w:line="188" w:lineRule="auto"/>
              <w:ind w:left="232"/>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2</w:t>
            </w:r>
          </w:p>
        </w:tc>
        <w:tc>
          <w:tcPr>
            <w:tcW w:w="1439" w:type="dxa"/>
            <w:vMerge w:val="restart"/>
            <w:tcBorders>
              <w:bottom w:val="nil"/>
            </w:tcBorders>
            <w:vAlign w:val="top"/>
          </w:tcPr>
          <w:p>
            <w:pPr>
              <w:spacing w:line="354" w:lineRule="auto"/>
              <w:jc w:val="left"/>
              <w:rPr>
                <w:rFonts w:hint="default" w:ascii="Times New Roman" w:hAnsi="Times New Roman" w:eastAsia="方正仿宋_GBK" w:cs="Times New Roman"/>
                <w:sz w:val="30"/>
                <w:szCs w:val="30"/>
              </w:rPr>
            </w:pPr>
          </w:p>
          <w:p>
            <w:pPr>
              <w:pStyle w:val="28"/>
              <w:spacing w:before="150" w:line="354" w:lineRule="exact"/>
              <w:ind w:left="91"/>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pacing w:val="21"/>
                <w:position w:val="-2"/>
                <w:sz w:val="30"/>
                <w:szCs w:val="30"/>
              </w:rPr>
              <w:t>采购人</w:t>
            </w:r>
          </w:p>
        </w:tc>
        <w:tc>
          <w:tcPr>
            <w:tcW w:w="1225" w:type="dxa"/>
            <w:gridSpan w:val="2"/>
            <w:vAlign w:val="top"/>
          </w:tcPr>
          <w:p>
            <w:pPr>
              <w:pStyle w:val="28"/>
              <w:spacing w:before="128" w:line="352" w:lineRule="exact"/>
              <w:rPr>
                <w:rFonts w:hint="default" w:ascii="仿宋" w:hAnsi="仿宋" w:eastAsia="仿宋" w:cs="仿宋"/>
                <w:b w:val="0"/>
                <w:bCs/>
                <w:snapToGrid w:val="0"/>
                <w:color w:val="auto"/>
                <w:kern w:val="0"/>
                <w:sz w:val="28"/>
                <w:szCs w:val="28"/>
                <w:highlight w:val="none"/>
                <w:u w:val="none"/>
                <w:shd w:val="clear" w:color="auto" w:fill="auto"/>
                <w:lang w:val="en-US" w:eastAsia="zh-CN" w:bidi="ar-SA"/>
              </w:rPr>
            </w:pPr>
            <w:r>
              <w:rPr>
                <w:rFonts w:hint="default" w:ascii="仿宋" w:hAnsi="仿宋" w:eastAsia="仿宋" w:cs="仿宋"/>
                <w:b w:val="0"/>
                <w:bCs/>
                <w:snapToGrid w:val="0"/>
                <w:color w:val="auto"/>
                <w:kern w:val="0"/>
                <w:sz w:val="28"/>
                <w:szCs w:val="28"/>
                <w:highlight w:val="none"/>
                <w:u w:val="none"/>
                <w:shd w:val="clear" w:color="auto" w:fill="auto"/>
                <w:lang w:val="en-US" w:eastAsia="zh-CN" w:bidi="ar-SA"/>
              </w:rPr>
              <w:t>名 称</w:t>
            </w:r>
          </w:p>
        </w:tc>
        <w:tc>
          <w:tcPr>
            <w:tcW w:w="6650" w:type="dxa"/>
            <w:gridSpan w:val="3"/>
            <w:vAlign w:val="top"/>
          </w:tcPr>
          <w:p>
            <w:pPr>
              <w:pStyle w:val="28"/>
              <w:spacing w:before="123" w:line="357" w:lineRule="exact"/>
              <w:ind w:left="93"/>
              <w:rPr>
                <w:rFonts w:hint="default" w:ascii="仿宋" w:hAnsi="仿宋" w:eastAsia="仿宋" w:cs="仿宋"/>
                <w:b w:val="0"/>
                <w:bCs/>
                <w:snapToGrid w:val="0"/>
                <w:color w:val="auto"/>
                <w:kern w:val="0"/>
                <w:sz w:val="28"/>
                <w:szCs w:val="28"/>
                <w:highlight w:val="none"/>
                <w:u w:val="none"/>
                <w:shd w:val="clear" w:color="auto" w:fill="auto"/>
                <w:lang w:val="en-US" w:eastAsia="zh-CN" w:bidi="ar-SA"/>
              </w:rPr>
            </w:pPr>
            <w:r>
              <w:rPr>
                <w:rStyle w:val="29"/>
                <w:rFonts w:hint="eastAsia" w:ascii="方正仿宋_GBK" w:hAnsi="方正仿宋_GBK" w:eastAsia="方正仿宋_GBK" w:cs="方正仿宋_GBK"/>
                <w:b/>
                <w:bCs/>
                <w:sz w:val="28"/>
                <w:szCs w:val="28"/>
                <w:lang w:eastAsia="zh-CN"/>
              </w:rPr>
              <w:t>博尔塔拉职业技术学院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558" w:type="dxa"/>
            <w:vMerge w:val="continue"/>
            <w:tcBorders>
              <w:top w:val="nil"/>
            </w:tcBorders>
            <w:vAlign w:val="top"/>
          </w:tcPr>
          <w:p>
            <w:pPr>
              <w:jc w:val="left"/>
              <w:rPr>
                <w:rFonts w:hint="default" w:ascii="Times New Roman" w:hAnsi="Times New Roman" w:eastAsia="方正仿宋_GBK" w:cs="Times New Roman"/>
                <w:sz w:val="30"/>
                <w:szCs w:val="30"/>
              </w:rPr>
            </w:pPr>
          </w:p>
        </w:tc>
        <w:tc>
          <w:tcPr>
            <w:tcW w:w="1439" w:type="dxa"/>
            <w:vMerge w:val="continue"/>
            <w:tcBorders>
              <w:top w:val="nil"/>
            </w:tcBorders>
            <w:vAlign w:val="top"/>
          </w:tcPr>
          <w:p>
            <w:pPr>
              <w:jc w:val="left"/>
              <w:rPr>
                <w:rFonts w:hint="default" w:ascii="Times New Roman" w:hAnsi="Times New Roman" w:eastAsia="方正仿宋_GBK" w:cs="Times New Roman"/>
                <w:sz w:val="30"/>
                <w:szCs w:val="30"/>
              </w:rPr>
            </w:pPr>
          </w:p>
        </w:tc>
        <w:tc>
          <w:tcPr>
            <w:tcW w:w="1225" w:type="dxa"/>
            <w:gridSpan w:val="2"/>
            <w:vAlign w:val="top"/>
          </w:tcPr>
          <w:p>
            <w:pPr>
              <w:pStyle w:val="28"/>
              <w:spacing w:before="176" w:line="355"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7"/>
                <w:w w:val="94"/>
                <w:position w:val="-2"/>
                <w:sz w:val="32"/>
                <w:szCs w:val="32"/>
              </w:rPr>
              <w:t>联系人</w:t>
            </w:r>
          </w:p>
        </w:tc>
        <w:tc>
          <w:tcPr>
            <w:tcW w:w="3210" w:type="dxa"/>
            <w:vAlign w:val="top"/>
          </w:tcPr>
          <w:p>
            <w:pPr>
              <w:pStyle w:val="28"/>
              <w:spacing w:before="235" w:line="188" w:lineRule="auto"/>
              <w:ind w:left="1225"/>
              <w:rPr>
                <w:rFonts w:hint="default" w:ascii="Times New Roman" w:hAnsi="Times New Roman" w:eastAsia="方正仿宋_GBK" w:cs="Times New Roman"/>
                <w:sz w:val="32"/>
                <w:szCs w:val="32"/>
              </w:rPr>
            </w:pPr>
            <w:r>
              <w:rPr>
                <w:rFonts w:ascii="微软雅黑" w:hAnsi="微软雅黑" w:eastAsia="微软雅黑" w:cs="微软雅黑"/>
                <w:i w:val="0"/>
                <w:iCs w:val="0"/>
                <w:caps w:val="0"/>
                <w:color w:val="333333"/>
                <w:spacing w:val="0"/>
                <w:sz w:val="21"/>
                <w:szCs w:val="21"/>
                <w:shd w:val="clear" w:fill="FFFFFF"/>
              </w:rPr>
              <w:t>萨仁娜</w:t>
            </w:r>
          </w:p>
        </w:tc>
        <w:tc>
          <w:tcPr>
            <w:tcW w:w="1325" w:type="dxa"/>
            <w:vAlign w:val="top"/>
          </w:tcPr>
          <w:p>
            <w:pPr>
              <w:pStyle w:val="28"/>
              <w:spacing w:before="176" w:line="355" w:lineRule="exact"/>
              <w:ind w:left="94"/>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9"/>
                <w:w w:val="94"/>
                <w:position w:val="-2"/>
                <w:sz w:val="32"/>
                <w:szCs w:val="32"/>
              </w:rPr>
              <w:t>联系电话</w:t>
            </w:r>
          </w:p>
        </w:tc>
        <w:tc>
          <w:tcPr>
            <w:tcW w:w="2115" w:type="dxa"/>
            <w:vAlign w:val="top"/>
          </w:tcPr>
          <w:p>
            <w:pPr>
              <w:pStyle w:val="28"/>
              <w:spacing w:before="197" w:line="359" w:lineRule="exact"/>
              <w:ind w:left="138"/>
              <w:rPr>
                <w:rFonts w:hint="default" w:ascii="Times New Roman" w:hAnsi="Times New Roman" w:eastAsia="方正仿宋_GBK" w:cs="Times New Roman"/>
                <w:sz w:val="32"/>
                <w:szCs w:val="32"/>
              </w:rPr>
            </w:pPr>
            <w:r>
              <w:rPr>
                <w:rFonts w:ascii="微软雅黑" w:hAnsi="微软雅黑" w:eastAsia="微软雅黑" w:cs="微软雅黑"/>
                <w:i w:val="0"/>
                <w:iCs w:val="0"/>
                <w:caps w:val="0"/>
                <w:color w:val="333333"/>
                <w:spacing w:val="0"/>
                <w:sz w:val="21"/>
                <w:szCs w:val="21"/>
                <w:shd w:val="clear" w:fill="FFFFFF"/>
              </w:rPr>
              <w:t>0909-2316127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58" w:type="dxa"/>
            <w:vMerge w:val="restart"/>
            <w:tcBorders>
              <w:bottom w:val="nil"/>
            </w:tcBorders>
            <w:vAlign w:val="top"/>
          </w:tcPr>
          <w:p>
            <w:pPr>
              <w:spacing w:line="458" w:lineRule="auto"/>
              <w:jc w:val="left"/>
              <w:rPr>
                <w:rFonts w:hint="default" w:ascii="Times New Roman" w:hAnsi="Times New Roman" w:eastAsia="方正仿宋_GBK" w:cs="Times New Roman"/>
                <w:sz w:val="30"/>
                <w:szCs w:val="30"/>
              </w:rPr>
            </w:pPr>
          </w:p>
          <w:p>
            <w:pPr>
              <w:spacing w:before="87" w:line="188" w:lineRule="auto"/>
              <w:ind w:left="241"/>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3</w:t>
            </w:r>
          </w:p>
        </w:tc>
        <w:tc>
          <w:tcPr>
            <w:tcW w:w="1439" w:type="dxa"/>
            <w:vMerge w:val="restart"/>
            <w:tcBorders>
              <w:bottom w:val="nil"/>
            </w:tcBorders>
            <w:vAlign w:val="top"/>
          </w:tcPr>
          <w:p>
            <w:pPr>
              <w:spacing w:line="327" w:lineRule="auto"/>
              <w:jc w:val="left"/>
              <w:rPr>
                <w:rFonts w:hint="default" w:ascii="Times New Roman" w:hAnsi="Times New Roman" w:eastAsia="方正仿宋_GBK" w:cs="Times New Roman"/>
                <w:sz w:val="30"/>
                <w:szCs w:val="30"/>
              </w:rPr>
            </w:pPr>
          </w:p>
          <w:p>
            <w:pPr>
              <w:pStyle w:val="28"/>
              <w:spacing w:before="154" w:line="360" w:lineRule="exact"/>
              <w:ind w:left="96"/>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pacing w:val="-4"/>
                <w:w w:val="90"/>
                <w:position w:val="-2"/>
                <w:sz w:val="30"/>
                <w:szCs w:val="30"/>
              </w:rPr>
              <w:t>集采机构</w:t>
            </w:r>
          </w:p>
        </w:tc>
        <w:tc>
          <w:tcPr>
            <w:tcW w:w="1225" w:type="dxa"/>
            <w:gridSpan w:val="2"/>
            <w:vAlign w:val="top"/>
          </w:tcPr>
          <w:p>
            <w:pPr>
              <w:pStyle w:val="28"/>
              <w:spacing w:before="151" w:line="352" w:lineRule="exact"/>
              <w:ind w:left="98"/>
              <w:rPr>
                <w:rFonts w:hint="default" w:ascii="Times New Roman" w:hAnsi="Times New Roman" w:eastAsia="方正仿宋_GBK" w:cs="Times New Roman"/>
                <w:sz w:val="32"/>
                <w:szCs w:val="32"/>
              </w:rPr>
            </w:pPr>
            <w:r>
              <w:rPr>
                <w:rFonts w:hint="default" w:ascii="Times New Roman" w:hAnsi="Times New Roman" w:eastAsia="方正仿宋_GBK" w:cs="Times New Roman"/>
                <w:color w:val="121212"/>
                <w:spacing w:val="-6"/>
                <w:w w:val="91"/>
                <w:position w:val="-2"/>
                <w:sz w:val="32"/>
                <w:szCs w:val="32"/>
              </w:rPr>
              <w:t>名</w:t>
            </w:r>
            <w:r>
              <w:rPr>
                <w:rFonts w:hint="default" w:ascii="Times New Roman" w:hAnsi="Times New Roman" w:eastAsia="方正仿宋_GBK" w:cs="Times New Roman"/>
                <w:color w:val="121212"/>
                <w:spacing w:val="78"/>
                <w:position w:val="-2"/>
                <w:sz w:val="32"/>
                <w:szCs w:val="32"/>
              </w:rPr>
              <w:t xml:space="preserve"> </w:t>
            </w:r>
            <w:r>
              <w:rPr>
                <w:rFonts w:hint="default" w:ascii="Times New Roman" w:hAnsi="Times New Roman" w:eastAsia="方正仿宋_GBK" w:cs="Times New Roman"/>
                <w:color w:val="121212"/>
                <w:spacing w:val="-6"/>
                <w:w w:val="91"/>
                <w:position w:val="-2"/>
                <w:sz w:val="32"/>
                <w:szCs w:val="32"/>
              </w:rPr>
              <w:t>称</w:t>
            </w:r>
          </w:p>
        </w:tc>
        <w:tc>
          <w:tcPr>
            <w:tcW w:w="6650" w:type="dxa"/>
            <w:gridSpan w:val="3"/>
            <w:vAlign w:val="top"/>
          </w:tcPr>
          <w:p>
            <w:pPr>
              <w:spacing w:before="166" w:line="208" w:lineRule="auto"/>
              <w:ind w:left="129"/>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5"/>
                <w:sz w:val="32"/>
                <w:szCs w:val="32"/>
              </w:rPr>
              <w:t>博州政府采购中心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558" w:type="dxa"/>
            <w:vMerge w:val="continue"/>
            <w:tcBorders>
              <w:top w:val="nil"/>
            </w:tcBorders>
            <w:vAlign w:val="top"/>
          </w:tcPr>
          <w:p>
            <w:pPr>
              <w:jc w:val="left"/>
              <w:rPr>
                <w:rFonts w:hint="default" w:ascii="Times New Roman" w:hAnsi="Times New Roman" w:eastAsia="方正仿宋_GBK" w:cs="Times New Roman"/>
                <w:sz w:val="30"/>
                <w:szCs w:val="30"/>
              </w:rPr>
            </w:pPr>
          </w:p>
        </w:tc>
        <w:tc>
          <w:tcPr>
            <w:tcW w:w="1439" w:type="dxa"/>
            <w:vMerge w:val="continue"/>
            <w:tcBorders>
              <w:top w:val="nil"/>
            </w:tcBorders>
            <w:vAlign w:val="top"/>
          </w:tcPr>
          <w:p>
            <w:pPr>
              <w:jc w:val="left"/>
              <w:rPr>
                <w:rFonts w:hint="default" w:ascii="Times New Roman" w:hAnsi="Times New Roman" w:eastAsia="方正仿宋_GBK" w:cs="Times New Roman"/>
                <w:sz w:val="30"/>
                <w:szCs w:val="30"/>
              </w:rPr>
            </w:pPr>
          </w:p>
        </w:tc>
        <w:tc>
          <w:tcPr>
            <w:tcW w:w="1225" w:type="dxa"/>
            <w:gridSpan w:val="2"/>
            <w:vAlign w:val="top"/>
          </w:tcPr>
          <w:p>
            <w:pPr>
              <w:pStyle w:val="28"/>
              <w:spacing w:before="157" w:line="345" w:lineRule="exact"/>
              <w:ind w:left="88"/>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3"/>
                <w:position w:val="-2"/>
                <w:sz w:val="32"/>
                <w:szCs w:val="32"/>
              </w:rPr>
              <w:t>地</w:t>
            </w:r>
            <w:r>
              <w:rPr>
                <w:rFonts w:hint="default" w:ascii="Times New Roman" w:hAnsi="Times New Roman" w:eastAsia="方正仿宋_GBK" w:cs="Times New Roman"/>
                <w:spacing w:val="28"/>
                <w:position w:val="-2"/>
                <w:sz w:val="32"/>
                <w:szCs w:val="32"/>
              </w:rPr>
              <w:t xml:space="preserve"> </w:t>
            </w:r>
            <w:r>
              <w:rPr>
                <w:rFonts w:hint="default" w:ascii="Times New Roman" w:hAnsi="Times New Roman" w:eastAsia="方正仿宋_GBK" w:cs="Times New Roman"/>
                <w:color w:val="545454"/>
                <w:spacing w:val="3"/>
                <w:position w:val="-2"/>
                <w:sz w:val="32"/>
                <w:szCs w:val="32"/>
              </w:rPr>
              <w:t>址</w:t>
            </w:r>
          </w:p>
        </w:tc>
        <w:tc>
          <w:tcPr>
            <w:tcW w:w="6650" w:type="dxa"/>
            <w:gridSpan w:val="3"/>
            <w:vAlign w:val="top"/>
          </w:tcPr>
          <w:p>
            <w:pPr>
              <w:spacing w:before="159" w:line="216" w:lineRule="auto"/>
              <w:ind w:left="146" w:right="79" w:hanging="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新疆博州锦绣路</w:t>
            </w:r>
            <w:r>
              <w:rPr>
                <w:rFonts w:hint="default" w:ascii="Times New Roman" w:hAnsi="Times New Roman" w:eastAsia="方正仿宋_GBK" w:cs="Times New Roman"/>
                <w:spacing w:val="-32"/>
                <w:sz w:val="32"/>
                <w:szCs w:val="32"/>
              </w:rPr>
              <w:t xml:space="preserve"> </w:t>
            </w:r>
            <w:r>
              <w:rPr>
                <w:rFonts w:hint="default" w:ascii="Times New Roman" w:hAnsi="Times New Roman" w:eastAsia="方正仿宋_GBK" w:cs="Times New Roman"/>
                <w:sz w:val="32"/>
                <w:szCs w:val="32"/>
              </w:rPr>
              <w:t>6</w:t>
            </w:r>
            <w:r>
              <w:rPr>
                <w:rFonts w:hint="default" w:ascii="Times New Roman" w:hAnsi="Times New Roman" w:eastAsia="方正仿宋_GBK" w:cs="Times New Roman"/>
                <w:spacing w:val="31"/>
                <w:sz w:val="32"/>
                <w:szCs w:val="32"/>
              </w:rPr>
              <w:t xml:space="preserve"> </w:t>
            </w:r>
            <w:r>
              <w:rPr>
                <w:rFonts w:hint="default" w:ascii="Times New Roman" w:hAnsi="Times New Roman" w:eastAsia="方正仿宋_GBK" w:cs="Times New Roman"/>
                <w:sz w:val="32"/>
                <w:szCs w:val="32"/>
              </w:rPr>
              <w:t>号楼博州公共资源交易中心</w:t>
            </w:r>
            <w:r>
              <w:rPr>
                <w:rFonts w:hint="default" w:ascii="Times New Roman" w:hAnsi="Times New Roman" w:eastAsia="方正仿宋_GBK" w:cs="Times New Roman"/>
                <w:spacing w:val="-6"/>
                <w:sz w:val="32"/>
                <w:szCs w:val="32"/>
              </w:rPr>
              <w:t>三楼</w:t>
            </w:r>
            <w:r>
              <w:rPr>
                <w:rFonts w:hint="default" w:ascii="Times New Roman" w:hAnsi="Times New Roman" w:eastAsia="方正仿宋_GBK" w:cs="Times New Roman"/>
                <w:spacing w:val="-39"/>
                <w:sz w:val="32"/>
                <w:szCs w:val="32"/>
              </w:rPr>
              <w:t xml:space="preserve"> </w:t>
            </w:r>
            <w:r>
              <w:rPr>
                <w:rFonts w:hint="default" w:ascii="Times New Roman" w:hAnsi="Times New Roman" w:eastAsia="方正仿宋_GBK" w:cs="Times New Roman"/>
                <w:spacing w:val="-6"/>
                <w:sz w:val="32"/>
                <w:szCs w:val="32"/>
              </w:rPr>
              <w:t>320</w:t>
            </w:r>
            <w:r>
              <w:rPr>
                <w:rFonts w:hint="default" w:ascii="Times New Roman" w:hAnsi="Times New Roman" w:eastAsia="方正仿宋_GBK" w:cs="Times New Roman"/>
                <w:spacing w:val="46"/>
                <w:sz w:val="32"/>
                <w:szCs w:val="32"/>
              </w:rPr>
              <w:t xml:space="preserve"> </w:t>
            </w:r>
            <w:r>
              <w:rPr>
                <w:rFonts w:hint="default" w:ascii="Times New Roman" w:hAnsi="Times New Roman" w:eastAsia="方正仿宋_GBK" w:cs="Times New Roman"/>
                <w:spacing w:val="-6"/>
                <w:sz w:val="32"/>
                <w:szCs w:val="32"/>
              </w:rPr>
              <w:t>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558" w:type="dxa"/>
            <w:tcBorders>
              <w:bottom w:val="single" w:color="auto" w:sz="4" w:space="0"/>
            </w:tcBorders>
            <w:vAlign w:val="top"/>
          </w:tcPr>
          <w:p>
            <w:pPr>
              <w:spacing w:before="87" w:line="188" w:lineRule="auto"/>
              <w:ind w:firstLine="300" w:firstLineChars="100"/>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4</w:t>
            </w:r>
          </w:p>
        </w:tc>
        <w:tc>
          <w:tcPr>
            <w:tcW w:w="1439" w:type="dxa"/>
            <w:tcBorders>
              <w:bottom w:val="single" w:color="auto" w:sz="4" w:space="0"/>
            </w:tcBorders>
            <w:vAlign w:val="top"/>
          </w:tcPr>
          <w:p>
            <w:pPr>
              <w:pStyle w:val="28"/>
              <w:spacing w:before="151" w:line="355" w:lineRule="exact"/>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pacing w:val="-21"/>
                <w:w w:val="98"/>
                <w:position w:val="-2"/>
                <w:sz w:val="30"/>
                <w:szCs w:val="30"/>
              </w:rPr>
              <w:t>招标内容</w:t>
            </w:r>
          </w:p>
        </w:tc>
        <w:tc>
          <w:tcPr>
            <w:tcW w:w="788" w:type="dxa"/>
            <w:vAlign w:val="top"/>
          </w:tcPr>
          <w:p>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序号</w:t>
            </w:r>
          </w:p>
        </w:tc>
        <w:tc>
          <w:tcPr>
            <w:tcW w:w="3647" w:type="dxa"/>
            <w:gridSpan w:val="2"/>
            <w:vAlign w:val="top"/>
          </w:tcPr>
          <w:p>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服务内容</w:t>
            </w:r>
          </w:p>
        </w:tc>
        <w:tc>
          <w:tcPr>
            <w:tcW w:w="1325" w:type="dxa"/>
            <w:vAlign w:val="top"/>
          </w:tcPr>
          <w:p>
            <w:pPr>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采购预算</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万</w:t>
            </w:r>
            <w:r>
              <w:rPr>
                <w:rFonts w:hint="eastAsia" w:ascii="方正仿宋_GBK" w:hAnsi="方正仿宋_GBK" w:eastAsia="方正仿宋_GBK" w:cs="方正仿宋_GBK"/>
                <w:sz w:val="24"/>
                <w:szCs w:val="24"/>
              </w:rPr>
              <w:t>元)</w:t>
            </w:r>
          </w:p>
        </w:tc>
        <w:tc>
          <w:tcPr>
            <w:tcW w:w="2115" w:type="dxa"/>
            <w:vAlign w:val="top"/>
          </w:tcPr>
          <w:p>
            <w:pPr>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最高限价</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万</w:t>
            </w:r>
            <w:r>
              <w:rPr>
                <w:rFonts w:hint="eastAsia" w:ascii="方正仿宋_GBK" w:hAnsi="方正仿宋_GBK" w:eastAsia="方正仿宋_GBK" w:cs="方正仿宋_GBK"/>
                <w:sz w:val="24"/>
                <w:szCs w:val="24"/>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558" w:type="dxa"/>
            <w:tcBorders>
              <w:top w:val="single" w:color="auto" w:sz="4" w:space="0"/>
              <w:bottom w:val="single" w:color="auto" w:sz="4" w:space="0"/>
            </w:tcBorders>
            <w:vAlign w:val="top"/>
          </w:tcPr>
          <w:p>
            <w:pPr>
              <w:jc w:val="left"/>
              <w:rPr>
                <w:rFonts w:hint="default" w:ascii="Times New Roman" w:hAnsi="Times New Roman" w:eastAsia="方正仿宋_GBK" w:cs="Times New Roman"/>
                <w:sz w:val="30"/>
                <w:szCs w:val="30"/>
              </w:rPr>
            </w:pPr>
          </w:p>
        </w:tc>
        <w:tc>
          <w:tcPr>
            <w:tcW w:w="1439" w:type="dxa"/>
            <w:tcBorders>
              <w:top w:val="single" w:color="auto" w:sz="4" w:space="0"/>
              <w:bottom w:val="single" w:color="auto" w:sz="4" w:space="0"/>
            </w:tcBorders>
            <w:vAlign w:val="top"/>
          </w:tcPr>
          <w:p>
            <w:pPr>
              <w:jc w:val="left"/>
              <w:rPr>
                <w:rFonts w:hint="default" w:ascii="Times New Roman" w:hAnsi="Times New Roman" w:eastAsia="方正仿宋_GBK" w:cs="Times New Roman"/>
                <w:sz w:val="30"/>
                <w:szCs w:val="30"/>
              </w:rPr>
            </w:pPr>
          </w:p>
        </w:tc>
        <w:tc>
          <w:tcPr>
            <w:tcW w:w="788" w:type="dxa"/>
            <w:tcBorders>
              <w:top w:val="single" w:color="auto" w:sz="4" w:space="0"/>
              <w:bottom w:val="single" w:color="auto" w:sz="4" w:space="0"/>
            </w:tcBorders>
            <w:vAlign w:val="top"/>
          </w:tcPr>
          <w:p>
            <w:pPr>
              <w:pStyle w:val="2"/>
              <w:ind w:left="0" w:leftChars="0" w:firstLine="0" w:firstLineChars="0"/>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2</w:t>
            </w:r>
          </w:p>
        </w:tc>
        <w:tc>
          <w:tcPr>
            <w:tcW w:w="3647" w:type="dxa"/>
            <w:gridSpan w:val="2"/>
            <w:tcBorders>
              <w:top w:val="single" w:color="auto" w:sz="4" w:space="0"/>
              <w:bottom w:val="single" w:color="auto" w:sz="4" w:space="0"/>
            </w:tcBorders>
            <w:vAlign w:val="top"/>
          </w:tcPr>
          <w:p>
            <w:pPr>
              <w:pStyle w:val="30"/>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ascii="微软雅黑" w:hAnsi="微软雅黑" w:eastAsia="微软雅黑" w:cs="微软雅黑"/>
                <w:i w:val="0"/>
                <w:iCs w:val="0"/>
                <w:caps w:val="0"/>
                <w:color w:val="333333"/>
                <w:spacing w:val="0"/>
                <w:sz w:val="21"/>
                <w:szCs w:val="21"/>
                <w:shd w:val="clear" w:fill="FFFFFF"/>
              </w:rPr>
            </w:pPr>
            <w:r>
              <w:rPr>
                <w:rFonts w:ascii="微软雅黑" w:hAnsi="微软雅黑" w:eastAsia="微软雅黑" w:cs="微软雅黑"/>
                <w:i w:val="0"/>
                <w:iCs w:val="0"/>
                <w:caps w:val="0"/>
                <w:color w:val="333333"/>
                <w:spacing w:val="0"/>
                <w:sz w:val="21"/>
                <w:szCs w:val="21"/>
                <w:shd w:val="clear" w:fill="FFFFFF"/>
              </w:rPr>
              <w:t>服务器、堡垒机、漏洞扫描、态势感知平台、态势感知加探针、边界防火墙、服务器内存、存储服务器及存储阵列柜等。</w:t>
            </w:r>
          </w:p>
        </w:tc>
        <w:tc>
          <w:tcPr>
            <w:tcW w:w="1325" w:type="dxa"/>
            <w:tcBorders>
              <w:top w:val="single" w:color="auto" w:sz="4" w:space="0"/>
              <w:bottom w:val="single" w:color="auto" w:sz="4" w:space="0"/>
            </w:tcBorders>
            <w:vAlign w:val="top"/>
          </w:tcPr>
          <w:p>
            <w:pPr>
              <w:spacing w:before="86" w:line="188" w:lineRule="auto"/>
              <w:rPr>
                <w:rFonts w:hint="default"/>
                <w:lang w:val="en-US" w:eastAsia="zh-CN"/>
              </w:rPr>
            </w:pPr>
            <w:r>
              <w:rPr>
                <w:rFonts w:hint="eastAsia"/>
                <w:lang w:val="en-US" w:eastAsia="zh-CN"/>
              </w:rPr>
              <w:t>184.4</w:t>
            </w:r>
          </w:p>
          <w:p>
            <w:pPr>
              <w:pStyle w:val="2"/>
              <w:rPr>
                <w:rFonts w:hint="default"/>
                <w:lang w:val="en-US" w:eastAsia="zh-CN"/>
              </w:rPr>
            </w:pPr>
          </w:p>
        </w:tc>
        <w:tc>
          <w:tcPr>
            <w:tcW w:w="2115" w:type="dxa"/>
            <w:tcBorders>
              <w:top w:val="single" w:color="auto" w:sz="4" w:space="0"/>
              <w:bottom w:val="single" w:color="auto" w:sz="4" w:space="0"/>
            </w:tcBorders>
            <w:vAlign w:val="top"/>
          </w:tcPr>
          <w:p>
            <w:pPr>
              <w:spacing w:before="86" w:line="188" w:lineRule="auto"/>
              <w:rPr>
                <w:rFonts w:hint="default" w:ascii="Times New Roman" w:hAnsi="Times New Roman" w:eastAsia="方正仿宋_GBK" w:cs="Times New Roman"/>
                <w:sz w:val="28"/>
                <w:szCs w:val="28"/>
                <w:lang w:val="en-US" w:eastAsia="zh-CN"/>
              </w:rPr>
            </w:pPr>
            <w:r>
              <w:rPr>
                <w:rFonts w:hint="eastAsia"/>
                <w:lang w:val="en-US" w:eastAsia="zh-CN"/>
              </w:rPr>
              <w:t>184.4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558" w:type="dxa"/>
            <w:tcBorders>
              <w:top w:val="single" w:color="auto" w:sz="4" w:space="0"/>
            </w:tcBorders>
            <w:vAlign w:val="top"/>
          </w:tcPr>
          <w:p>
            <w:pPr>
              <w:spacing w:before="177" w:line="185" w:lineRule="auto"/>
              <w:ind w:left="243"/>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5</w:t>
            </w:r>
          </w:p>
        </w:tc>
        <w:tc>
          <w:tcPr>
            <w:tcW w:w="1439" w:type="dxa"/>
            <w:tcBorders>
              <w:top w:val="single" w:color="auto" w:sz="4" w:space="0"/>
            </w:tcBorders>
            <w:vAlign w:val="top"/>
          </w:tcPr>
          <w:p>
            <w:pPr>
              <w:pStyle w:val="28"/>
              <w:spacing w:before="130" w:line="354" w:lineRule="exact"/>
              <w:ind w:left="91"/>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color w:val="141414"/>
                <w:spacing w:val="-6"/>
                <w:w w:val="93"/>
                <w:position w:val="-2"/>
                <w:sz w:val="30"/>
                <w:szCs w:val="30"/>
              </w:rPr>
              <w:t>采购方式</w:t>
            </w:r>
          </w:p>
        </w:tc>
        <w:tc>
          <w:tcPr>
            <w:tcW w:w="7875" w:type="dxa"/>
            <w:gridSpan w:val="5"/>
            <w:vAlign w:val="top"/>
          </w:tcPr>
          <w:p>
            <w:pPr>
              <w:spacing w:before="148" w:line="205" w:lineRule="auto"/>
              <w:ind w:left="135"/>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公开招标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4" w:hRule="atLeast"/>
        </w:trPr>
        <w:tc>
          <w:tcPr>
            <w:tcW w:w="558" w:type="dxa"/>
            <w:vAlign w:val="top"/>
          </w:tcPr>
          <w:p>
            <w:pPr>
              <w:spacing w:before="165" w:line="188" w:lineRule="auto"/>
              <w:ind w:left="239"/>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6</w:t>
            </w:r>
          </w:p>
        </w:tc>
        <w:tc>
          <w:tcPr>
            <w:tcW w:w="1439" w:type="dxa"/>
            <w:vAlign w:val="top"/>
          </w:tcPr>
          <w:p>
            <w:pPr>
              <w:pStyle w:val="28"/>
              <w:spacing w:before="112" w:line="354" w:lineRule="exact"/>
              <w:ind w:left="89"/>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color w:val="171717"/>
                <w:spacing w:val="-6"/>
                <w:w w:val="93"/>
                <w:position w:val="-2"/>
                <w:sz w:val="30"/>
                <w:szCs w:val="30"/>
              </w:rPr>
              <w:t>评标办法</w:t>
            </w:r>
          </w:p>
        </w:tc>
        <w:tc>
          <w:tcPr>
            <w:tcW w:w="7875" w:type="dxa"/>
            <w:gridSpan w:val="5"/>
            <w:vAlign w:val="top"/>
          </w:tcPr>
          <w:p>
            <w:pPr>
              <w:spacing w:before="130" w:line="209" w:lineRule="auto"/>
              <w:ind w:left="125" w:right="274" w:firstLine="15"/>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4"/>
                <w:sz w:val="32"/>
                <w:szCs w:val="32"/>
              </w:rPr>
              <w:t>综合评分法</w:t>
            </w:r>
            <w:r>
              <w:rPr>
                <w:rFonts w:hint="default" w:ascii="Times New Roman" w:hAnsi="Times New Roman" w:eastAsia="方正仿宋_GBK" w:cs="Times New Roman"/>
                <w:spacing w:val="-28"/>
                <w:sz w:val="32"/>
                <w:szCs w:val="32"/>
              </w:rPr>
              <w:t xml:space="preserve"> </w:t>
            </w:r>
            <w:r>
              <w:rPr>
                <w:rFonts w:hint="default" w:ascii="Times New Roman" w:hAnsi="Times New Roman" w:eastAsia="方正仿宋_GBK" w:cs="Times New Roman"/>
                <w:spacing w:val="4"/>
                <w:sz w:val="32"/>
                <w:szCs w:val="32"/>
              </w:rPr>
              <w:t>(其中：</w:t>
            </w:r>
            <w:r>
              <w:rPr>
                <w:rFonts w:hint="default" w:ascii="Times New Roman" w:hAnsi="Times New Roman" w:eastAsia="方正仿宋_GBK" w:cs="Times New Roman"/>
                <w:color w:val="FF0000"/>
                <w:spacing w:val="4"/>
                <w:sz w:val="32"/>
                <w:szCs w:val="32"/>
              </w:rPr>
              <w:t>价格部分</w:t>
            </w:r>
            <w:r>
              <w:rPr>
                <w:rFonts w:hint="eastAsia" w:ascii="Times New Roman" w:hAnsi="Times New Roman" w:eastAsia="方正仿宋_GBK" w:cs="Times New Roman"/>
                <w:color w:val="FF0000"/>
                <w:spacing w:val="4"/>
                <w:sz w:val="32"/>
                <w:szCs w:val="32"/>
                <w:lang w:val="en-US" w:eastAsia="zh-CN"/>
              </w:rPr>
              <w:t>30</w:t>
            </w:r>
            <w:r>
              <w:rPr>
                <w:rFonts w:hint="default" w:ascii="Times New Roman" w:hAnsi="Times New Roman" w:eastAsia="方正仿宋_GBK" w:cs="Times New Roman"/>
                <w:color w:val="FF0000"/>
                <w:spacing w:val="4"/>
                <w:sz w:val="32"/>
                <w:szCs w:val="32"/>
              </w:rPr>
              <w:t>分、商务部分和技术部分</w:t>
            </w:r>
            <w:r>
              <w:rPr>
                <w:rFonts w:hint="eastAsia" w:ascii="Times New Roman" w:hAnsi="Times New Roman" w:eastAsia="方正仿宋_GBK" w:cs="Times New Roman"/>
                <w:color w:val="FF0000"/>
                <w:spacing w:val="4"/>
                <w:sz w:val="32"/>
                <w:szCs w:val="32"/>
                <w:lang w:val="en-US" w:eastAsia="zh-CN"/>
              </w:rPr>
              <w:t>70</w:t>
            </w:r>
            <w:r>
              <w:rPr>
                <w:rFonts w:hint="default" w:ascii="Times New Roman" w:hAnsi="Times New Roman" w:eastAsia="方正仿宋_GBK" w:cs="Times New Roman"/>
                <w:color w:val="FF0000"/>
                <w:spacing w:val="1"/>
                <w:sz w:val="32"/>
                <w:szCs w:val="32"/>
              </w:rPr>
              <w:t>分</w:t>
            </w:r>
            <w:r>
              <w:rPr>
                <w:rFonts w:hint="default" w:ascii="Times New Roman" w:hAnsi="Times New Roman" w:eastAsia="方正仿宋_GBK" w:cs="Times New Roman"/>
                <w:spacing w:val="1"/>
                <w:sz w:val="32"/>
                <w:szCs w:val="32"/>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558" w:type="dxa"/>
            <w:vAlign w:val="top"/>
          </w:tcPr>
          <w:p>
            <w:pPr>
              <w:spacing w:before="175" w:line="188" w:lineRule="auto"/>
              <w:ind w:left="244"/>
              <w:jc w:val="left"/>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7</w:t>
            </w:r>
          </w:p>
        </w:tc>
        <w:tc>
          <w:tcPr>
            <w:tcW w:w="1439" w:type="dxa"/>
            <w:vAlign w:val="top"/>
          </w:tcPr>
          <w:p>
            <w:pPr>
              <w:pStyle w:val="28"/>
              <w:spacing w:before="130" w:line="402" w:lineRule="exact"/>
              <w:ind w:left="100" w:right="63" w:hanging="7"/>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color w:val="101010"/>
                <w:spacing w:val="-12"/>
                <w:w w:val="92"/>
                <w:position w:val="1"/>
                <w:sz w:val="30"/>
                <w:szCs w:val="30"/>
              </w:rPr>
              <w:t>投标文件的组</w:t>
            </w:r>
            <w:r>
              <w:rPr>
                <w:rFonts w:hint="default" w:ascii="Times New Roman" w:hAnsi="Times New Roman" w:eastAsia="方正仿宋_GBK" w:cs="Times New Roman"/>
                <w:position w:val="1"/>
                <w:sz w:val="30"/>
                <w:szCs w:val="30"/>
              </w:rPr>
              <w:t>成</w:t>
            </w:r>
          </w:p>
        </w:tc>
        <w:tc>
          <w:tcPr>
            <w:tcW w:w="7875" w:type="dxa"/>
            <w:gridSpan w:val="5"/>
            <w:vAlign w:val="top"/>
          </w:tcPr>
          <w:p>
            <w:pPr>
              <w:spacing w:before="149" w:line="224" w:lineRule="auto"/>
              <w:ind w:left="191"/>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5"/>
                <w:sz w:val="32"/>
                <w:szCs w:val="32"/>
              </w:rPr>
              <w:t>电子版《开标一览表》、资格审查材料和投标文件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558" w:type="dxa"/>
            <w:vAlign w:val="top"/>
          </w:tcPr>
          <w:p>
            <w:pPr>
              <w:spacing w:before="174" w:line="188" w:lineRule="auto"/>
              <w:ind w:left="238"/>
              <w:jc w:val="left"/>
              <w:rPr>
                <w:rFonts w:hint="default" w:ascii="Times New Roman" w:hAnsi="Times New Roman" w:eastAsia="方正仿宋_GBK" w:cs="Times New Roman"/>
                <w:sz w:val="30"/>
                <w:szCs w:val="30"/>
                <w:lang w:eastAsia="zh-CN"/>
              </w:rPr>
            </w:pPr>
            <w:r>
              <w:rPr>
                <w:rFonts w:hint="default" w:ascii="Times New Roman" w:hAnsi="Times New Roman" w:eastAsia="方正仿宋_GBK" w:cs="Times New Roman"/>
                <w:sz w:val="30"/>
                <w:szCs w:val="30"/>
                <w:lang w:val="en-US" w:eastAsia="zh-CN"/>
              </w:rPr>
              <w:t>8</w:t>
            </w:r>
          </w:p>
        </w:tc>
        <w:tc>
          <w:tcPr>
            <w:tcW w:w="1439" w:type="dxa"/>
            <w:vAlign w:val="top"/>
          </w:tcPr>
          <w:p>
            <w:pPr>
              <w:pStyle w:val="28"/>
              <w:spacing w:before="137" w:line="172" w:lineRule="auto"/>
              <w:ind w:left="105" w:right="179" w:hanging="9"/>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pacing w:val="-9"/>
                <w:sz w:val="30"/>
                <w:szCs w:val="30"/>
              </w:rPr>
              <w:t>投标文件有效</w:t>
            </w:r>
            <w:r>
              <w:rPr>
                <w:rFonts w:hint="default" w:ascii="Times New Roman" w:hAnsi="Times New Roman" w:eastAsia="方正仿宋_GBK" w:cs="Times New Roman"/>
                <w:sz w:val="30"/>
                <w:szCs w:val="30"/>
              </w:rPr>
              <w:t>期</w:t>
            </w:r>
          </w:p>
        </w:tc>
        <w:tc>
          <w:tcPr>
            <w:tcW w:w="7875" w:type="dxa"/>
            <w:gridSpan w:val="5"/>
            <w:vAlign w:val="top"/>
          </w:tcPr>
          <w:p>
            <w:pPr>
              <w:spacing w:before="151" w:line="228" w:lineRule="auto"/>
              <w:ind w:left="235"/>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16"/>
                <w:sz w:val="32"/>
                <w:szCs w:val="32"/>
              </w:rPr>
              <w:t>自开标时间起</w:t>
            </w:r>
            <w:r>
              <w:rPr>
                <w:rFonts w:hint="default" w:ascii="Times New Roman" w:hAnsi="Times New Roman" w:eastAsia="方正仿宋_GBK" w:cs="Times New Roman"/>
                <w:spacing w:val="-42"/>
                <w:sz w:val="32"/>
                <w:szCs w:val="32"/>
              </w:rPr>
              <w:t xml:space="preserve"> </w:t>
            </w:r>
            <w:r>
              <w:rPr>
                <w:rFonts w:hint="default" w:ascii="Times New Roman" w:hAnsi="Times New Roman" w:eastAsia="方正仿宋_GBK" w:cs="Times New Roman"/>
                <w:spacing w:val="-16"/>
                <w:sz w:val="32"/>
                <w:szCs w:val="32"/>
              </w:rPr>
              <w:t>90 日</w:t>
            </w:r>
            <w:r>
              <w:rPr>
                <w:rFonts w:hint="default" w:ascii="Times New Roman" w:hAnsi="Times New Roman" w:eastAsia="方正仿宋_GBK" w:cs="Times New Roman"/>
                <w:spacing w:val="-74"/>
                <w:sz w:val="32"/>
                <w:szCs w:val="32"/>
              </w:rPr>
              <w:t xml:space="preserve"> </w:t>
            </w:r>
            <w:r>
              <w:rPr>
                <w:rFonts w:hint="default" w:ascii="Times New Roman" w:hAnsi="Times New Roman" w:eastAsia="方正仿宋_GBK" w:cs="Times New Roman"/>
                <w:spacing w:val="-16"/>
                <w:sz w:val="32"/>
                <w:szCs w:val="32"/>
              </w:rPr>
              <w:t>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558" w:type="dxa"/>
            <w:vAlign w:val="top"/>
          </w:tcPr>
          <w:p>
            <w:pPr>
              <w:spacing w:before="174" w:line="188" w:lineRule="auto"/>
              <w:ind w:left="218"/>
              <w:jc w:val="left"/>
              <w:rPr>
                <w:rFonts w:hint="default" w:ascii="Times New Roman" w:hAnsi="Times New Roman" w:eastAsia="方正仿宋_GBK" w:cs="Times New Roman"/>
                <w:sz w:val="30"/>
                <w:szCs w:val="30"/>
                <w:lang w:eastAsia="zh-CN"/>
              </w:rPr>
            </w:pPr>
            <w:r>
              <w:rPr>
                <w:rFonts w:hint="default" w:ascii="Times New Roman" w:hAnsi="Times New Roman" w:eastAsia="方正仿宋_GBK" w:cs="Times New Roman"/>
                <w:spacing w:val="-18"/>
                <w:sz w:val="30"/>
                <w:szCs w:val="30"/>
                <w:lang w:val="en-US" w:eastAsia="zh-CN"/>
              </w:rPr>
              <w:t>9</w:t>
            </w:r>
          </w:p>
        </w:tc>
        <w:tc>
          <w:tcPr>
            <w:tcW w:w="1439" w:type="dxa"/>
            <w:vAlign w:val="top"/>
          </w:tcPr>
          <w:p>
            <w:pPr>
              <w:spacing w:before="136" w:line="354" w:lineRule="exact"/>
              <w:ind w:firstLine="98"/>
              <w:jc w:val="left"/>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napToGrid w:val="0"/>
                <w:color w:val="000000"/>
                <w:spacing w:val="-9"/>
                <w:kern w:val="0"/>
                <w:sz w:val="30"/>
                <w:szCs w:val="30"/>
                <w:lang w:val="en-US" w:eastAsia="en-US" w:bidi="ar-SA"/>
              </w:rPr>
              <w:t>获取招标文件</w:t>
            </w:r>
            <w:r>
              <w:rPr>
                <w:rFonts w:hint="default" w:ascii="Times New Roman" w:hAnsi="Times New Roman" w:eastAsia="方正仿宋_GBK" w:cs="Times New Roman"/>
                <w:snapToGrid w:val="0"/>
                <w:color w:val="000000"/>
                <w:spacing w:val="-9"/>
                <w:kern w:val="0"/>
                <w:sz w:val="30"/>
                <w:szCs w:val="30"/>
                <w:lang w:val="en-US" w:eastAsia="zh-CN" w:bidi="ar-SA"/>
              </w:rPr>
              <w:t>时间</w:t>
            </w:r>
          </w:p>
        </w:tc>
        <w:tc>
          <w:tcPr>
            <w:tcW w:w="7875" w:type="dxa"/>
            <w:gridSpan w:val="5"/>
            <w:vAlign w:val="top"/>
          </w:tcPr>
          <w:p>
            <w:pPr>
              <w:spacing w:before="53" w:line="233" w:lineRule="auto"/>
              <w:ind w:left="115"/>
              <w:rPr>
                <w:rFonts w:hint="default" w:ascii="Times New Roman" w:hAnsi="Times New Roman" w:eastAsia="方正仿宋_GBK" w:cs="Times New Roman"/>
                <w:sz w:val="32"/>
                <w:szCs w:val="32"/>
              </w:rPr>
            </w:pPr>
            <w:r>
              <w:rPr>
                <w:rFonts w:hint="default" w:ascii="Times New Roman" w:hAnsi="Times New Roman" w:eastAsia="方正仿宋_GBK" w:cs="Times New Roman"/>
                <w:color w:val="FF0000"/>
                <w:spacing w:val="-10"/>
                <w:sz w:val="32"/>
                <w:szCs w:val="32"/>
              </w:rPr>
              <w:t>202</w:t>
            </w:r>
            <w:r>
              <w:rPr>
                <w:rFonts w:hint="eastAsia" w:ascii="Times New Roman" w:hAnsi="Times New Roman" w:eastAsia="方正仿宋_GBK" w:cs="Times New Roman"/>
                <w:color w:val="FF0000"/>
                <w:spacing w:val="-10"/>
                <w:sz w:val="32"/>
                <w:szCs w:val="32"/>
                <w:lang w:val="en-US" w:eastAsia="zh-CN"/>
              </w:rPr>
              <w:t>6</w:t>
            </w:r>
            <w:r>
              <w:rPr>
                <w:rFonts w:hint="default" w:ascii="Times New Roman" w:hAnsi="Times New Roman" w:eastAsia="方正仿宋_GBK" w:cs="Times New Roman"/>
                <w:color w:val="FF0000"/>
                <w:spacing w:val="-10"/>
                <w:sz w:val="32"/>
                <w:szCs w:val="32"/>
              </w:rPr>
              <w:t xml:space="preserve"> 年</w:t>
            </w:r>
            <w:r>
              <w:rPr>
                <w:rFonts w:hint="eastAsia" w:ascii="Times New Roman" w:hAnsi="Times New Roman" w:eastAsia="方正仿宋_GBK" w:cs="Times New Roman"/>
                <w:color w:val="FF0000"/>
                <w:spacing w:val="-24"/>
                <w:sz w:val="32"/>
                <w:szCs w:val="32"/>
                <w:lang w:val="en-US" w:eastAsia="zh-CN"/>
              </w:rPr>
              <w:t>6</w:t>
            </w:r>
            <w:r>
              <w:rPr>
                <w:rFonts w:hint="default" w:ascii="Times New Roman" w:hAnsi="Times New Roman" w:eastAsia="方正仿宋_GBK" w:cs="Times New Roman"/>
                <w:color w:val="FF0000"/>
                <w:spacing w:val="-10"/>
                <w:sz w:val="32"/>
                <w:szCs w:val="32"/>
              </w:rPr>
              <w:t>月</w:t>
            </w:r>
            <w:r>
              <w:rPr>
                <w:rFonts w:hint="eastAsia" w:ascii="Times New Roman" w:hAnsi="Times New Roman" w:eastAsia="方正仿宋_GBK" w:cs="Times New Roman"/>
                <w:color w:val="FF0000"/>
                <w:spacing w:val="-10"/>
                <w:sz w:val="32"/>
                <w:szCs w:val="32"/>
                <w:lang w:val="en-US" w:eastAsia="zh-CN"/>
              </w:rPr>
              <w:t>17</w:t>
            </w:r>
            <w:r>
              <w:rPr>
                <w:rFonts w:hint="default" w:ascii="Times New Roman" w:hAnsi="Times New Roman" w:eastAsia="方正仿宋_GBK" w:cs="Times New Roman"/>
                <w:color w:val="FF0000"/>
                <w:spacing w:val="-10"/>
                <w:sz w:val="32"/>
                <w:szCs w:val="32"/>
              </w:rPr>
              <w:t>日至</w:t>
            </w:r>
            <w:r>
              <w:rPr>
                <w:rFonts w:hint="default" w:ascii="Times New Roman" w:hAnsi="Times New Roman" w:eastAsia="方正仿宋_GBK" w:cs="Times New Roman"/>
                <w:color w:val="FF0000"/>
                <w:spacing w:val="-58"/>
                <w:sz w:val="32"/>
                <w:szCs w:val="32"/>
              </w:rPr>
              <w:t xml:space="preserve"> </w:t>
            </w:r>
            <w:r>
              <w:rPr>
                <w:rFonts w:hint="default" w:ascii="Times New Roman" w:hAnsi="Times New Roman" w:eastAsia="方正仿宋_GBK" w:cs="Times New Roman"/>
                <w:color w:val="FF0000"/>
                <w:spacing w:val="-10"/>
                <w:sz w:val="32"/>
                <w:szCs w:val="32"/>
              </w:rPr>
              <w:t>202</w:t>
            </w:r>
            <w:r>
              <w:rPr>
                <w:rFonts w:hint="eastAsia" w:ascii="Times New Roman" w:hAnsi="Times New Roman" w:eastAsia="方正仿宋_GBK" w:cs="Times New Roman"/>
                <w:color w:val="FF0000"/>
                <w:spacing w:val="-10"/>
                <w:sz w:val="32"/>
                <w:szCs w:val="32"/>
                <w:lang w:val="en-US" w:eastAsia="zh-CN"/>
              </w:rPr>
              <w:t>6</w:t>
            </w:r>
            <w:r>
              <w:rPr>
                <w:rFonts w:hint="default" w:ascii="Times New Roman" w:hAnsi="Times New Roman" w:eastAsia="方正仿宋_GBK" w:cs="Times New Roman"/>
                <w:color w:val="FF0000"/>
                <w:spacing w:val="-10"/>
                <w:sz w:val="32"/>
                <w:szCs w:val="32"/>
              </w:rPr>
              <w:t>年</w:t>
            </w:r>
            <w:r>
              <w:rPr>
                <w:rFonts w:hint="eastAsia" w:ascii="Times New Roman" w:hAnsi="Times New Roman" w:eastAsia="方正仿宋_GBK" w:cs="Times New Roman"/>
                <w:color w:val="FF0000"/>
                <w:spacing w:val="-31"/>
                <w:sz w:val="32"/>
                <w:szCs w:val="32"/>
                <w:lang w:val="en-US" w:eastAsia="zh-CN"/>
              </w:rPr>
              <w:t>6</w:t>
            </w:r>
            <w:r>
              <w:rPr>
                <w:rFonts w:hint="default" w:ascii="Times New Roman" w:hAnsi="Times New Roman" w:eastAsia="方正仿宋_GBK" w:cs="Times New Roman"/>
                <w:color w:val="FF0000"/>
                <w:spacing w:val="-10"/>
                <w:sz w:val="32"/>
                <w:szCs w:val="32"/>
              </w:rPr>
              <w:t>月</w:t>
            </w:r>
            <w:r>
              <w:rPr>
                <w:rFonts w:hint="eastAsia" w:ascii="Times New Roman" w:hAnsi="Times New Roman" w:eastAsia="方正仿宋_GBK" w:cs="Times New Roman"/>
                <w:color w:val="FF0000"/>
                <w:spacing w:val="-10"/>
                <w:sz w:val="32"/>
                <w:szCs w:val="32"/>
                <w:lang w:val="en-US" w:eastAsia="zh-CN"/>
              </w:rPr>
              <w:t>26</w:t>
            </w:r>
            <w:r>
              <w:rPr>
                <w:rFonts w:hint="default" w:ascii="Times New Roman" w:hAnsi="Times New Roman" w:eastAsia="方正仿宋_GBK" w:cs="Times New Roman"/>
                <w:color w:val="FF0000"/>
                <w:spacing w:val="-10"/>
                <w:sz w:val="32"/>
                <w:szCs w:val="32"/>
              </w:rPr>
              <w:t>日</w:t>
            </w:r>
          </w:p>
        </w:tc>
      </w:tr>
    </w:tbl>
    <w:p>
      <w:pPr>
        <w:pStyle w:val="11"/>
      </w:pPr>
    </w:p>
    <w:p>
      <w:pPr>
        <w:sectPr>
          <w:headerReference r:id="rId6" w:type="default"/>
          <w:footerReference r:id="rId7" w:type="default"/>
          <w:pgSz w:w="11906" w:h="16840"/>
          <w:pgMar w:top="1158" w:right="667" w:bottom="400" w:left="1304" w:header="810" w:footer="0" w:gutter="0"/>
          <w:pgNumType w:fmt="decimal"/>
          <w:cols w:space="720" w:num="1"/>
        </w:sectPr>
      </w:pPr>
    </w:p>
    <w:tbl>
      <w:tblPr>
        <w:tblStyle w:val="27"/>
        <w:tblW w:w="99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8"/>
        <w:gridCol w:w="1875"/>
        <w:gridCol w:w="75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9" w:hRule="atLeast"/>
        </w:trPr>
        <w:tc>
          <w:tcPr>
            <w:tcW w:w="528" w:type="dxa"/>
            <w:vAlign w:val="top"/>
          </w:tcPr>
          <w:p>
            <w:pPr>
              <w:spacing w:line="343" w:lineRule="auto"/>
              <w:jc w:val="center"/>
              <w:rPr>
                <w:rFonts w:hint="default" w:ascii="Times New Roman" w:hAnsi="Times New Roman" w:eastAsia="方正仿宋_GBK" w:cs="Times New Roman"/>
                <w:sz w:val="30"/>
                <w:szCs w:val="30"/>
              </w:rPr>
            </w:pPr>
          </w:p>
          <w:p>
            <w:pPr>
              <w:spacing w:line="344" w:lineRule="auto"/>
              <w:jc w:val="center"/>
              <w:rPr>
                <w:rFonts w:hint="default" w:ascii="Times New Roman" w:hAnsi="Times New Roman" w:eastAsia="方正仿宋_GBK" w:cs="Times New Roman"/>
                <w:sz w:val="30"/>
                <w:szCs w:val="30"/>
              </w:rPr>
            </w:pPr>
          </w:p>
          <w:p>
            <w:pPr>
              <w:spacing w:before="86" w:line="188" w:lineRule="auto"/>
              <w:jc w:val="center"/>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pacing w:val="-18"/>
                <w:sz w:val="30"/>
                <w:szCs w:val="30"/>
                <w:lang w:val="en-US" w:eastAsia="zh-CN"/>
              </w:rPr>
              <w:t>10</w:t>
            </w:r>
          </w:p>
        </w:tc>
        <w:tc>
          <w:tcPr>
            <w:tcW w:w="1875" w:type="dxa"/>
            <w:vAlign w:val="top"/>
          </w:tcPr>
          <w:p>
            <w:pPr>
              <w:jc w:val="both"/>
              <w:rPr>
                <w:rFonts w:hint="default" w:ascii="Times New Roman" w:hAnsi="Times New Roman" w:eastAsia="方正仿宋_GBK" w:cs="Times New Roman"/>
                <w:sz w:val="30"/>
                <w:szCs w:val="30"/>
              </w:rPr>
            </w:pPr>
          </w:p>
          <w:p>
            <w:pPr>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招标文件取得方式</w:t>
            </w:r>
          </w:p>
        </w:tc>
        <w:tc>
          <w:tcPr>
            <w:tcW w:w="7525" w:type="dxa"/>
            <w:vAlign w:val="top"/>
          </w:tcPr>
          <w:p>
            <w:pPr>
              <w:spacing w:before="163" w:line="280" w:lineRule="auto"/>
              <w:ind w:left="138" w:right="183" w:hanging="5"/>
              <w:rPr>
                <w:rFonts w:ascii="Times New Roman" w:hAnsi="Times New Roman" w:eastAsia="Times New Roman" w:cs="Times New Roman"/>
                <w:sz w:val="30"/>
                <w:szCs w:val="30"/>
              </w:rPr>
            </w:pPr>
            <w:r>
              <w:rPr>
                <w:rFonts w:ascii="方正仿宋_GBK" w:hAnsi="方正仿宋_GBK" w:eastAsia="方正仿宋_GBK" w:cs="方正仿宋_GBK"/>
                <w:spacing w:val="12"/>
                <w:sz w:val="30"/>
                <w:szCs w:val="30"/>
              </w:rPr>
              <w:t>供应商登录政采云平台</w:t>
            </w:r>
            <w:r>
              <w:rPr>
                <w:rFonts w:ascii="方正仿宋_GBK" w:hAnsi="方正仿宋_GBK" w:eastAsia="方正仿宋_GBK" w:cs="方正仿宋_GBK"/>
                <w:spacing w:val="-24"/>
                <w:sz w:val="30"/>
                <w:szCs w:val="30"/>
              </w:rPr>
              <w:t xml:space="preserve"> </w:t>
            </w:r>
            <w:r>
              <w:fldChar w:fldCharType="begin"/>
            </w:r>
            <w:r>
              <w:instrText xml:space="preserve"> HYPERLINK "https://www.zcygov.cn/" </w:instrText>
            </w:r>
            <w:r>
              <w:fldChar w:fldCharType="separate"/>
            </w:r>
            <w:r>
              <w:rPr>
                <w:rFonts w:ascii="Times New Roman" w:hAnsi="Times New Roman" w:eastAsia="Times New Roman" w:cs="Times New Roman"/>
                <w:sz w:val="30"/>
                <w:szCs w:val="30"/>
              </w:rPr>
              <w:t>https</w:t>
            </w:r>
            <w:r>
              <w:rPr>
                <w:rFonts w:ascii="Times New Roman" w:hAnsi="Times New Roman" w:eastAsia="Times New Roman" w:cs="Times New Roman"/>
                <w:spacing w:val="12"/>
                <w:sz w:val="30"/>
                <w:szCs w:val="30"/>
              </w:rPr>
              <w:t>://</w:t>
            </w:r>
            <w:r>
              <w:rPr>
                <w:rFonts w:ascii="Times New Roman" w:hAnsi="Times New Roman" w:eastAsia="Times New Roman" w:cs="Times New Roman"/>
                <w:sz w:val="30"/>
                <w:szCs w:val="30"/>
              </w:rPr>
              <w:t>www</w:t>
            </w:r>
            <w:r>
              <w:rPr>
                <w:rFonts w:ascii="Times New Roman" w:hAnsi="Times New Roman" w:eastAsia="Times New Roman" w:cs="Times New Roman"/>
                <w:spacing w:val="12"/>
                <w:sz w:val="30"/>
                <w:szCs w:val="30"/>
              </w:rPr>
              <w:t>.</w:t>
            </w:r>
            <w:r>
              <w:rPr>
                <w:rFonts w:ascii="Times New Roman" w:hAnsi="Times New Roman" w:eastAsia="Times New Roman" w:cs="Times New Roman"/>
                <w:sz w:val="30"/>
                <w:szCs w:val="30"/>
              </w:rPr>
              <w:t>zcygov</w:t>
            </w:r>
            <w:r>
              <w:rPr>
                <w:rFonts w:ascii="Times New Roman" w:hAnsi="Times New Roman" w:eastAsia="Times New Roman" w:cs="Times New Roman"/>
                <w:spacing w:val="12"/>
                <w:sz w:val="30"/>
                <w:szCs w:val="30"/>
              </w:rPr>
              <w:t>.</w:t>
            </w:r>
            <w:r>
              <w:rPr>
                <w:rFonts w:ascii="Times New Roman" w:hAnsi="Times New Roman" w:eastAsia="Times New Roman" w:cs="Times New Roman"/>
                <w:sz w:val="30"/>
                <w:szCs w:val="30"/>
              </w:rPr>
              <w:t>cn</w:t>
            </w:r>
            <w:r>
              <w:rPr>
                <w:rFonts w:ascii="Times New Roman" w:hAnsi="Times New Roman" w:eastAsia="Times New Roman" w:cs="Times New Roman"/>
                <w:spacing w:val="12"/>
                <w:sz w:val="30"/>
                <w:szCs w:val="30"/>
              </w:rPr>
              <w:t>/</w:t>
            </w:r>
            <w:r>
              <w:rPr>
                <w:rFonts w:ascii="Times New Roman" w:hAnsi="Times New Roman" w:eastAsia="Times New Roman" w:cs="Times New Roman"/>
                <w:spacing w:val="12"/>
                <w:sz w:val="30"/>
                <w:szCs w:val="30"/>
              </w:rPr>
              <w:fldChar w:fldCharType="end"/>
            </w:r>
            <w:r>
              <w:rPr>
                <w:rFonts w:ascii="方正仿宋_GBK" w:hAnsi="方正仿宋_GBK" w:eastAsia="方正仿宋_GBK" w:cs="方正仿宋_GBK"/>
                <w:spacing w:val="12"/>
                <w:sz w:val="30"/>
                <w:szCs w:val="30"/>
              </w:rPr>
              <w:t>在线</w:t>
            </w:r>
            <w:r>
              <w:rPr>
                <w:rFonts w:ascii="方正仿宋_GBK" w:hAnsi="方正仿宋_GBK" w:eastAsia="方正仿宋_GBK" w:cs="方正仿宋_GBK"/>
                <w:spacing w:val="-1"/>
                <w:sz w:val="30"/>
                <w:szCs w:val="30"/>
              </w:rPr>
              <w:t>申请获取采购文件</w:t>
            </w:r>
            <w:r>
              <w:rPr>
                <w:rFonts w:ascii="方正仿宋_GBK" w:hAnsi="方正仿宋_GBK" w:eastAsia="方正仿宋_GBK" w:cs="方正仿宋_GBK"/>
                <w:spacing w:val="-32"/>
                <w:sz w:val="30"/>
                <w:szCs w:val="30"/>
              </w:rPr>
              <w:t xml:space="preserve"> </w:t>
            </w:r>
            <w:r>
              <w:rPr>
                <w:rFonts w:ascii="Times New Roman" w:hAnsi="Times New Roman" w:eastAsia="Times New Roman" w:cs="Times New Roman"/>
                <w:spacing w:val="-1"/>
                <w:sz w:val="30"/>
                <w:szCs w:val="30"/>
              </w:rPr>
              <w:t>(</w:t>
            </w:r>
            <w:r>
              <w:rPr>
                <w:rFonts w:ascii="方正仿宋_GBK" w:hAnsi="方正仿宋_GBK" w:eastAsia="方正仿宋_GBK" w:cs="方正仿宋_GBK"/>
                <w:spacing w:val="-1"/>
                <w:sz w:val="30"/>
                <w:szCs w:val="30"/>
              </w:rPr>
              <w:t>进入</w:t>
            </w:r>
            <w:r>
              <w:rPr>
                <w:rFonts w:ascii="Times New Roman" w:hAnsi="Times New Roman" w:eastAsia="Times New Roman" w:cs="Times New Roman"/>
                <w:spacing w:val="-1"/>
                <w:sz w:val="30"/>
                <w:szCs w:val="30"/>
              </w:rPr>
              <w:t>“</w:t>
            </w:r>
            <w:r>
              <w:rPr>
                <w:rFonts w:ascii="Times New Roman" w:hAnsi="Times New Roman" w:eastAsia="Times New Roman" w:cs="Times New Roman"/>
                <w:spacing w:val="-50"/>
                <w:sz w:val="30"/>
                <w:szCs w:val="30"/>
              </w:rPr>
              <w:t xml:space="preserve"> </w:t>
            </w:r>
            <w:r>
              <w:rPr>
                <w:rFonts w:ascii="方正仿宋_GBK" w:hAnsi="方正仿宋_GBK" w:eastAsia="方正仿宋_GBK" w:cs="方正仿宋_GBK"/>
                <w:spacing w:val="-1"/>
                <w:sz w:val="30"/>
                <w:szCs w:val="30"/>
              </w:rPr>
              <w:t>项目采购</w:t>
            </w:r>
            <w:r>
              <w:rPr>
                <w:rFonts w:ascii="Times New Roman" w:hAnsi="Times New Roman" w:eastAsia="Times New Roman" w:cs="Times New Roman"/>
                <w:spacing w:val="-1"/>
                <w:sz w:val="30"/>
                <w:szCs w:val="30"/>
              </w:rPr>
              <w:t>”</w:t>
            </w:r>
            <w:r>
              <w:rPr>
                <w:rFonts w:ascii="Times New Roman" w:hAnsi="Times New Roman" w:eastAsia="Times New Roman" w:cs="Times New Roman"/>
                <w:spacing w:val="-44"/>
                <w:sz w:val="30"/>
                <w:szCs w:val="30"/>
              </w:rPr>
              <w:t xml:space="preserve"> </w:t>
            </w:r>
            <w:r>
              <w:rPr>
                <w:rFonts w:ascii="方正仿宋_GBK" w:hAnsi="方正仿宋_GBK" w:eastAsia="方正仿宋_GBK" w:cs="方正仿宋_GBK"/>
                <w:spacing w:val="-1"/>
                <w:sz w:val="30"/>
                <w:szCs w:val="30"/>
              </w:rPr>
              <w:t>应用，在获取采</w:t>
            </w:r>
            <w:r>
              <w:rPr>
                <w:rFonts w:ascii="方正仿宋_GBK" w:hAnsi="方正仿宋_GBK" w:eastAsia="方正仿宋_GBK" w:cs="方正仿宋_GBK"/>
                <w:spacing w:val="-6"/>
                <w:sz w:val="30"/>
                <w:szCs w:val="30"/>
              </w:rPr>
              <w:t>购文件菜单中选择项目，申请获取采购文件</w:t>
            </w:r>
            <w:r>
              <w:rPr>
                <w:rFonts w:ascii="Times New Roman" w:hAnsi="Times New Roman" w:eastAsia="Times New Roman" w:cs="Times New Roman"/>
                <w:spacing w:val="-6"/>
                <w:sz w:val="30"/>
                <w:szCs w:val="3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528" w:type="dxa"/>
            <w:vAlign w:val="top"/>
          </w:tcPr>
          <w:p>
            <w:pPr>
              <w:spacing w:before="172" w:line="188" w:lineRule="auto"/>
              <w:jc w:val="center"/>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pacing w:val="-18"/>
                <w:sz w:val="30"/>
                <w:szCs w:val="30"/>
                <w:lang w:val="en-US" w:eastAsia="zh-CN"/>
              </w:rPr>
              <w:t>11</w:t>
            </w:r>
          </w:p>
        </w:tc>
        <w:tc>
          <w:tcPr>
            <w:tcW w:w="1875" w:type="dxa"/>
            <w:vAlign w:val="top"/>
          </w:tcPr>
          <w:p>
            <w:pPr>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投标截止及开标时间</w:t>
            </w:r>
          </w:p>
        </w:tc>
        <w:tc>
          <w:tcPr>
            <w:tcW w:w="7525" w:type="dxa"/>
            <w:vAlign w:val="top"/>
          </w:tcPr>
          <w:p>
            <w:pPr>
              <w:spacing w:before="51" w:line="233" w:lineRule="auto"/>
              <w:ind w:left="116"/>
              <w:rPr>
                <w:rFonts w:ascii="Times New Roman" w:hAnsi="Times New Roman" w:eastAsia="Times New Roman" w:cs="Times New Roman"/>
                <w:b/>
                <w:bCs/>
                <w:color w:val="FF0000"/>
                <w:spacing w:val="-10"/>
                <w:sz w:val="30"/>
                <w:szCs w:val="30"/>
              </w:rPr>
            </w:pPr>
          </w:p>
          <w:p>
            <w:pPr>
              <w:spacing w:before="51" w:line="233" w:lineRule="auto"/>
              <w:ind w:left="116"/>
              <w:rPr>
                <w:rFonts w:ascii="Times New Roman" w:hAnsi="Times New Roman" w:eastAsia="Times New Roman" w:cs="Times New Roman"/>
                <w:sz w:val="30"/>
                <w:szCs w:val="30"/>
              </w:rPr>
            </w:pPr>
            <w:r>
              <w:rPr>
                <w:rFonts w:hint="default" w:ascii="Times New Roman" w:hAnsi="Times New Roman" w:eastAsia="方正仿宋_GBK" w:cs="Times New Roman"/>
                <w:color w:val="FF0000"/>
                <w:sz w:val="32"/>
                <w:szCs w:val="32"/>
              </w:rPr>
              <w:t>202</w:t>
            </w:r>
            <w:r>
              <w:rPr>
                <w:rFonts w:hint="default" w:ascii="Times New Roman" w:hAnsi="Times New Roman" w:eastAsia="方正仿宋_GBK" w:cs="Times New Roman"/>
                <w:color w:val="FF0000"/>
                <w:sz w:val="32"/>
                <w:szCs w:val="32"/>
                <w:lang w:val="en-US" w:eastAsia="zh-CN"/>
              </w:rPr>
              <w:t>6</w:t>
            </w:r>
            <w:r>
              <w:rPr>
                <w:rFonts w:hint="default" w:ascii="Times New Roman" w:hAnsi="Times New Roman" w:eastAsia="方正仿宋_GBK" w:cs="Times New Roman"/>
                <w:color w:val="FF0000"/>
                <w:sz w:val="32"/>
                <w:szCs w:val="32"/>
              </w:rPr>
              <w:t>年</w:t>
            </w:r>
            <w:r>
              <w:rPr>
                <w:rFonts w:hint="eastAsia" w:ascii="Times New Roman" w:hAnsi="Times New Roman" w:eastAsia="方正仿宋_GBK" w:cs="Times New Roman"/>
                <w:color w:val="FF0000"/>
                <w:sz w:val="32"/>
                <w:szCs w:val="32"/>
                <w:lang w:val="en-US" w:eastAsia="zh-CN"/>
              </w:rPr>
              <w:t>7</w:t>
            </w:r>
            <w:r>
              <w:rPr>
                <w:rFonts w:hint="default" w:ascii="Times New Roman" w:hAnsi="Times New Roman" w:eastAsia="方正仿宋_GBK" w:cs="Times New Roman"/>
                <w:color w:val="FF0000"/>
                <w:sz w:val="32"/>
                <w:szCs w:val="32"/>
              </w:rPr>
              <w:t>月</w:t>
            </w:r>
            <w:r>
              <w:rPr>
                <w:rFonts w:hint="eastAsia" w:ascii="Times New Roman" w:hAnsi="Times New Roman" w:eastAsia="方正仿宋_GBK" w:cs="Times New Roman"/>
                <w:color w:val="FF0000"/>
                <w:sz w:val="32"/>
                <w:szCs w:val="32"/>
                <w:lang w:val="en-US" w:eastAsia="zh-CN"/>
              </w:rPr>
              <w:t>8</w:t>
            </w:r>
            <w:r>
              <w:rPr>
                <w:rFonts w:hint="default" w:ascii="Times New Roman" w:hAnsi="Times New Roman" w:eastAsia="方正仿宋_GBK" w:cs="Times New Roman"/>
                <w:color w:val="FF0000"/>
                <w:sz w:val="32"/>
                <w:szCs w:val="32"/>
              </w:rPr>
              <w:t xml:space="preserve"> 日北京时间 </w:t>
            </w:r>
            <w:r>
              <w:rPr>
                <w:rFonts w:hint="eastAsia" w:ascii="Times New Roman" w:hAnsi="Times New Roman" w:eastAsia="方正仿宋_GBK" w:cs="Times New Roman"/>
                <w:color w:val="FF0000"/>
                <w:sz w:val="32"/>
                <w:szCs w:val="32"/>
                <w:lang w:val="en-US" w:eastAsia="zh-CN"/>
              </w:rPr>
              <w:t>11</w:t>
            </w:r>
            <w:r>
              <w:rPr>
                <w:rFonts w:hint="default" w:ascii="Times New Roman" w:hAnsi="Times New Roman" w:eastAsia="方正仿宋_GBK" w:cs="Times New Roman"/>
                <w:color w:val="FF0000"/>
                <w:sz w:val="32"/>
                <w:szCs w:val="32"/>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528" w:type="dxa"/>
            <w:vAlign w:val="top"/>
          </w:tcPr>
          <w:p>
            <w:pPr>
              <w:spacing w:before="171" w:line="188" w:lineRule="auto"/>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pacing w:val="-18"/>
                <w:sz w:val="30"/>
                <w:szCs w:val="30"/>
                <w:lang w:val="en-US" w:eastAsia="zh-CN"/>
              </w:rPr>
              <w:t>12</w:t>
            </w:r>
          </w:p>
        </w:tc>
        <w:tc>
          <w:tcPr>
            <w:tcW w:w="1875" w:type="dxa"/>
            <w:vAlign w:val="top"/>
          </w:tcPr>
          <w:p>
            <w:pPr>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投标人资质审查时间</w:t>
            </w:r>
          </w:p>
        </w:tc>
        <w:tc>
          <w:tcPr>
            <w:tcW w:w="7525" w:type="dxa"/>
            <w:vAlign w:val="top"/>
          </w:tcPr>
          <w:p>
            <w:pPr>
              <w:spacing w:before="145" w:line="226" w:lineRule="auto"/>
              <w:ind w:left="132"/>
              <w:rPr>
                <w:rFonts w:ascii="方正仿宋_GBK" w:hAnsi="方正仿宋_GBK" w:eastAsia="方正仿宋_GBK" w:cs="方正仿宋_GBK"/>
                <w:sz w:val="30"/>
                <w:szCs w:val="30"/>
              </w:rPr>
            </w:pPr>
            <w:r>
              <w:rPr>
                <w:rFonts w:ascii="方正仿宋_GBK" w:hAnsi="方正仿宋_GBK" w:eastAsia="方正仿宋_GBK" w:cs="方正仿宋_GBK"/>
                <w:spacing w:val="5"/>
                <w:sz w:val="30"/>
                <w:szCs w:val="30"/>
              </w:rPr>
              <w:t>开标之后评标之前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trPr>
        <w:tc>
          <w:tcPr>
            <w:tcW w:w="528" w:type="dxa"/>
            <w:vAlign w:val="top"/>
          </w:tcPr>
          <w:p>
            <w:pPr>
              <w:spacing w:before="176" w:line="188" w:lineRule="auto"/>
              <w:jc w:val="center"/>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pacing w:val="-18"/>
                <w:sz w:val="30"/>
                <w:szCs w:val="30"/>
              </w:rPr>
              <w:t>1</w:t>
            </w:r>
            <w:r>
              <w:rPr>
                <w:rFonts w:hint="default" w:ascii="Times New Roman" w:hAnsi="Times New Roman" w:eastAsia="方正仿宋_GBK" w:cs="Times New Roman"/>
                <w:spacing w:val="-18"/>
                <w:sz w:val="30"/>
                <w:szCs w:val="30"/>
                <w:lang w:val="en-US" w:eastAsia="zh-CN"/>
              </w:rPr>
              <w:t>3</w:t>
            </w:r>
          </w:p>
        </w:tc>
        <w:tc>
          <w:tcPr>
            <w:tcW w:w="1875" w:type="dxa"/>
            <w:vAlign w:val="top"/>
          </w:tcPr>
          <w:p>
            <w:pPr>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开评标地点</w:t>
            </w:r>
          </w:p>
        </w:tc>
        <w:tc>
          <w:tcPr>
            <w:tcW w:w="7525" w:type="dxa"/>
            <w:vAlign w:val="top"/>
          </w:tcPr>
          <w:p>
            <w:pPr>
              <w:spacing w:before="145" w:line="212" w:lineRule="auto"/>
              <w:ind w:left="122" w:right="1489" w:firstLine="20"/>
              <w:rPr>
                <w:rFonts w:ascii="Times New Roman" w:hAnsi="Times New Roman" w:eastAsia="Times New Roman" w:cs="Times New Roman"/>
                <w:sz w:val="30"/>
                <w:szCs w:val="30"/>
              </w:rPr>
            </w:pPr>
            <w:r>
              <w:rPr>
                <w:rFonts w:ascii="方正仿宋_GBK" w:hAnsi="方正仿宋_GBK" w:eastAsia="方正仿宋_GBK" w:cs="方正仿宋_GBK"/>
                <w:spacing w:val="10"/>
                <w:sz w:val="30"/>
                <w:szCs w:val="30"/>
              </w:rPr>
              <w:t>新疆政府采购网政采云平台</w:t>
            </w:r>
            <w:r>
              <w:rPr>
                <w:rFonts w:ascii="Times New Roman" w:hAnsi="Times New Roman" w:eastAsia="Times New Roman" w:cs="Times New Roman"/>
                <w:spacing w:val="10"/>
                <w:sz w:val="30"/>
                <w:szCs w:val="30"/>
              </w:rPr>
              <w:t>(</w:t>
            </w:r>
            <w:r>
              <w:fldChar w:fldCharType="begin"/>
            </w:r>
            <w:r>
              <w:instrText xml:space="preserve"> HYPERLINK "http://www.ccgp-xinjiang.gov.cn/" </w:instrText>
            </w:r>
            <w:r>
              <w:fldChar w:fldCharType="separate"/>
            </w:r>
            <w:r>
              <w:rPr>
                <w:rFonts w:ascii="Times New Roman" w:hAnsi="Times New Roman" w:eastAsia="Times New Roman" w:cs="Times New Roman"/>
                <w:sz w:val="30"/>
                <w:szCs w:val="30"/>
              </w:rPr>
              <w:t>http</w:t>
            </w:r>
            <w:r>
              <w:rPr>
                <w:rFonts w:ascii="Times New Roman" w:hAnsi="Times New Roman" w:eastAsia="Times New Roman" w:cs="Times New Roman"/>
                <w:spacing w:val="10"/>
                <w:sz w:val="30"/>
                <w:szCs w:val="30"/>
              </w:rPr>
              <w:t>://</w:t>
            </w:r>
            <w:r>
              <w:rPr>
                <w:rFonts w:ascii="Times New Roman" w:hAnsi="Times New Roman" w:eastAsia="Times New Roman" w:cs="Times New Roman"/>
                <w:sz w:val="30"/>
                <w:szCs w:val="30"/>
              </w:rPr>
              <w:t>www</w:t>
            </w:r>
            <w:r>
              <w:rPr>
                <w:rFonts w:ascii="Times New Roman" w:hAnsi="Times New Roman" w:eastAsia="Times New Roman" w:cs="Times New Roman"/>
                <w:spacing w:val="10"/>
                <w:sz w:val="30"/>
                <w:szCs w:val="30"/>
              </w:rPr>
              <w:t>.</w:t>
            </w:r>
            <w:r>
              <w:rPr>
                <w:rFonts w:ascii="Times New Roman" w:hAnsi="Times New Roman" w:eastAsia="Times New Roman" w:cs="Times New Roman"/>
                <w:sz w:val="30"/>
                <w:szCs w:val="30"/>
              </w:rPr>
              <w:t>ccgp</w:t>
            </w:r>
            <w:r>
              <w:rPr>
                <w:rFonts w:ascii="Times New Roman" w:hAnsi="Times New Roman" w:eastAsia="Times New Roman" w:cs="Times New Roman"/>
                <w:spacing w:val="10"/>
                <w:sz w:val="30"/>
                <w:szCs w:val="30"/>
              </w:rPr>
              <w:t>-</w:t>
            </w:r>
            <w:r>
              <w:rPr>
                <w:rFonts w:ascii="Times New Roman" w:hAnsi="Times New Roman" w:eastAsia="Times New Roman" w:cs="Times New Roman"/>
                <w:spacing w:val="10"/>
                <w:sz w:val="30"/>
                <w:szCs w:val="30"/>
              </w:rPr>
              <w:fldChar w:fldCharType="end"/>
            </w:r>
            <w:r>
              <w:rPr>
                <w:rFonts w:ascii="Times New Roman" w:hAnsi="Times New Roman" w:eastAsia="Times New Roman" w:cs="Times New Roman"/>
                <w:spacing w:val="9"/>
                <w:sz w:val="30"/>
                <w:szCs w:val="30"/>
              </w:rPr>
              <w:t xml:space="preserve"> </w:t>
            </w:r>
            <w:r>
              <w:fldChar w:fldCharType="begin"/>
            </w:r>
            <w:r>
              <w:instrText xml:space="preserve"> HYPERLINK "http://www.ccgp-xinjiang.gov.cn/" </w:instrText>
            </w:r>
            <w:r>
              <w:fldChar w:fldCharType="separate"/>
            </w:r>
            <w:r>
              <w:rPr>
                <w:rFonts w:ascii="Times New Roman" w:hAnsi="Times New Roman" w:eastAsia="Times New Roman" w:cs="Times New Roman"/>
                <w:sz w:val="30"/>
                <w:szCs w:val="30"/>
              </w:rPr>
              <w:t>xinjiang</w:t>
            </w:r>
            <w:r>
              <w:rPr>
                <w:rFonts w:ascii="Times New Roman" w:hAnsi="Times New Roman" w:eastAsia="Times New Roman" w:cs="Times New Roman"/>
                <w:spacing w:val="7"/>
                <w:sz w:val="30"/>
                <w:szCs w:val="30"/>
              </w:rPr>
              <w:t>.</w:t>
            </w:r>
            <w:r>
              <w:rPr>
                <w:rFonts w:ascii="Times New Roman" w:hAnsi="Times New Roman" w:eastAsia="Times New Roman" w:cs="Times New Roman"/>
                <w:sz w:val="30"/>
                <w:szCs w:val="30"/>
              </w:rPr>
              <w:t>gov</w:t>
            </w:r>
            <w:r>
              <w:rPr>
                <w:rFonts w:ascii="Times New Roman" w:hAnsi="Times New Roman" w:eastAsia="Times New Roman" w:cs="Times New Roman"/>
                <w:spacing w:val="7"/>
                <w:sz w:val="30"/>
                <w:szCs w:val="30"/>
              </w:rPr>
              <w:t>.</w:t>
            </w:r>
            <w:r>
              <w:rPr>
                <w:rFonts w:ascii="Times New Roman" w:hAnsi="Times New Roman" w:eastAsia="Times New Roman" w:cs="Times New Roman"/>
                <w:sz w:val="30"/>
                <w:szCs w:val="30"/>
              </w:rPr>
              <w:t>cn</w:t>
            </w:r>
            <w:r>
              <w:rPr>
                <w:rFonts w:ascii="Times New Roman" w:hAnsi="Times New Roman" w:eastAsia="Times New Roman" w:cs="Times New Roman"/>
                <w:spacing w:val="7"/>
                <w:sz w:val="30"/>
                <w:szCs w:val="30"/>
              </w:rPr>
              <w:t>/</w:t>
            </w:r>
            <w:r>
              <w:rPr>
                <w:rFonts w:ascii="Times New Roman" w:hAnsi="Times New Roman" w:eastAsia="Times New Roman" w:cs="Times New Roman"/>
                <w:spacing w:val="7"/>
                <w:sz w:val="30"/>
                <w:szCs w:val="30"/>
              </w:rPr>
              <w:fldChar w:fldCharType="end"/>
            </w:r>
            <w:r>
              <w:rPr>
                <w:rFonts w:ascii="Times New Roman" w:hAnsi="Times New Roman" w:eastAsia="Times New Roman" w:cs="Times New Roman"/>
                <w:spacing w:val="7"/>
                <w:sz w:val="30"/>
                <w:szCs w:val="3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528" w:type="dxa"/>
            <w:vAlign w:val="top"/>
          </w:tcPr>
          <w:p>
            <w:pPr>
              <w:spacing w:before="206" w:line="188" w:lineRule="auto"/>
              <w:jc w:val="center"/>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pacing w:val="-18"/>
                <w:sz w:val="30"/>
                <w:szCs w:val="30"/>
              </w:rPr>
              <w:t>1</w:t>
            </w:r>
            <w:r>
              <w:rPr>
                <w:rFonts w:hint="default" w:ascii="Times New Roman" w:hAnsi="Times New Roman" w:eastAsia="方正仿宋_GBK" w:cs="Times New Roman"/>
                <w:spacing w:val="-18"/>
                <w:sz w:val="30"/>
                <w:szCs w:val="30"/>
                <w:lang w:val="en-US" w:eastAsia="zh-CN"/>
              </w:rPr>
              <w:t>4</w:t>
            </w:r>
          </w:p>
        </w:tc>
        <w:tc>
          <w:tcPr>
            <w:tcW w:w="1875" w:type="dxa"/>
            <w:vAlign w:val="top"/>
          </w:tcPr>
          <w:p>
            <w:pPr>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公告发布媒体</w:t>
            </w:r>
          </w:p>
        </w:tc>
        <w:tc>
          <w:tcPr>
            <w:tcW w:w="7525" w:type="dxa"/>
            <w:vAlign w:val="top"/>
          </w:tcPr>
          <w:p>
            <w:pPr>
              <w:spacing w:before="153" w:line="216" w:lineRule="auto"/>
              <w:ind w:left="100"/>
              <w:rPr>
                <w:rFonts w:ascii="Times New Roman" w:hAnsi="Times New Roman" w:eastAsia="Times New Roman" w:cs="Times New Roman"/>
                <w:sz w:val="30"/>
                <w:szCs w:val="30"/>
              </w:rPr>
            </w:pPr>
            <w:r>
              <w:rPr>
                <w:rFonts w:ascii="方正仿宋_GBK" w:hAnsi="方正仿宋_GBK" w:eastAsia="方正仿宋_GBK" w:cs="方正仿宋_GBK"/>
                <w:spacing w:val="5"/>
                <w:sz w:val="30"/>
                <w:szCs w:val="30"/>
              </w:rPr>
              <w:t>《新疆政府采购网》</w:t>
            </w:r>
            <w:r>
              <w:rPr>
                <w:rFonts w:ascii="方正仿宋_GBK" w:hAnsi="方正仿宋_GBK" w:eastAsia="方正仿宋_GBK" w:cs="方正仿宋_GBK"/>
                <w:spacing w:val="-15"/>
                <w:sz w:val="30"/>
                <w:szCs w:val="30"/>
              </w:rPr>
              <w:t xml:space="preserve"> </w:t>
            </w:r>
            <w:r>
              <w:rPr>
                <w:rFonts w:ascii="Times New Roman" w:hAnsi="Times New Roman" w:eastAsia="Times New Roman" w:cs="Times New Roman"/>
                <w:spacing w:val="5"/>
                <w:sz w:val="30"/>
                <w:szCs w:val="30"/>
              </w:rPr>
              <w:t>(</w:t>
            </w:r>
            <w:r>
              <w:fldChar w:fldCharType="begin"/>
            </w:r>
            <w:r>
              <w:instrText xml:space="preserve"> HYPERLINK "http://www.xjzfcg.gov.cn-" </w:instrText>
            </w:r>
            <w:r>
              <w:fldChar w:fldCharType="separate"/>
            </w:r>
            <w:r>
              <w:rPr>
                <w:rFonts w:ascii="Times New Roman" w:hAnsi="Times New Roman" w:eastAsia="Times New Roman" w:cs="Times New Roman"/>
                <w:sz w:val="30"/>
                <w:szCs w:val="30"/>
              </w:rPr>
              <w:t>http</w:t>
            </w:r>
            <w:r>
              <w:rPr>
                <w:rFonts w:ascii="Times New Roman" w:hAnsi="Times New Roman" w:eastAsia="Times New Roman" w:cs="Times New Roman"/>
                <w:spacing w:val="5"/>
                <w:sz w:val="30"/>
                <w:szCs w:val="30"/>
              </w:rPr>
              <w:t>://</w:t>
            </w:r>
            <w:r>
              <w:rPr>
                <w:rFonts w:ascii="Times New Roman" w:hAnsi="Times New Roman" w:eastAsia="Times New Roman" w:cs="Times New Roman"/>
                <w:sz w:val="30"/>
                <w:szCs w:val="30"/>
              </w:rPr>
              <w:t>www</w:t>
            </w:r>
            <w:r>
              <w:rPr>
                <w:rFonts w:ascii="Times New Roman" w:hAnsi="Times New Roman" w:eastAsia="Times New Roman" w:cs="Times New Roman"/>
                <w:spacing w:val="5"/>
                <w:sz w:val="30"/>
                <w:szCs w:val="30"/>
              </w:rPr>
              <w:t>.</w:t>
            </w:r>
            <w:r>
              <w:rPr>
                <w:rFonts w:ascii="Times New Roman" w:hAnsi="Times New Roman" w:eastAsia="Times New Roman" w:cs="Times New Roman"/>
                <w:sz w:val="30"/>
                <w:szCs w:val="30"/>
              </w:rPr>
              <w:t>ccgp</w:t>
            </w:r>
            <w:r>
              <w:rPr>
                <w:rFonts w:ascii="Times New Roman" w:hAnsi="Times New Roman" w:eastAsia="Times New Roman" w:cs="Times New Roman"/>
                <w:spacing w:val="5"/>
                <w:sz w:val="30"/>
                <w:szCs w:val="30"/>
              </w:rPr>
              <w:t>-</w:t>
            </w:r>
            <w:r>
              <w:rPr>
                <w:rFonts w:ascii="Times New Roman" w:hAnsi="Times New Roman" w:eastAsia="Times New Roman" w:cs="Times New Roman"/>
                <w:sz w:val="30"/>
                <w:szCs w:val="30"/>
              </w:rPr>
              <w:t>xinjiang</w:t>
            </w:r>
            <w:r>
              <w:rPr>
                <w:rFonts w:ascii="Times New Roman" w:hAnsi="Times New Roman" w:eastAsia="Times New Roman" w:cs="Times New Roman"/>
                <w:spacing w:val="5"/>
                <w:sz w:val="30"/>
                <w:szCs w:val="30"/>
              </w:rPr>
              <w:t>.</w:t>
            </w:r>
            <w:r>
              <w:rPr>
                <w:rFonts w:ascii="Times New Roman" w:hAnsi="Times New Roman" w:eastAsia="Times New Roman" w:cs="Times New Roman"/>
                <w:sz w:val="30"/>
                <w:szCs w:val="30"/>
              </w:rPr>
              <w:t>gov</w:t>
            </w:r>
            <w:r>
              <w:rPr>
                <w:rFonts w:ascii="Times New Roman" w:hAnsi="Times New Roman" w:eastAsia="Times New Roman" w:cs="Times New Roman"/>
                <w:spacing w:val="5"/>
                <w:sz w:val="30"/>
                <w:szCs w:val="30"/>
              </w:rPr>
              <w:t>.</w:t>
            </w:r>
            <w:r>
              <w:rPr>
                <w:rFonts w:ascii="Times New Roman" w:hAnsi="Times New Roman" w:eastAsia="Times New Roman" w:cs="Times New Roman"/>
                <w:sz w:val="30"/>
                <w:szCs w:val="30"/>
              </w:rPr>
              <w:t>cn</w:t>
            </w:r>
            <w:r>
              <w:rPr>
                <w:rFonts w:ascii="Times New Roman" w:hAnsi="Times New Roman" w:eastAsia="Times New Roman" w:cs="Times New Roman"/>
                <w:sz w:val="30"/>
                <w:szCs w:val="30"/>
              </w:rPr>
              <w:fldChar w:fldCharType="end"/>
            </w:r>
            <w:r>
              <w:rPr>
                <w:rFonts w:ascii="Times New Roman" w:hAnsi="Times New Roman" w:eastAsia="Times New Roman" w:cs="Times New Roman"/>
                <w:spacing w:val="5"/>
                <w:sz w:val="30"/>
                <w:szCs w:val="3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528" w:type="dxa"/>
            <w:vAlign w:val="top"/>
          </w:tcPr>
          <w:p>
            <w:pPr>
              <w:spacing w:before="174" w:line="188" w:lineRule="auto"/>
              <w:jc w:val="center"/>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pacing w:val="-18"/>
                <w:sz w:val="30"/>
                <w:szCs w:val="30"/>
              </w:rPr>
              <w:t>1</w:t>
            </w:r>
            <w:r>
              <w:rPr>
                <w:rFonts w:hint="default" w:ascii="Times New Roman" w:hAnsi="Times New Roman" w:eastAsia="方正仿宋_GBK" w:cs="Times New Roman"/>
                <w:spacing w:val="-18"/>
                <w:sz w:val="30"/>
                <w:szCs w:val="30"/>
                <w:lang w:val="en-US" w:eastAsia="zh-CN"/>
              </w:rPr>
              <w:t>5</w:t>
            </w:r>
          </w:p>
        </w:tc>
        <w:tc>
          <w:tcPr>
            <w:tcW w:w="1875" w:type="dxa"/>
            <w:vAlign w:val="top"/>
          </w:tcPr>
          <w:p>
            <w:pPr>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中标通知书</w:t>
            </w:r>
          </w:p>
        </w:tc>
        <w:tc>
          <w:tcPr>
            <w:tcW w:w="7525" w:type="dxa"/>
            <w:vAlign w:val="top"/>
          </w:tcPr>
          <w:p>
            <w:pPr>
              <w:spacing w:before="123" w:line="204" w:lineRule="auto"/>
              <w:ind w:left="192"/>
              <w:rPr>
                <w:rFonts w:ascii="方正仿宋_GBK" w:hAnsi="方正仿宋_GBK" w:eastAsia="方正仿宋_GBK" w:cs="方正仿宋_GBK"/>
                <w:sz w:val="30"/>
                <w:szCs w:val="30"/>
              </w:rPr>
            </w:pPr>
            <w:r>
              <w:rPr>
                <w:rFonts w:ascii="方正仿宋_GBK" w:hAnsi="方正仿宋_GBK" w:eastAsia="方正仿宋_GBK" w:cs="方正仿宋_GBK"/>
                <w:spacing w:val="-1"/>
                <w:sz w:val="30"/>
                <w:szCs w:val="30"/>
              </w:rPr>
              <w:t>中标公告发布后发放。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528" w:type="dxa"/>
            <w:vAlign w:val="top"/>
          </w:tcPr>
          <w:p>
            <w:pPr>
              <w:spacing w:before="174" w:line="188" w:lineRule="auto"/>
              <w:jc w:val="center"/>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pacing w:val="-18"/>
                <w:sz w:val="30"/>
                <w:szCs w:val="30"/>
              </w:rPr>
              <w:t>1</w:t>
            </w:r>
            <w:r>
              <w:rPr>
                <w:rFonts w:hint="default" w:ascii="Times New Roman" w:hAnsi="Times New Roman" w:eastAsia="方正仿宋_GBK" w:cs="Times New Roman"/>
                <w:spacing w:val="-18"/>
                <w:sz w:val="30"/>
                <w:szCs w:val="30"/>
                <w:lang w:val="en-US" w:eastAsia="zh-CN"/>
              </w:rPr>
              <w:t>6</w:t>
            </w:r>
          </w:p>
        </w:tc>
        <w:tc>
          <w:tcPr>
            <w:tcW w:w="1875" w:type="dxa"/>
            <w:vAlign w:val="top"/>
          </w:tcPr>
          <w:p>
            <w:pPr>
              <w:jc w:val="both"/>
              <w:rPr>
                <w:rFonts w:hint="default" w:ascii="Times New Roman" w:hAnsi="Times New Roman" w:eastAsia="方正仿宋_GBK" w:cs="Times New Roman"/>
                <w:sz w:val="30"/>
                <w:szCs w:val="30"/>
              </w:rPr>
            </w:pPr>
            <w:r>
              <w:rPr>
                <w:rFonts w:hint="eastAsia" w:ascii="方正仿宋_GBK" w:hAnsi="方正仿宋_GBK" w:eastAsia="方正仿宋_GBK" w:cs="方正仿宋_GBK"/>
                <w:sz w:val="30"/>
                <w:szCs w:val="30"/>
              </w:rPr>
              <w:t>签订合同时间</w:t>
            </w:r>
          </w:p>
        </w:tc>
        <w:tc>
          <w:tcPr>
            <w:tcW w:w="7525" w:type="dxa"/>
            <w:vAlign w:val="top"/>
          </w:tcPr>
          <w:p>
            <w:pPr>
              <w:spacing w:before="123" w:line="229" w:lineRule="auto"/>
              <w:ind w:left="192"/>
              <w:rPr>
                <w:rFonts w:ascii="方正仿宋_GBK" w:hAnsi="方正仿宋_GBK" w:eastAsia="方正仿宋_GBK" w:cs="方正仿宋_GBK"/>
                <w:sz w:val="30"/>
                <w:szCs w:val="30"/>
              </w:rPr>
            </w:pPr>
            <w:r>
              <w:rPr>
                <w:rFonts w:hint="default" w:ascii="Times New Roman" w:hAnsi="Times New Roman" w:eastAsia="方正仿宋_GBK" w:cs="Times New Roman"/>
                <w:spacing w:val="-15"/>
                <w:sz w:val="32"/>
                <w:szCs w:val="32"/>
              </w:rPr>
              <w:t>中标通知书发出之日起30日内</w:t>
            </w:r>
            <w:r>
              <w:rPr>
                <w:rFonts w:ascii="方正仿宋_GBK" w:hAnsi="方正仿宋_GBK" w:eastAsia="方正仿宋_GBK" w:cs="方正仿宋_GBK"/>
                <w:spacing w:val="-15"/>
                <w:sz w:val="30"/>
                <w:szCs w:val="3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528" w:type="dxa"/>
            <w:vAlign w:val="top"/>
          </w:tcPr>
          <w:p>
            <w:pPr>
              <w:spacing w:before="174" w:line="188" w:lineRule="auto"/>
              <w:jc w:val="center"/>
              <w:rPr>
                <w:rFonts w:hint="default" w:ascii="Times New Roman" w:hAnsi="Times New Roman" w:eastAsia="方正仿宋_GBK" w:cs="Times New Roman"/>
                <w:spacing w:val="-18"/>
                <w:sz w:val="30"/>
                <w:szCs w:val="30"/>
                <w:lang w:val="en-US" w:eastAsia="zh-CN"/>
              </w:rPr>
            </w:pPr>
            <w:r>
              <w:rPr>
                <w:rFonts w:hint="eastAsia" w:ascii="Times New Roman" w:hAnsi="Times New Roman" w:eastAsia="方正仿宋_GBK" w:cs="Times New Roman"/>
                <w:spacing w:val="-18"/>
                <w:sz w:val="30"/>
                <w:szCs w:val="30"/>
                <w:lang w:val="en-US" w:eastAsia="zh-CN"/>
              </w:rPr>
              <w:t>17</w:t>
            </w:r>
          </w:p>
        </w:tc>
        <w:tc>
          <w:tcPr>
            <w:tcW w:w="1875" w:type="dxa"/>
            <w:vAlign w:val="top"/>
          </w:tcPr>
          <w:p>
            <w:pPr>
              <w:jc w:val="both"/>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质保期</w:t>
            </w:r>
          </w:p>
        </w:tc>
        <w:tc>
          <w:tcPr>
            <w:tcW w:w="7525" w:type="dxa"/>
            <w:vAlign w:val="top"/>
          </w:tcPr>
          <w:p>
            <w:pPr>
              <w:spacing w:line="360" w:lineRule="auto"/>
              <w:rPr>
                <w:rFonts w:hint="default" w:ascii="Times New Roman" w:hAnsi="Times New Roman" w:eastAsia="方正仿宋_GBK" w:cs="Times New Roman"/>
                <w:spacing w:val="-15"/>
                <w:sz w:val="32"/>
                <w:szCs w:val="32"/>
                <w:lang w:val="en-US" w:eastAsia="zh-CN"/>
              </w:rPr>
            </w:pPr>
            <w:r>
              <w:rPr>
                <w:rStyle w:val="29"/>
                <w:rFonts w:hint="eastAsia" w:ascii="宋体" w:hAnsi="宋体"/>
                <w:color w:val="FF0000"/>
                <w:sz w:val="24"/>
              </w:rPr>
              <w:t>三年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4" w:hRule="atLeast"/>
        </w:trPr>
        <w:tc>
          <w:tcPr>
            <w:tcW w:w="528" w:type="dxa"/>
            <w:vAlign w:val="top"/>
          </w:tcPr>
          <w:p>
            <w:pPr>
              <w:spacing w:before="174" w:line="188" w:lineRule="auto"/>
              <w:jc w:val="center"/>
              <w:rPr>
                <w:rFonts w:hint="default" w:ascii="Times New Roman" w:hAnsi="Times New Roman" w:eastAsia="方正仿宋_GBK" w:cs="Times New Roman"/>
                <w:spacing w:val="-18"/>
                <w:sz w:val="30"/>
                <w:szCs w:val="30"/>
                <w:lang w:val="en-US" w:eastAsia="zh-CN"/>
              </w:rPr>
            </w:pPr>
            <w:r>
              <w:rPr>
                <w:rFonts w:hint="eastAsia" w:ascii="Times New Roman" w:hAnsi="Times New Roman" w:eastAsia="方正仿宋_GBK" w:cs="Times New Roman"/>
                <w:spacing w:val="-18"/>
                <w:sz w:val="30"/>
                <w:szCs w:val="30"/>
                <w:lang w:val="en-US" w:eastAsia="zh-CN"/>
              </w:rPr>
              <w:t>18</w:t>
            </w:r>
          </w:p>
        </w:tc>
        <w:tc>
          <w:tcPr>
            <w:tcW w:w="1875" w:type="dxa"/>
            <w:vAlign w:val="top"/>
          </w:tcPr>
          <w:p>
            <w:pPr>
              <w:jc w:val="both"/>
              <w:rPr>
                <w:rFonts w:hint="default"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交货时间</w:t>
            </w:r>
          </w:p>
        </w:tc>
        <w:tc>
          <w:tcPr>
            <w:tcW w:w="7525" w:type="dxa"/>
            <w:vAlign w:val="top"/>
          </w:tcPr>
          <w:p>
            <w:pPr>
              <w:keepNext w:val="0"/>
              <w:keepLines w:val="0"/>
              <w:pageBreakBefore w:val="0"/>
              <w:wordWrap/>
              <w:overflowPunct/>
              <w:topLinePunct w:val="0"/>
              <w:bidi w:val="0"/>
              <w:spacing w:after="80" w:line="324" w:lineRule="auto"/>
              <w:ind w:firstLine="420" w:firstLineChars="200"/>
              <w:rPr>
                <w:rFonts w:hint="eastAsia" w:ascii="Times New Roman" w:hAnsi="Times New Roman" w:eastAsia="方正仿宋_GBK" w:cs="Times New Roman"/>
                <w:spacing w:val="-15"/>
                <w:sz w:val="32"/>
                <w:szCs w:val="32"/>
                <w:lang w:val="en-US" w:eastAsia="zh-CN"/>
              </w:rPr>
            </w:pPr>
            <w:r>
              <w:rPr>
                <w:rFonts w:hint="eastAsia" w:eastAsia="宋体" w:cs="Times New Roman"/>
                <w:color w:val="FF0000"/>
                <w:lang w:eastAsia="zh-CN"/>
              </w:rPr>
              <w:t>自合同签订之日起30个工作日内，若因供应商原因逾期交货，每逾期1天，按合同总金额的0.5%支付违约金;逾期超过15天，采购单位有权解除合同，供应商需承担由此造成的一切损失。</w:t>
            </w:r>
          </w:p>
        </w:tc>
      </w:tr>
    </w:tbl>
    <w:p>
      <w:pPr>
        <w:pStyle w:val="11"/>
      </w:pPr>
    </w:p>
    <w:p>
      <w:pPr>
        <w:sectPr>
          <w:headerReference r:id="rId8" w:type="default"/>
          <w:footerReference r:id="rId9" w:type="default"/>
          <w:pgSz w:w="11906" w:h="16840"/>
          <w:pgMar w:top="1104" w:right="667" w:bottom="2510" w:left="1304" w:header="820" w:footer="2234" w:gutter="0"/>
          <w:pgNumType w:fmt="decimal" w:start="1"/>
          <w:cols w:space="720" w:num="1"/>
        </w:sectPr>
      </w:pPr>
    </w:p>
    <w:p>
      <w:pPr>
        <w:spacing w:before="60" w:line="377" w:lineRule="exact"/>
        <w:ind w:left="2859"/>
        <w:outlineLvl w:val="0"/>
        <w:rPr>
          <w:rFonts w:ascii="微软雅黑" w:hAnsi="微软雅黑" w:eastAsia="微软雅黑" w:cs="微软雅黑"/>
          <w:sz w:val="37"/>
          <w:szCs w:val="37"/>
        </w:rPr>
      </w:pPr>
      <w:r>
        <mc:AlternateContent>
          <mc:Choice Requires="wps">
            <w:drawing>
              <wp:anchor distT="0" distB="0" distL="114300" distR="114300" simplePos="0" relativeHeight="251659264" behindDoc="0" locked="0" layoutInCell="0" allowOverlap="1">
                <wp:simplePos x="0" y="0"/>
                <wp:positionH relativeFrom="page">
                  <wp:posOffset>900430</wp:posOffset>
                </wp:positionH>
                <wp:positionV relativeFrom="page">
                  <wp:posOffset>701040</wp:posOffset>
                </wp:positionV>
                <wp:extent cx="5939155" cy="6350"/>
                <wp:effectExtent l="0" t="0" r="0" b="0"/>
                <wp:wrapNone/>
                <wp:docPr id="26" name="任意多边形 26"/>
                <wp:cNvGraphicFramePr/>
                <a:graphic xmlns:a="http://schemas.openxmlformats.org/drawingml/2006/main">
                  <a:graphicData uri="http://schemas.microsoft.com/office/word/2010/wordprocessingShape">
                    <wps:wsp>
                      <wps:cNvSpPr/>
                      <wps:spPr>
                        <a:xfrm>
                          <a:off x="0" y="0"/>
                          <a:ext cx="5939155" cy="6350"/>
                        </a:xfrm>
                        <a:custGeom>
                          <a:avLst/>
                          <a:gdLst/>
                          <a:ahLst/>
                          <a:cxnLst/>
                          <a:pathLst>
                            <a:path w="9352" h="10">
                              <a:moveTo>
                                <a:pt x="0" y="0"/>
                              </a:moveTo>
                              <a:lnTo>
                                <a:pt x="9352" y="0"/>
                              </a:lnTo>
                              <a:lnTo>
                                <a:pt x="935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9pt;margin-top:55.2pt;height:0.5pt;width:467.65pt;mso-position-horizontal-relative:page;mso-position-vertical-relative:page;z-index:251659264;mso-width-relative:page;mso-height-relative:page;" fillcolor="#000000" filled="t" stroked="f" coordsize="9352,10" o:allowincell="f" o:gfxdata="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I9+Mn2AAAAAwBAAAPAAAAAAAAAAEA&#10;IAAAACIAAABkcnMvZG93bnJldi54bWxQSwECFAAUAAAACACHTuJAm3nEuw8CAAB7BAAADgAAAAAA&#10;AAABACAAAAAnAQAAZHJzL2Uyb0RvYy54bWxQSwUGAAAAAAYABgBZAQAAqAUAAAAA&#10;" path="m0,0l9352,0,9352,9,0,9,0,0xe">
                <v:fill on="t" focussize="0,0"/>
                <v:stroke on="f"/>
                <v:imagedata o:title=""/>
                <o:lock v:ext="edit" aspectratio="f"/>
              </v:shape>
            </w:pict>
          </mc:Fallback>
        </mc:AlternateContent>
      </w:r>
      <w:bookmarkStart w:id="2" w:name="bookmark3"/>
      <w:bookmarkEnd w:id="2"/>
      <w:bookmarkStart w:id="3" w:name="bookmark4"/>
      <w:bookmarkEnd w:id="3"/>
      <w:r>
        <w:rPr>
          <w:rFonts w:ascii="微软雅黑" w:hAnsi="微软雅黑" w:eastAsia="微软雅黑" w:cs="微软雅黑"/>
          <w:color w:val="0E0E0E"/>
          <w:spacing w:val="-6"/>
          <w:position w:val="-2"/>
          <w:sz w:val="37"/>
          <w:szCs w:val="37"/>
        </w:rPr>
        <w:t>第二部分</w:t>
      </w:r>
      <w:r>
        <w:rPr>
          <w:rFonts w:ascii="微软雅黑" w:hAnsi="微软雅黑" w:eastAsia="微软雅黑" w:cs="微软雅黑"/>
          <w:color w:val="0E0E0E"/>
          <w:spacing w:val="55"/>
          <w:position w:val="-2"/>
          <w:sz w:val="37"/>
          <w:szCs w:val="37"/>
        </w:rPr>
        <w:t xml:space="preserve"> </w:t>
      </w:r>
      <w:r>
        <w:rPr>
          <w:rFonts w:ascii="微软雅黑" w:hAnsi="微软雅黑" w:eastAsia="微软雅黑" w:cs="微软雅黑"/>
          <w:spacing w:val="-6"/>
          <w:position w:val="-2"/>
          <w:sz w:val="37"/>
          <w:szCs w:val="37"/>
        </w:rPr>
        <w:t>投标人须知</w:t>
      </w:r>
    </w:p>
    <w:p>
      <w:pPr>
        <w:spacing w:before="217" w:line="345" w:lineRule="exact"/>
        <w:ind w:left="3456"/>
        <w:outlineLvl w:val="1"/>
        <w:rPr>
          <w:rFonts w:ascii="微软雅黑" w:hAnsi="微软雅黑" w:eastAsia="微软雅黑" w:cs="微软雅黑"/>
          <w:sz w:val="34"/>
          <w:szCs w:val="34"/>
        </w:rPr>
      </w:pPr>
      <w:bookmarkStart w:id="4" w:name="bookmark6"/>
      <w:bookmarkEnd w:id="4"/>
      <w:bookmarkStart w:id="5" w:name="bookmark5"/>
      <w:bookmarkEnd w:id="5"/>
      <w:r>
        <w:rPr>
          <w:rFonts w:ascii="微软雅黑" w:hAnsi="微软雅黑" w:eastAsia="微软雅黑" w:cs="微软雅黑"/>
          <w:color w:val="0B0B0B"/>
          <w:spacing w:val="-10"/>
          <w:position w:val="-2"/>
          <w:sz w:val="34"/>
          <w:szCs w:val="34"/>
        </w:rPr>
        <w:t>第一章招标说明</w:t>
      </w:r>
    </w:p>
    <w:p>
      <w:pPr>
        <w:spacing w:before="326" w:line="348" w:lineRule="exact"/>
        <w:ind w:left="508"/>
        <w:rPr>
          <w:rFonts w:ascii="微软雅黑" w:hAnsi="微软雅黑" w:eastAsia="微软雅黑" w:cs="微软雅黑"/>
          <w:sz w:val="32"/>
          <w:szCs w:val="32"/>
        </w:rPr>
      </w:pPr>
      <w:r>
        <w:rPr>
          <w:rFonts w:ascii="微软雅黑" w:hAnsi="微软雅黑" w:eastAsia="微软雅黑" w:cs="微软雅黑"/>
          <w:spacing w:val="-10"/>
          <w:position w:val="-1"/>
          <w:sz w:val="32"/>
          <w:szCs w:val="32"/>
        </w:rPr>
        <w:t>1、  适用范围</w:t>
      </w:r>
    </w:p>
    <w:p>
      <w:pPr>
        <w:pStyle w:val="30"/>
        <w:spacing w:line="360" w:lineRule="auto"/>
        <w:ind w:firstLine="480"/>
        <w:rPr>
          <w:rFonts w:ascii="方正仿宋_GBK" w:hAnsi="方正仿宋_GBK" w:eastAsia="方正仿宋_GBK" w:cs="方正仿宋_GBK"/>
          <w:spacing w:val="3"/>
          <w:sz w:val="30"/>
          <w:szCs w:val="30"/>
        </w:rPr>
      </w:pPr>
      <w:r>
        <w:rPr>
          <w:rFonts w:ascii="方正仿宋_GBK" w:hAnsi="方正仿宋_GBK" w:eastAsia="方正仿宋_GBK" w:cs="方正仿宋_GBK"/>
          <w:spacing w:val="3"/>
          <w:sz w:val="30"/>
          <w:szCs w:val="30"/>
        </w:rPr>
        <w:t>本招标文件仅适用于参加</w:t>
      </w:r>
      <w:r>
        <w:rPr>
          <w:rStyle w:val="29"/>
          <w:rFonts w:hint="eastAsia" w:ascii="方正仿宋_GBK" w:hAnsi="方正仿宋_GBK" w:eastAsia="方正仿宋_GBK" w:cs="方正仿宋_GBK"/>
          <w:b/>
          <w:bCs/>
          <w:snapToGrid w:val="0"/>
          <w:color w:val="FF0000"/>
          <w:kern w:val="0"/>
          <w:sz w:val="28"/>
          <w:szCs w:val="28"/>
          <w:u w:val="single"/>
          <w:lang w:val="en-US" w:eastAsia="zh-CN" w:bidi="ar-SA"/>
        </w:rPr>
        <w:t>博尔塔拉职业技术学院产教融合实验实训基地建设项目综合运动馆机房设备采购项目</w:t>
      </w:r>
      <w:r>
        <w:rPr>
          <w:rFonts w:ascii="方正仿宋_GBK" w:hAnsi="方正仿宋_GBK" w:eastAsia="方正仿宋_GBK" w:cs="方正仿宋_GBK"/>
          <w:spacing w:val="3"/>
          <w:sz w:val="30"/>
          <w:szCs w:val="30"/>
        </w:rPr>
        <w:t>的合格投标人。</w:t>
      </w:r>
    </w:p>
    <w:p>
      <w:pPr>
        <w:spacing w:line="353" w:lineRule="exact"/>
        <w:ind w:left="472"/>
        <w:rPr>
          <w:rFonts w:ascii="微软雅黑" w:hAnsi="微软雅黑" w:eastAsia="微软雅黑" w:cs="微软雅黑"/>
          <w:sz w:val="35"/>
          <w:szCs w:val="35"/>
        </w:rPr>
      </w:pPr>
      <w:r>
        <w:rPr>
          <w:rFonts w:ascii="微软雅黑" w:hAnsi="微软雅黑" w:eastAsia="微软雅黑" w:cs="微软雅黑"/>
          <w:spacing w:val="-18"/>
          <w:w w:val="95"/>
          <w:position w:val="-2"/>
          <w:sz w:val="35"/>
          <w:szCs w:val="35"/>
        </w:rPr>
        <w:t>2、名词定义</w:t>
      </w:r>
    </w:p>
    <w:p>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下列术语和缩写的定义为：</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Times New Roman" w:hAnsi="Times New Roman" w:eastAsia="方正仿宋_GBK" w:cs="Times New Roman"/>
          <w:snapToGrid w:val="0"/>
          <w:color w:val="000000"/>
          <w:spacing w:val="5"/>
          <w:kern w:val="0"/>
          <w:sz w:val="32"/>
          <w:szCs w:val="32"/>
          <w:u w:val="single"/>
          <w:lang w:val="en-US" w:eastAsia="zh-CN" w:bidi="ar-SA"/>
        </w:rPr>
      </w:pPr>
      <w:r>
        <w:rPr>
          <w:rFonts w:hint="default" w:ascii="Times New Roman" w:hAnsi="Times New Roman" w:eastAsia="方正仿宋_GBK" w:cs="Times New Roman"/>
          <w:sz w:val="32"/>
          <w:szCs w:val="32"/>
        </w:rPr>
        <w:t>2.1 “采购人”是指依法进行政府采购的国家机关、事业单位和社会团体组织。 即</w:t>
      </w:r>
      <w:r>
        <w:rPr>
          <w:rFonts w:hint="eastAsia" w:ascii="Times New Roman" w:hAnsi="Times New Roman" w:eastAsia="方正仿宋_GBK" w:cs="Times New Roman"/>
          <w:snapToGrid w:val="0"/>
          <w:color w:val="000000"/>
          <w:spacing w:val="5"/>
          <w:kern w:val="0"/>
          <w:sz w:val="32"/>
          <w:szCs w:val="32"/>
          <w:u w:val="single"/>
          <w:lang w:val="en-US" w:eastAsia="zh-CN" w:bidi="ar-SA"/>
        </w:rPr>
        <w:t>博尔塔拉职业技术学院</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2.2 “集采机构”是指依法设立，对纳入集中采购目录范围内项目独立组织招标的机 构。即</w:t>
      </w:r>
      <w:r>
        <w:rPr>
          <w:rFonts w:hint="default" w:ascii="Times New Roman" w:hAnsi="Times New Roman" w:eastAsia="方正仿宋_GBK" w:cs="Times New Roman"/>
          <w:b/>
          <w:bCs/>
          <w:sz w:val="32"/>
          <w:szCs w:val="32"/>
          <w:u w:val="single"/>
        </w:rPr>
        <w:t>博州政府采购中心</w:t>
      </w:r>
      <w:r>
        <w:rPr>
          <w:rFonts w:hint="default" w:ascii="Times New Roman" w:hAnsi="Times New Roman" w:eastAsia="方正仿宋_GBK" w:cs="Times New Roman"/>
          <w:sz w:val="32"/>
          <w:szCs w:val="32"/>
        </w:rPr>
        <w:t>。</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2.3 “投标人”系指有资格的投标人 (制造商或代理商) 及投标表现人。</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2.4 “货物”系指招标文件规定的，投标人须向集采机构提供的一切设备、附件、备品备件、工具、手册及其它有关资料和材料。</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2.5 “服务”系指招标文件规定投标人必须承担的保修、技术协助、培训及其他类似的责任。</w:t>
      </w:r>
    </w:p>
    <w:p>
      <w:pPr>
        <w:spacing w:before="164" w:line="356" w:lineRule="exact"/>
        <w:ind w:left="466"/>
        <w:rPr>
          <w:rFonts w:ascii="微软雅黑" w:hAnsi="微软雅黑" w:eastAsia="微软雅黑" w:cs="微软雅黑"/>
          <w:sz w:val="34"/>
          <w:szCs w:val="34"/>
        </w:rPr>
      </w:pPr>
      <w:r>
        <w:rPr>
          <w:rFonts w:hint="eastAsia" w:ascii="微软雅黑" w:hAnsi="微软雅黑" w:eastAsia="微软雅黑" w:cs="微软雅黑"/>
          <w:color w:val="0B0B0B"/>
          <w:spacing w:val="-12"/>
          <w:w w:val="95"/>
          <w:position w:val="-1"/>
          <w:sz w:val="34"/>
          <w:szCs w:val="34"/>
          <w:lang w:val="en-US" w:eastAsia="zh-CN"/>
        </w:rPr>
        <w:t>3</w:t>
      </w:r>
      <w:r>
        <w:rPr>
          <w:rFonts w:ascii="微软雅黑" w:hAnsi="微软雅黑" w:eastAsia="微软雅黑" w:cs="微软雅黑"/>
          <w:color w:val="0B0B0B"/>
          <w:spacing w:val="-12"/>
          <w:w w:val="95"/>
          <w:position w:val="-1"/>
          <w:sz w:val="34"/>
          <w:szCs w:val="34"/>
        </w:rPr>
        <w:t>、招标文件的构成</w:t>
      </w:r>
    </w:p>
    <w:p>
      <w:pPr>
        <w:spacing w:before="215" w:line="232" w:lineRule="auto"/>
        <w:ind w:left="775"/>
        <w:jc w:val="both"/>
        <w:rPr>
          <w:rFonts w:ascii="方正仿宋_GBK" w:hAnsi="方正仿宋_GBK" w:eastAsia="方正仿宋_GBK" w:cs="方正仿宋_GBK"/>
          <w:sz w:val="30"/>
          <w:szCs w:val="30"/>
        </w:rPr>
      </w:pPr>
      <w:r>
        <w:rPr>
          <w:rFonts w:ascii="方正仿宋_GBK" w:hAnsi="方正仿宋_GBK" w:eastAsia="方正仿宋_GBK" w:cs="方正仿宋_GBK"/>
          <w:spacing w:val="-1"/>
          <w:sz w:val="30"/>
          <w:szCs w:val="30"/>
        </w:rPr>
        <w:t>第一部分</w:t>
      </w:r>
      <w:r>
        <w:rPr>
          <w:rFonts w:ascii="方正仿宋_GBK" w:hAnsi="方正仿宋_GBK" w:eastAsia="方正仿宋_GBK" w:cs="方正仿宋_GBK"/>
          <w:spacing w:val="26"/>
          <w:sz w:val="30"/>
          <w:szCs w:val="30"/>
        </w:rPr>
        <w:t xml:space="preserve"> </w:t>
      </w:r>
      <w:r>
        <w:rPr>
          <w:rFonts w:ascii="方正仿宋_GBK" w:hAnsi="方正仿宋_GBK" w:eastAsia="方正仿宋_GBK" w:cs="方正仿宋_GBK"/>
          <w:spacing w:val="-1"/>
          <w:sz w:val="30"/>
          <w:szCs w:val="30"/>
        </w:rPr>
        <w:t>投标邀请</w:t>
      </w:r>
    </w:p>
    <w:p>
      <w:pPr>
        <w:spacing w:before="195" w:line="232" w:lineRule="auto"/>
        <w:ind w:left="775"/>
        <w:jc w:val="both"/>
        <w:rPr>
          <w:rFonts w:ascii="方正仿宋_GBK" w:hAnsi="方正仿宋_GBK" w:eastAsia="方正仿宋_GBK" w:cs="方正仿宋_GBK"/>
          <w:sz w:val="30"/>
          <w:szCs w:val="30"/>
        </w:rPr>
      </w:pPr>
      <w:r>
        <w:rPr>
          <w:rFonts w:ascii="方正仿宋_GBK" w:hAnsi="方正仿宋_GBK" w:eastAsia="方正仿宋_GBK" w:cs="方正仿宋_GBK"/>
          <w:sz w:val="30"/>
          <w:szCs w:val="30"/>
        </w:rPr>
        <w:t>第二部分</w:t>
      </w:r>
      <w:r>
        <w:rPr>
          <w:rFonts w:ascii="方正仿宋_GBK" w:hAnsi="方正仿宋_GBK" w:eastAsia="方正仿宋_GBK" w:cs="方正仿宋_GBK"/>
          <w:spacing w:val="30"/>
          <w:sz w:val="30"/>
          <w:szCs w:val="30"/>
        </w:rPr>
        <w:t xml:space="preserve"> </w:t>
      </w:r>
      <w:r>
        <w:rPr>
          <w:rFonts w:ascii="方正仿宋_GBK" w:hAnsi="方正仿宋_GBK" w:eastAsia="方正仿宋_GBK" w:cs="方正仿宋_GBK"/>
          <w:sz w:val="30"/>
          <w:szCs w:val="30"/>
        </w:rPr>
        <w:t>投标人须知</w:t>
      </w:r>
    </w:p>
    <w:p>
      <w:pPr>
        <w:spacing w:before="123" w:line="232" w:lineRule="auto"/>
        <w:ind w:left="775"/>
        <w:jc w:val="both"/>
        <w:rPr>
          <w:rFonts w:ascii="方正仿宋_GBK" w:hAnsi="方正仿宋_GBK" w:eastAsia="方正仿宋_GBK" w:cs="方正仿宋_GBK"/>
          <w:spacing w:val="4"/>
          <w:sz w:val="30"/>
          <w:szCs w:val="30"/>
        </w:rPr>
      </w:pPr>
      <w:r>
        <w:rPr>
          <w:rFonts w:ascii="方正仿宋_GBK" w:hAnsi="方正仿宋_GBK" w:eastAsia="方正仿宋_GBK" w:cs="方正仿宋_GBK"/>
          <w:spacing w:val="4"/>
          <w:sz w:val="30"/>
          <w:szCs w:val="30"/>
        </w:rPr>
        <w:t>第三部分 技术需求及商务要求</w:t>
      </w:r>
    </w:p>
    <w:p>
      <w:pPr>
        <w:spacing w:before="148" w:line="232" w:lineRule="auto"/>
        <w:ind w:firstLine="918" w:firstLineChars="300"/>
        <w:jc w:val="both"/>
        <w:rPr>
          <w:rFonts w:ascii="方正仿宋_GBK" w:hAnsi="方正仿宋_GBK" w:eastAsia="方正仿宋_GBK" w:cs="方正仿宋_GBK"/>
          <w:sz w:val="30"/>
          <w:szCs w:val="30"/>
        </w:rPr>
      </w:pPr>
      <w:r>
        <w:rPr>
          <w:rFonts w:ascii="方正仿宋_GBK" w:hAnsi="方正仿宋_GBK" w:eastAsia="方正仿宋_GBK" w:cs="方正仿宋_GBK"/>
          <w:spacing w:val="3"/>
          <w:sz w:val="30"/>
          <w:szCs w:val="30"/>
        </w:rPr>
        <w:t>第四部分 招标组织程序</w:t>
      </w:r>
    </w:p>
    <w:p>
      <w:pPr>
        <w:spacing w:before="122" w:line="229" w:lineRule="auto"/>
        <w:ind w:left="775"/>
        <w:jc w:val="both"/>
        <w:rPr>
          <w:rFonts w:ascii="方正仿宋_GBK" w:hAnsi="方正仿宋_GBK" w:eastAsia="方正仿宋_GBK" w:cs="方正仿宋_GBK"/>
          <w:spacing w:val="4"/>
          <w:sz w:val="30"/>
          <w:szCs w:val="30"/>
        </w:rPr>
      </w:pPr>
      <w:r>
        <w:rPr>
          <w:rFonts w:ascii="方正仿宋_GBK" w:hAnsi="方正仿宋_GBK" w:eastAsia="方正仿宋_GBK" w:cs="方正仿宋_GBK"/>
          <w:spacing w:val="4"/>
          <w:sz w:val="30"/>
          <w:szCs w:val="30"/>
        </w:rPr>
        <w:t>第五部分 招标结束后注意事项</w:t>
      </w:r>
    </w:p>
    <w:p>
      <w:pPr>
        <w:spacing w:before="122" w:line="229" w:lineRule="auto"/>
        <w:ind w:left="775"/>
        <w:jc w:val="both"/>
        <w:rPr>
          <w:rFonts w:ascii="方正仿宋_GBK" w:hAnsi="方正仿宋_GBK" w:eastAsia="方正仿宋_GBK" w:cs="方正仿宋_GBK"/>
          <w:spacing w:val="4"/>
          <w:sz w:val="30"/>
          <w:szCs w:val="30"/>
        </w:rPr>
        <w:sectPr>
          <w:headerReference r:id="rId10" w:type="default"/>
          <w:footerReference r:id="rId11" w:type="default"/>
          <w:pgSz w:w="11906" w:h="16840"/>
          <w:pgMar w:top="1148" w:right="1134" w:bottom="400" w:left="1418" w:header="820" w:footer="0" w:gutter="0"/>
          <w:pgNumType w:fmt="decimal"/>
          <w:cols w:space="720" w:num="1"/>
        </w:sectPr>
      </w:pPr>
      <w:r>
        <w:rPr>
          <w:rFonts w:ascii="方正仿宋_GBK" w:hAnsi="方正仿宋_GBK" w:eastAsia="方正仿宋_GBK" w:cs="方正仿宋_GBK"/>
          <w:spacing w:val="4"/>
          <w:sz w:val="30"/>
          <w:szCs w:val="30"/>
        </w:rPr>
        <w:t>第六部分 投标文件范本格式</w:t>
      </w:r>
    </w:p>
    <w:p>
      <w:pPr>
        <w:spacing w:before="201" w:line="231" w:lineRule="auto"/>
        <w:ind w:left="775"/>
        <w:rPr>
          <w:rFonts w:ascii="方正仿宋_GBK" w:hAnsi="方正仿宋_GBK" w:eastAsia="方正仿宋_GBK" w:cs="方正仿宋_GBK"/>
          <w:sz w:val="30"/>
          <w:szCs w:val="30"/>
        </w:rPr>
      </w:pPr>
    </w:p>
    <w:p>
      <w:pPr>
        <w:spacing w:before="151" w:line="362" w:lineRule="exact"/>
        <w:ind w:left="478"/>
        <w:rPr>
          <w:rFonts w:ascii="微软雅黑" w:hAnsi="微软雅黑" w:eastAsia="微软雅黑" w:cs="微软雅黑"/>
          <w:sz w:val="35"/>
          <w:szCs w:val="35"/>
        </w:rPr>
      </w:pPr>
      <w:r>
        <w:rPr>
          <w:rFonts w:hint="eastAsia" w:ascii="微软雅黑" w:hAnsi="微软雅黑" w:eastAsia="微软雅黑" w:cs="微软雅黑"/>
          <w:spacing w:val="-11"/>
          <w:w w:val="91"/>
          <w:position w:val="-1"/>
          <w:sz w:val="35"/>
          <w:szCs w:val="35"/>
          <w:lang w:val="en-US" w:eastAsia="zh-CN"/>
        </w:rPr>
        <w:t>4</w:t>
      </w:r>
      <w:r>
        <w:rPr>
          <w:rFonts w:ascii="微软雅黑" w:hAnsi="微软雅黑" w:eastAsia="微软雅黑" w:cs="微软雅黑"/>
          <w:spacing w:val="-11"/>
          <w:w w:val="91"/>
          <w:position w:val="-1"/>
          <w:sz w:val="35"/>
          <w:szCs w:val="35"/>
        </w:rPr>
        <w:t>、对招标文件质疑与答复</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.1 投标人对招标文件中的采购需求有异议的, 应当自合法渠道获</w:t>
      </w:r>
      <w:r>
        <w:rPr>
          <w:rFonts w:hint="eastAsia" w:ascii="Times New Roman" w:hAnsi="Times New Roman" w:eastAsia="方正仿宋_GBK" w:cs="Times New Roman"/>
          <w:sz w:val="32"/>
          <w:szCs w:val="32"/>
          <w:lang w:val="en-US" w:eastAsia="zh-CN"/>
        </w:rPr>
        <w:t>取招标文件之日起7个工作日内，以书面方式向采购人提出。</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.2 采购人在收到投标人的质疑函后7个工作日内予以答复，并以书面形式通知质疑投标人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同时将质疑答复抄送集采机构。</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.3 投标人在法定质疑期内针对招标文件的质疑必须一次性提出，投标人在规定时间内，未对招标文件提出质疑的，则视为投标人完全同意招标文件的所有内容。</w:t>
      </w:r>
    </w:p>
    <w:p>
      <w:pPr>
        <w:spacing w:before="152" w:line="357" w:lineRule="exact"/>
        <w:ind w:left="469"/>
        <w:rPr>
          <w:rFonts w:ascii="微软雅黑" w:hAnsi="微软雅黑" w:eastAsia="微软雅黑" w:cs="微软雅黑"/>
          <w:sz w:val="35"/>
          <w:szCs w:val="35"/>
        </w:rPr>
      </w:pPr>
      <w:r>
        <w:rPr>
          <w:rFonts w:hint="eastAsia" w:ascii="微软雅黑" w:hAnsi="微软雅黑" w:eastAsia="微软雅黑" w:cs="微软雅黑"/>
          <w:spacing w:val="-12"/>
          <w:w w:val="92"/>
          <w:position w:val="-2"/>
          <w:sz w:val="35"/>
          <w:szCs w:val="35"/>
          <w:lang w:val="en-US" w:eastAsia="zh-CN"/>
        </w:rPr>
        <w:t>5</w:t>
      </w:r>
      <w:r>
        <w:rPr>
          <w:rFonts w:ascii="微软雅黑" w:hAnsi="微软雅黑" w:eastAsia="微软雅黑" w:cs="微软雅黑"/>
          <w:spacing w:val="-12"/>
          <w:w w:val="92"/>
          <w:position w:val="-2"/>
          <w:sz w:val="35"/>
          <w:szCs w:val="35"/>
        </w:rPr>
        <w:t>、招标文件的澄清或修改</w:t>
      </w:r>
    </w:p>
    <w:p>
      <w:pPr>
        <w:keepNext w:val="0"/>
        <w:keepLines w:val="0"/>
        <w:pageBreakBefore w:val="0"/>
        <w:widowControl/>
        <w:kinsoku w:val="0"/>
        <w:wordWrap/>
        <w:overflowPunct/>
        <w:topLinePunct w:val="0"/>
        <w:autoSpaceDE w:val="0"/>
        <w:autoSpaceDN w:val="0"/>
        <w:bidi w:val="0"/>
        <w:adjustRightInd w:val="0"/>
        <w:snapToGrid w:val="0"/>
        <w:spacing w:before="236" w:line="520" w:lineRule="exact"/>
        <w:ind w:right="108" w:firstLine="648"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2"/>
          <w:sz w:val="32"/>
          <w:szCs w:val="32"/>
          <w:lang w:val="en-US" w:eastAsia="zh-CN"/>
        </w:rPr>
        <w:t>5</w:t>
      </w:r>
      <w:r>
        <w:rPr>
          <w:rFonts w:hint="default" w:ascii="Times New Roman" w:hAnsi="Times New Roman" w:eastAsia="方正仿宋_GBK" w:cs="Times New Roman"/>
          <w:spacing w:val="2"/>
          <w:sz w:val="32"/>
          <w:szCs w:val="32"/>
        </w:rPr>
        <w:t>.1 采购人或者集采机构可以对已发出的招标文件进行必要的澄清或者修改。澄清或者修改的内容可能影响投标文件编制的，采购人或</w:t>
      </w:r>
      <w:r>
        <w:rPr>
          <w:rFonts w:hint="default" w:ascii="Times New Roman" w:hAnsi="Times New Roman" w:eastAsia="方正仿宋_GBK" w:cs="Times New Roman"/>
          <w:spacing w:val="-4"/>
          <w:sz w:val="32"/>
          <w:szCs w:val="32"/>
        </w:rPr>
        <w:t>者集采机构应当在投标截止时间至少15日前</w:t>
      </w:r>
      <w:r>
        <w:rPr>
          <w:rFonts w:hint="default" w:ascii="Times New Roman" w:hAnsi="Times New Roman" w:eastAsia="方正仿宋_GBK" w:cs="Times New Roman"/>
          <w:spacing w:val="-4"/>
          <w:sz w:val="32"/>
          <w:szCs w:val="32"/>
          <w:lang w:eastAsia="zh-CN"/>
        </w:rPr>
        <w:t>，</w:t>
      </w:r>
      <w:r>
        <w:rPr>
          <w:rFonts w:hint="default" w:ascii="Times New Roman" w:hAnsi="Times New Roman" w:eastAsia="方正仿宋_GBK" w:cs="Times New Roman"/>
          <w:spacing w:val="-4"/>
          <w:sz w:val="32"/>
          <w:szCs w:val="32"/>
        </w:rPr>
        <w:t>以公告形式通知</w:t>
      </w:r>
      <w:r>
        <w:rPr>
          <w:rFonts w:hint="default" w:ascii="Times New Roman" w:hAnsi="Times New Roman" w:eastAsia="方正仿宋_GBK" w:cs="Times New Roman"/>
          <w:spacing w:val="-5"/>
          <w:sz w:val="32"/>
          <w:szCs w:val="32"/>
        </w:rPr>
        <w:t>所有</w:t>
      </w:r>
      <w:r>
        <w:rPr>
          <w:rFonts w:hint="default" w:ascii="Times New Roman" w:hAnsi="Times New Roman" w:eastAsia="方正仿宋_GBK" w:cs="Times New Roman"/>
          <w:spacing w:val="-2"/>
          <w:sz w:val="32"/>
          <w:szCs w:val="32"/>
        </w:rPr>
        <w:t>获取招标文件的潜在投标人；不足15日的</w:t>
      </w:r>
      <w:r>
        <w:rPr>
          <w:rFonts w:hint="default" w:ascii="Times New Roman" w:hAnsi="Times New Roman" w:eastAsia="方正仿宋_GBK" w:cs="Times New Roman"/>
          <w:spacing w:val="-2"/>
          <w:sz w:val="32"/>
          <w:szCs w:val="32"/>
          <w:lang w:eastAsia="zh-CN"/>
        </w:rPr>
        <w:t>，</w:t>
      </w:r>
      <w:r>
        <w:rPr>
          <w:rFonts w:hint="default" w:ascii="Times New Roman" w:hAnsi="Times New Roman" w:eastAsia="方正仿宋_GBK" w:cs="Times New Roman"/>
          <w:spacing w:val="-2"/>
          <w:sz w:val="32"/>
          <w:szCs w:val="32"/>
        </w:rPr>
        <w:t>采购</w:t>
      </w:r>
      <w:r>
        <w:rPr>
          <w:rFonts w:hint="default" w:ascii="Times New Roman" w:hAnsi="Times New Roman" w:eastAsia="方正仿宋_GBK" w:cs="Times New Roman"/>
          <w:spacing w:val="-3"/>
          <w:sz w:val="32"/>
          <w:szCs w:val="32"/>
        </w:rPr>
        <w:t>人或者集采机构应</w:t>
      </w:r>
      <w:r>
        <w:rPr>
          <w:rFonts w:hint="default" w:ascii="Times New Roman" w:hAnsi="Times New Roman" w:eastAsia="方正仿宋_GBK" w:cs="Times New Roman"/>
          <w:spacing w:val="2"/>
          <w:sz w:val="32"/>
          <w:szCs w:val="32"/>
        </w:rPr>
        <w:t>当顺延提交投标文件的截止时间。投标人在收到该通知后应立即以电</w:t>
      </w:r>
      <w:r>
        <w:rPr>
          <w:rFonts w:hint="default" w:ascii="Times New Roman" w:hAnsi="Times New Roman" w:eastAsia="方正仿宋_GBK" w:cs="Times New Roman"/>
          <w:sz w:val="32"/>
          <w:szCs w:val="32"/>
        </w:rPr>
        <w:t>报或传真的形式予以确认。</w:t>
      </w:r>
    </w:p>
    <w:p>
      <w:pPr>
        <w:keepNext w:val="0"/>
        <w:keepLines w:val="0"/>
        <w:pageBreakBefore w:val="0"/>
        <w:widowControl/>
        <w:kinsoku w:val="0"/>
        <w:wordWrap/>
        <w:overflowPunct/>
        <w:topLinePunct w:val="0"/>
        <w:autoSpaceDE w:val="0"/>
        <w:autoSpaceDN w:val="0"/>
        <w:bidi w:val="0"/>
        <w:adjustRightInd w:val="0"/>
        <w:snapToGrid w:val="0"/>
        <w:spacing w:before="236" w:line="520" w:lineRule="exact"/>
        <w:ind w:right="108" w:firstLine="684"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11"/>
          <w:sz w:val="32"/>
          <w:szCs w:val="32"/>
          <w:lang w:val="en-US" w:eastAsia="zh-CN"/>
        </w:rPr>
        <w:t>5</w:t>
      </w:r>
      <w:r>
        <w:rPr>
          <w:rFonts w:hint="default" w:ascii="Times New Roman" w:hAnsi="Times New Roman" w:eastAsia="方正仿宋_GBK" w:cs="Times New Roman"/>
          <w:spacing w:val="11"/>
          <w:sz w:val="32"/>
          <w:szCs w:val="32"/>
        </w:rPr>
        <w:t>.2  招标文件的修改和补充文件将构成招标文件的一部分，并且</w:t>
      </w:r>
      <w:r>
        <w:rPr>
          <w:rFonts w:hint="default" w:ascii="Times New Roman" w:hAnsi="Times New Roman" w:eastAsia="方正仿宋_GBK" w:cs="Times New Roman"/>
          <w:spacing w:val="7"/>
          <w:sz w:val="32"/>
          <w:szCs w:val="32"/>
        </w:rPr>
        <w:t>对投标人具有优先</w:t>
      </w:r>
      <w:r>
        <w:rPr>
          <w:rFonts w:hint="default" w:ascii="Times New Roman" w:hAnsi="Times New Roman" w:eastAsia="方正仿宋_GBK" w:cs="Times New Roman"/>
          <w:spacing w:val="-7"/>
          <w:sz w:val="32"/>
          <w:szCs w:val="32"/>
        </w:rPr>
        <w:t>约束力。</w:t>
      </w:r>
    </w:p>
    <w:p>
      <w:pPr>
        <w:spacing w:before="164" w:line="357" w:lineRule="exact"/>
        <w:ind w:left="479"/>
        <w:rPr>
          <w:rFonts w:ascii="微软雅黑" w:hAnsi="微软雅黑" w:eastAsia="微软雅黑" w:cs="微软雅黑"/>
          <w:sz w:val="34"/>
          <w:szCs w:val="34"/>
        </w:rPr>
      </w:pPr>
      <w:r>
        <w:rPr>
          <w:rFonts w:hint="eastAsia" w:ascii="微软雅黑" w:hAnsi="微软雅黑" w:eastAsia="微软雅黑" w:cs="微软雅黑"/>
          <w:color w:val="232323"/>
          <w:spacing w:val="-16"/>
          <w:w w:val="96"/>
          <w:position w:val="-1"/>
          <w:sz w:val="34"/>
          <w:szCs w:val="34"/>
          <w:lang w:val="en-US" w:eastAsia="zh-CN"/>
        </w:rPr>
        <w:t>6</w:t>
      </w:r>
      <w:r>
        <w:rPr>
          <w:rFonts w:ascii="微软雅黑" w:hAnsi="微软雅黑" w:eastAsia="微软雅黑" w:cs="微软雅黑"/>
          <w:color w:val="232323"/>
          <w:spacing w:val="-16"/>
          <w:w w:val="96"/>
          <w:position w:val="-1"/>
          <w:sz w:val="34"/>
          <w:szCs w:val="34"/>
        </w:rPr>
        <w:t>、</w:t>
      </w:r>
      <w:r>
        <w:rPr>
          <w:rFonts w:ascii="微软雅黑" w:hAnsi="微软雅黑" w:eastAsia="微软雅黑" w:cs="微软雅黑"/>
          <w:color w:val="0B0B0B"/>
          <w:spacing w:val="-16"/>
          <w:w w:val="96"/>
          <w:position w:val="-1"/>
          <w:sz w:val="34"/>
          <w:szCs w:val="34"/>
        </w:rPr>
        <w:t>招标文件的解释权</w:t>
      </w:r>
    </w:p>
    <w:p>
      <w:pPr>
        <w:spacing w:before="226" w:line="231" w:lineRule="auto"/>
        <w:ind w:left="442"/>
        <w:rPr>
          <w:rFonts w:ascii="方正仿宋_GBK" w:hAnsi="方正仿宋_GBK" w:eastAsia="方正仿宋_GBK" w:cs="方正仿宋_GBK"/>
          <w:sz w:val="30"/>
          <w:szCs w:val="30"/>
        </w:rPr>
      </w:pPr>
      <w:r>
        <w:rPr>
          <w:rFonts w:hint="eastAsia" w:ascii="方正仿宋_GBK" w:hAnsi="方正仿宋_GBK" w:eastAsia="方正仿宋_GBK" w:cs="方正仿宋_GBK"/>
          <w:spacing w:val="4"/>
          <w:sz w:val="30"/>
          <w:szCs w:val="30"/>
          <w:lang w:val="en-US" w:eastAsia="zh-CN"/>
        </w:rPr>
        <w:t>6</w:t>
      </w:r>
      <w:r>
        <w:rPr>
          <w:rFonts w:ascii="方正仿宋_GBK" w:hAnsi="方正仿宋_GBK" w:eastAsia="方正仿宋_GBK" w:cs="方正仿宋_GBK"/>
          <w:spacing w:val="4"/>
          <w:sz w:val="30"/>
          <w:szCs w:val="30"/>
        </w:rPr>
        <w:t>.1 本招标文件的解释权归博州政府采购</w:t>
      </w:r>
      <w:r>
        <w:rPr>
          <w:rFonts w:ascii="方正仿宋_GBK" w:hAnsi="方正仿宋_GBK" w:eastAsia="方正仿宋_GBK" w:cs="方正仿宋_GBK"/>
          <w:spacing w:val="3"/>
          <w:sz w:val="30"/>
          <w:szCs w:val="30"/>
        </w:rPr>
        <w:t>中心。</w:t>
      </w:r>
    </w:p>
    <w:p>
      <w:pPr>
        <w:spacing w:before="26"/>
      </w:pPr>
    </w:p>
    <w:p>
      <w:pPr>
        <w:spacing w:before="25"/>
      </w:pPr>
    </w:p>
    <w:p/>
    <w:p/>
    <w:p/>
    <w:p/>
    <w:p/>
    <w:p/>
    <w:p/>
    <w:p/>
    <w:p/>
    <w:p/>
    <w:p/>
    <w:p/>
    <w:p/>
    <w:p/>
    <w:p>
      <w:pPr>
        <w:sectPr>
          <w:headerReference r:id="rId12" w:type="default"/>
          <w:pgSz w:w="11906" w:h="16840"/>
          <w:pgMar w:top="1148" w:right="1053" w:bottom="400" w:left="1418" w:header="820" w:footer="0" w:gutter="0"/>
          <w:pgNumType w:fmt="decimal"/>
          <w:cols w:equalWidth="0" w:num="1">
            <w:col w:w="9435"/>
          </w:cols>
        </w:sectPr>
      </w:pPr>
    </w:p>
    <w:p>
      <w:pPr>
        <w:spacing w:before="83" w:line="416" w:lineRule="exact"/>
        <w:ind w:right="20"/>
        <w:jc w:val="right"/>
        <w:rPr>
          <w:rFonts w:ascii="微软雅黑" w:hAnsi="微软雅黑" w:eastAsia="微软雅黑" w:cs="微软雅黑"/>
          <w:sz w:val="41"/>
          <w:szCs w:val="41"/>
        </w:rPr>
      </w:pPr>
      <w:bookmarkStart w:id="6" w:name="bookmark8"/>
      <w:bookmarkEnd w:id="6"/>
      <w:bookmarkStart w:id="7" w:name="bookmark7"/>
      <w:bookmarkEnd w:id="7"/>
      <w:r>
        <w:rPr>
          <w:rFonts w:ascii="微软雅黑" w:hAnsi="微软雅黑" w:eastAsia="微软雅黑" w:cs="微软雅黑"/>
          <w:spacing w:val="-14"/>
          <w:w w:val="96"/>
          <w:position w:val="-2"/>
          <w:sz w:val="41"/>
          <w:szCs w:val="41"/>
        </w:rPr>
        <w:t>第二章</w:t>
      </w:r>
    </w:p>
    <w:p>
      <w:pPr>
        <w:spacing w:before="273" w:line="360" w:lineRule="exact"/>
        <w:ind w:left="475"/>
        <w:rPr>
          <w:rFonts w:ascii="微软雅黑" w:hAnsi="微软雅黑" w:eastAsia="微软雅黑" w:cs="微软雅黑"/>
          <w:sz w:val="34"/>
          <w:szCs w:val="34"/>
        </w:rPr>
      </w:pPr>
      <w:r>
        <w:rPr>
          <w:rFonts w:hint="eastAsia" w:ascii="微软雅黑" w:hAnsi="微软雅黑" w:eastAsia="微软雅黑" w:cs="微软雅黑"/>
          <w:color w:val="101010"/>
          <w:spacing w:val="-13"/>
          <w:w w:val="95"/>
          <w:position w:val="-1"/>
          <w:sz w:val="34"/>
          <w:szCs w:val="34"/>
          <w:lang w:val="en-US" w:eastAsia="zh-CN"/>
        </w:rPr>
        <w:t>7</w:t>
      </w:r>
      <w:r>
        <w:rPr>
          <w:rFonts w:ascii="微软雅黑" w:hAnsi="微软雅黑" w:eastAsia="微软雅黑" w:cs="微软雅黑"/>
          <w:color w:val="101010"/>
          <w:spacing w:val="-13"/>
          <w:w w:val="95"/>
          <w:position w:val="-1"/>
          <w:sz w:val="34"/>
          <w:szCs w:val="34"/>
        </w:rPr>
        <w:t>、</w:t>
      </w:r>
      <w:r>
        <w:rPr>
          <w:rFonts w:ascii="微软雅黑" w:hAnsi="微软雅黑" w:eastAsia="微软雅黑" w:cs="微软雅黑"/>
          <w:color w:val="181818"/>
          <w:spacing w:val="-13"/>
          <w:w w:val="95"/>
          <w:position w:val="-1"/>
          <w:sz w:val="34"/>
          <w:szCs w:val="34"/>
        </w:rPr>
        <w:t>投标人资格要求</w:t>
      </w:r>
    </w:p>
    <w:p>
      <w:pPr>
        <w:spacing w:line="83" w:lineRule="exact"/>
      </w:pPr>
    </w:p>
    <w:p>
      <w:pPr>
        <w:pStyle w:val="11"/>
        <w:spacing w:line="14" w:lineRule="auto"/>
        <w:rPr>
          <w:sz w:val="2"/>
        </w:rPr>
      </w:pPr>
      <w:r>
        <w:rPr>
          <w:sz w:val="2"/>
          <w:szCs w:val="2"/>
        </w:rPr>
        <w:br w:type="column"/>
      </w:r>
    </w:p>
    <w:p>
      <w:pPr>
        <w:spacing w:before="82" w:line="417" w:lineRule="exact"/>
        <w:outlineLvl w:val="1"/>
        <w:rPr>
          <w:rFonts w:ascii="微软雅黑" w:hAnsi="微软雅黑" w:eastAsia="微软雅黑" w:cs="微软雅黑"/>
          <w:sz w:val="41"/>
          <w:szCs w:val="41"/>
        </w:rPr>
      </w:pPr>
      <w:bookmarkStart w:id="8" w:name="bookmark65"/>
      <w:bookmarkEnd w:id="8"/>
      <w:r>
        <w:rPr>
          <w:rFonts w:ascii="微软雅黑" w:hAnsi="微软雅黑" w:eastAsia="微软雅黑" w:cs="微软雅黑"/>
          <w:spacing w:val="-12"/>
          <w:w w:val="94"/>
          <w:position w:val="-2"/>
          <w:sz w:val="41"/>
          <w:szCs w:val="41"/>
        </w:rPr>
        <w:t>投标人的资格要求</w:t>
      </w:r>
    </w:p>
    <w:p>
      <w:pPr>
        <w:spacing w:line="417" w:lineRule="exact"/>
        <w:rPr>
          <w:rFonts w:ascii="微软雅黑" w:hAnsi="微软雅黑" w:eastAsia="微软雅黑" w:cs="微软雅黑"/>
          <w:sz w:val="41"/>
          <w:szCs w:val="41"/>
        </w:rPr>
        <w:sectPr>
          <w:type w:val="continuous"/>
          <w:pgSz w:w="11906" w:h="16840"/>
          <w:pgMar w:top="1148" w:right="1053" w:bottom="400" w:left="1418" w:header="820" w:footer="0" w:gutter="0"/>
          <w:pgNumType w:fmt="decimal"/>
          <w:cols w:equalWidth="0" w:num="2">
            <w:col w:w="4007" w:space="100"/>
            <w:col w:w="5329"/>
          </w:cols>
        </w:sectPr>
      </w:pPr>
    </w:p>
    <w:p>
      <w:pPr>
        <w:spacing w:before="161" w:line="312" w:lineRule="auto"/>
        <w:ind w:left="29" w:firstLine="594"/>
        <w:jc w:val="both"/>
        <w:rPr>
          <w:rFonts w:hint="eastAsia" w:ascii="方正仿宋_GBK" w:hAnsi="方正仿宋_GBK" w:eastAsia="方正仿宋_GBK" w:cs="方正仿宋_GBK"/>
          <w:b/>
          <w:bCs/>
          <w:color w:val="FF0000"/>
          <w:spacing w:val="-4"/>
          <w:sz w:val="30"/>
          <w:szCs w:val="30"/>
          <w:lang w:val="en-US" w:eastAsia="zh-CN"/>
        </w:rPr>
      </w:pPr>
      <w:r>
        <w:rPr>
          <w:rFonts w:ascii="方正仿宋_GBK" w:hAnsi="方正仿宋_GBK" w:eastAsia="方正仿宋_GBK" w:cs="方正仿宋_GBK"/>
          <w:spacing w:val="4"/>
          <w:sz w:val="30"/>
          <w:szCs w:val="30"/>
        </w:rPr>
        <w:t>投标人必须提交能够证明其具有履行本采购项目合</w:t>
      </w:r>
      <w:r>
        <w:rPr>
          <w:rFonts w:ascii="方正仿宋_GBK" w:hAnsi="方正仿宋_GBK" w:eastAsia="方正仿宋_GBK" w:cs="方正仿宋_GBK"/>
          <w:spacing w:val="3"/>
          <w:sz w:val="30"/>
          <w:szCs w:val="30"/>
        </w:rPr>
        <w:t>同能力的资质证明文件，作文件的一部分，所有非中文资质证明文件必须提供译文证明</w:t>
      </w:r>
      <w:r>
        <w:rPr>
          <w:rFonts w:ascii="方正仿宋_GBK" w:hAnsi="方正仿宋_GBK" w:eastAsia="方正仿宋_GBK" w:cs="方正仿宋_GBK"/>
          <w:spacing w:val="-4"/>
          <w:sz w:val="30"/>
          <w:szCs w:val="30"/>
        </w:rPr>
        <w:t>文件。</w:t>
      </w:r>
      <w:r>
        <w:rPr>
          <w:rFonts w:ascii="方正仿宋_GBK" w:hAnsi="方正仿宋_GBK" w:eastAsia="方正仿宋_GBK" w:cs="方正仿宋_GBK"/>
          <w:b/>
          <w:bCs/>
          <w:color w:val="FF0000"/>
          <w:spacing w:val="-4"/>
          <w:sz w:val="30"/>
          <w:szCs w:val="30"/>
        </w:rPr>
        <w:t>本项目不接收联合体投标。</w:t>
      </w:r>
    </w:p>
    <w:p>
      <w:pPr>
        <w:spacing w:before="1" w:line="230" w:lineRule="auto"/>
        <w:ind w:left="501"/>
        <w:rPr>
          <w:rFonts w:ascii="仿宋" w:hAnsi="仿宋" w:eastAsia="仿宋" w:cs="仿宋"/>
          <w:sz w:val="24"/>
          <w:szCs w:val="24"/>
        </w:rPr>
      </w:pPr>
      <w:r>
        <w:rPr>
          <w:rFonts w:hint="eastAsia" w:ascii="仿宋" w:hAnsi="仿宋" w:eastAsia="仿宋" w:cs="仿宋"/>
          <w:spacing w:val="27"/>
          <w:sz w:val="24"/>
          <w:szCs w:val="24"/>
          <w:lang w:eastAsia="zh-CN"/>
        </w:rPr>
        <w:t>（</w:t>
      </w:r>
      <w:r>
        <w:rPr>
          <w:rFonts w:hint="eastAsia" w:ascii="仿宋" w:hAnsi="仿宋" w:eastAsia="仿宋" w:cs="仿宋"/>
          <w:spacing w:val="27"/>
          <w:sz w:val="24"/>
          <w:szCs w:val="24"/>
          <w:lang w:val="en-US" w:eastAsia="zh-CN"/>
        </w:rPr>
        <w:t>1</w:t>
      </w:r>
      <w:r>
        <w:rPr>
          <w:rFonts w:hint="eastAsia" w:ascii="仿宋" w:hAnsi="仿宋" w:eastAsia="仿宋" w:cs="仿宋"/>
          <w:spacing w:val="27"/>
          <w:sz w:val="24"/>
          <w:szCs w:val="24"/>
          <w:lang w:eastAsia="zh-CN"/>
        </w:rPr>
        <w:t>）</w:t>
      </w:r>
      <w:bookmarkStart w:id="9" w:name="OLE_LINK1"/>
      <w:r>
        <w:rPr>
          <w:rFonts w:ascii="仿宋" w:hAnsi="仿宋" w:eastAsia="仿宋" w:cs="仿宋"/>
          <w:spacing w:val="14"/>
          <w:sz w:val="24"/>
          <w:szCs w:val="24"/>
        </w:rPr>
        <w:t>法人代表授权委托书扫描件；</w:t>
      </w:r>
      <w:bookmarkEnd w:id="9"/>
    </w:p>
    <w:p>
      <w:pPr>
        <w:spacing w:before="46" w:line="231" w:lineRule="auto"/>
        <w:ind w:left="501"/>
        <w:rPr>
          <w:rFonts w:ascii="仿宋" w:hAnsi="仿宋" w:eastAsia="仿宋" w:cs="仿宋"/>
          <w:sz w:val="24"/>
          <w:szCs w:val="24"/>
        </w:rPr>
      </w:pPr>
      <w:r>
        <w:rPr>
          <w:rFonts w:hint="eastAsia" w:ascii="仿宋" w:hAnsi="仿宋" w:eastAsia="仿宋" w:cs="仿宋"/>
          <w:spacing w:val="21"/>
          <w:sz w:val="24"/>
          <w:szCs w:val="24"/>
          <w:lang w:eastAsia="zh-CN"/>
        </w:rPr>
        <w:t>（</w:t>
      </w:r>
      <w:r>
        <w:rPr>
          <w:rFonts w:hint="eastAsia" w:ascii="仿宋" w:hAnsi="仿宋" w:eastAsia="仿宋" w:cs="仿宋"/>
          <w:spacing w:val="21"/>
          <w:sz w:val="24"/>
          <w:szCs w:val="24"/>
          <w:lang w:val="en-US" w:eastAsia="zh-CN"/>
        </w:rPr>
        <w:t>2</w:t>
      </w:r>
      <w:r>
        <w:rPr>
          <w:rFonts w:hint="eastAsia" w:ascii="仿宋" w:hAnsi="仿宋" w:eastAsia="仿宋" w:cs="仿宋"/>
          <w:spacing w:val="21"/>
          <w:sz w:val="24"/>
          <w:szCs w:val="24"/>
          <w:lang w:eastAsia="zh-CN"/>
        </w:rPr>
        <w:t>）</w:t>
      </w:r>
      <w:r>
        <w:rPr>
          <w:rFonts w:ascii="仿宋" w:hAnsi="仿宋" w:eastAsia="仿宋" w:cs="仿宋"/>
          <w:spacing w:val="14"/>
          <w:sz w:val="24"/>
          <w:szCs w:val="24"/>
        </w:rPr>
        <w:t>被授权人《居民身份证》扫描件；</w:t>
      </w:r>
    </w:p>
    <w:p>
      <w:pPr>
        <w:spacing w:before="46" w:line="267" w:lineRule="auto"/>
        <w:ind w:left="16" w:right="83" w:firstLine="485"/>
        <w:rPr>
          <w:rFonts w:ascii="仿宋" w:hAnsi="仿宋" w:eastAsia="仿宋" w:cs="仿宋"/>
          <w:sz w:val="24"/>
          <w:szCs w:val="24"/>
        </w:rPr>
      </w:pPr>
      <w:bookmarkStart w:id="10" w:name="OLE_LINK3"/>
      <w:r>
        <w:rPr>
          <w:rFonts w:hint="eastAsia" w:ascii="仿宋" w:hAnsi="仿宋" w:eastAsia="仿宋" w:cs="仿宋"/>
          <w:spacing w:val="16"/>
          <w:sz w:val="24"/>
          <w:szCs w:val="24"/>
          <w:lang w:eastAsia="zh-CN"/>
        </w:rPr>
        <w:t>（</w:t>
      </w:r>
      <w:r>
        <w:rPr>
          <w:rFonts w:hint="eastAsia" w:ascii="仿宋" w:hAnsi="仿宋" w:eastAsia="仿宋" w:cs="仿宋"/>
          <w:spacing w:val="16"/>
          <w:sz w:val="24"/>
          <w:szCs w:val="24"/>
          <w:lang w:val="en-US" w:eastAsia="zh-CN"/>
        </w:rPr>
        <w:t>3</w:t>
      </w:r>
      <w:r>
        <w:rPr>
          <w:rFonts w:hint="eastAsia" w:ascii="仿宋" w:hAnsi="仿宋" w:eastAsia="仿宋" w:cs="仿宋"/>
          <w:spacing w:val="16"/>
          <w:sz w:val="24"/>
          <w:szCs w:val="24"/>
          <w:lang w:eastAsia="zh-CN"/>
        </w:rPr>
        <w:t>）</w:t>
      </w:r>
      <w:r>
        <w:rPr>
          <w:rFonts w:ascii="仿宋" w:hAnsi="仿宋" w:eastAsia="仿宋" w:cs="仿宋"/>
          <w:spacing w:val="15"/>
          <w:sz w:val="24"/>
          <w:szCs w:val="24"/>
        </w:rPr>
        <w:t>具有独立承担民事责任的能力【投标人提供有效期内三证合一营业执照副本原件</w:t>
      </w:r>
      <w:r>
        <w:rPr>
          <w:rFonts w:ascii="仿宋" w:hAnsi="仿宋" w:eastAsia="仿宋" w:cs="仿宋"/>
          <w:spacing w:val="8"/>
          <w:sz w:val="24"/>
          <w:szCs w:val="24"/>
        </w:rPr>
        <w:t xml:space="preserve"> (扫描件或复印件加盖投标人公章)】；</w:t>
      </w:r>
    </w:p>
    <w:bookmarkEnd w:id="10"/>
    <w:p>
      <w:pPr>
        <w:spacing w:before="2" w:line="267" w:lineRule="auto"/>
        <w:ind w:left="16" w:right="85" w:firstLine="485"/>
        <w:rPr>
          <w:rFonts w:ascii="仿宋" w:hAnsi="仿宋" w:eastAsia="仿宋" w:cs="仿宋"/>
          <w:color w:val="auto"/>
          <w:sz w:val="24"/>
          <w:szCs w:val="24"/>
        </w:rPr>
      </w:pPr>
      <w:bookmarkStart w:id="11" w:name="OLE_LINK4"/>
      <w:r>
        <w:rPr>
          <w:rFonts w:hint="eastAsia" w:ascii="仿宋" w:hAnsi="仿宋" w:eastAsia="仿宋" w:cs="仿宋"/>
          <w:spacing w:val="15"/>
          <w:sz w:val="24"/>
          <w:szCs w:val="24"/>
          <w:lang w:eastAsia="zh-CN"/>
        </w:rPr>
        <w:t>（</w:t>
      </w:r>
      <w:r>
        <w:rPr>
          <w:rFonts w:hint="eastAsia" w:ascii="仿宋" w:hAnsi="仿宋" w:eastAsia="仿宋" w:cs="仿宋"/>
          <w:spacing w:val="15"/>
          <w:sz w:val="24"/>
          <w:szCs w:val="24"/>
          <w:lang w:val="en-US" w:eastAsia="zh-CN"/>
        </w:rPr>
        <w:t>4</w:t>
      </w:r>
      <w:r>
        <w:rPr>
          <w:rFonts w:hint="eastAsia" w:ascii="仿宋" w:hAnsi="仿宋" w:eastAsia="仿宋" w:cs="仿宋"/>
          <w:spacing w:val="15"/>
          <w:sz w:val="24"/>
          <w:szCs w:val="24"/>
          <w:lang w:eastAsia="zh-CN"/>
        </w:rPr>
        <w:t>）</w:t>
      </w:r>
      <w:bookmarkEnd w:id="11"/>
      <w:r>
        <w:rPr>
          <w:rFonts w:ascii="仿宋" w:hAnsi="仿宋" w:eastAsia="仿宋" w:cs="仿宋"/>
          <w:spacing w:val="15"/>
          <w:sz w:val="23"/>
          <w:szCs w:val="23"/>
        </w:rPr>
        <w:t>具有良好的商业信誉和健全的财务会计制度【投标人提供</w:t>
      </w:r>
      <w:r>
        <w:rPr>
          <w:rFonts w:hint="eastAsia" w:ascii="仿宋" w:hAnsi="仿宋" w:eastAsia="仿宋" w:cs="仿宋"/>
          <w:color w:val="FF0000"/>
          <w:spacing w:val="15"/>
          <w:sz w:val="23"/>
          <w:szCs w:val="23"/>
          <w:lang w:val="en-US" w:eastAsia="zh-CN"/>
        </w:rPr>
        <w:t>近一年</w:t>
      </w:r>
      <w:r>
        <w:rPr>
          <w:rFonts w:hint="eastAsia" w:ascii="仿宋" w:hAnsi="仿宋" w:eastAsia="仿宋" w:cs="仿宋"/>
          <w:color w:val="FF0000"/>
          <w:spacing w:val="15"/>
          <w:kern w:val="2"/>
          <w:sz w:val="23"/>
          <w:szCs w:val="23"/>
          <w:lang w:val="en-US" w:eastAsia="zh-CN" w:bidi="ar-SA"/>
        </w:rPr>
        <w:t>度审</w:t>
      </w:r>
      <w:r>
        <w:rPr>
          <w:rFonts w:hint="eastAsia" w:ascii="仿宋" w:hAnsi="仿宋" w:eastAsia="仿宋" w:cs="仿宋"/>
          <w:spacing w:val="15"/>
          <w:kern w:val="2"/>
          <w:sz w:val="23"/>
          <w:szCs w:val="23"/>
          <w:lang w:val="en-US" w:eastAsia="zh-CN" w:bidi="ar-SA"/>
        </w:rPr>
        <w:t>计报告</w:t>
      </w:r>
      <w:r>
        <w:rPr>
          <w:rFonts w:ascii="仿宋" w:hAnsi="仿宋" w:eastAsia="仿宋" w:cs="仿宋"/>
          <w:spacing w:val="8"/>
          <w:sz w:val="23"/>
          <w:szCs w:val="23"/>
        </w:rPr>
        <w:t>(扫描件或复印件加盖投标人公章)】；</w:t>
      </w:r>
    </w:p>
    <w:p>
      <w:pPr>
        <w:spacing w:before="2" w:line="266" w:lineRule="auto"/>
        <w:ind w:right="85" w:firstLine="540" w:firstLineChars="200"/>
        <w:rPr>
          <w:rFonts w:ascii="仿宋" w:hAnsi="仿宋" w:eastAsia="仿宋" w:cs="仿宋"/>
          <w:color w:val="auto"/>
          <w:sz w:val="24"/>
          <w:szCs w:val="24"/>
        </w:rPr>
      </w:pPr>
      <w:bookmarkStart w:id="12" w:name="OLE_LINK5"/>
      <w:r>
        <w:rPr>
          <w:rFonts w:hint="eastAsia" w:ascii="仿宋" w:hAnsi="仿宋" w:eastAsia="仿宋" w:cs="仿宋"/>
          <w:color w:val="auto"/>
          <w:spacing w:val="15"/>
          <w:sz w:val="24"/>
          <w:szCs w:val="24"/>
          <w:lang w:eastAsia="zh-CN"/>
        </w:rPr>
        <w:t>（</w:t>
      </w:r>
      <w:r>
        <w:rPr>
          <w:rFonts w:hint="eastAsia" w:ascii="仿宋" w:hAnsi="仿宋" w:eastAsia="仿宋" w:cs="仿宋"/>
          <w:color w:val="auto"/>
          <w:spacing w:val="15"/>
          <w:sz w:val="24"/>
          <w:szCs w:val="24"/>
          <w:lang w:val="en-US" w:eastAsia="zh-CN"/>
        </w:rPr>
        <w:t>5</w:t>
      </w:r>
      <w:r>
        <w:rPr>
          <w:rFonts w:hint="eastAsia" w:ascii="仿宋" w:hAnsi="仿宋" w:eastAsia="仿宋" w:cs="仿宋"/>
          <w:color w:val="auto"/>
          <w:spacing w:val="15"/>
          <w:sz w:val="24"/>
          <w:szCs w:val="24"/>
          <w:lang w:eastAsia="zh-CN"/>
        </w:rPr>
        <w:t>）</w:t>
      </w:r>
      <w:r>
        <w:rPr>
          <w:rFonts w:ascii="仿宋" w:hAnsi="仿宋" w:eastAsia="仿宋" w:cs="仿宋"/>
          <w:color w:val="auto"/>
          <w:spacing w:val="15"/>
          <w:sz w:val="24"/>
          <w:szCs w:val="24"/>
        </w:rPr>
        <w:t>具备履行合同所必需的设备和专业技术能力【投标人提供《履约声明函》原</w:t>
      </w:r>
      <w:r>
        <w:rPr>
          <w:rFonts w:ascii="仿宋" w:hAnsi="仿宋" w:eastAsia="仿宋" w:cs="仿宋"/>
          <w:color w:val="auto"/>
          <w:spacing w:val="14"/>
          <w:sz w:val="24"/>
          <w:szCs w:val="24"/>
        </w:rPr>
        <w:t>件</w:t>
      </w:r>
      <w:r>
        <w:rPr>
          <w:rFonts w:ascii="仿宋" w:hAnsi="仿宋" w:eastAsia="仿宋" w:cs="仿宋"/>
          <w:color w:val="auto"/>
          <w:sz w:val="24"/>
          <w:szCs w:val="24"/>
        </w:rPr>
        <w:t xml:space="preserve"> </w:t>
      </w:r>
      <w:r>
        <w:rPr>
          <w:rFonts w:ascii="仿宋" w:hAnsi="仿宋" w:eastAsia="仿宋" w:cs="仿宋"/>
          <w:color w:val="auto"/>
          <w:spacing w:val="25"/>
          <w:sz w:val="24"/>
          <w:szCs w:val="24"/>
        </w:rPr>
        <w:t>(</w:t>
      </w:r>
      <w:r>
        <w:rPr>
          <w:rFonts w:ascii="仿宋" w:hAnsi="仿宋" w:eastAsia="仿宋" w:cs="仿宋"/>
          <w:color w:val="auto"/>
          <w:spacing w:val="22"/>
          <w:sz w:val="24"/>
          <w:szCs w:val="24"/>
        </w:rPr>
        <w:t>格式附后)】;</w:t>
      </w:r>
    </w:p>
    <w:bookmarkEnd w:id="12"/>
    <w:p>
      <w:pPr>
        <w:spacing w:before="2" w:line="267" w:lineRule="auto"/>
        <w:ind w:left="19" w:right="85" w:firstLine="482"/>
        <w:rPr>
          <w:rFonts w:ascii="仿宋" w:hAnsi="仿宋" w:eastAsia="仿宋" w:cs="仿宋"/>
          <w:spacing w:val="8"/>
          <w:sz w:val="24"/>
          <w:szCs w:val="24"/>
        </w:rPr>
      </w:pPr>
      <w:r>
        <w:rPr>
          <w:rFonts w:hint="eastAsia" w:ascii="仿宋" w:hAnsi="仿宋" w:eastAsia="仿宋" w:cs="仿宋"/>
          <w:spacing w:val="15"/>
          <w:sz w:val="24"/>
          <w:szCs w:val="24"/>
          <w:lang w:eastAsia="zh-CN"/>
        </w:rPr>
        <w:t>（</w:t>
      </w:r>
      <w:r>
        <w:rPr>
          <w:rFonts w:hint="eastAsia" w:ascii="仿宋" w:hAnsi="仿宋" w:eastAsia="仿宋" w:cs="仿宋"/>
          <w:spacing w:val="15"/>
          <w:sz w:val="24"/>
          <w:szCs w:val="24"/>
          <w:lang w:val="en-US" w:eastAsia="zh-CN"/>
        </w:rPr>
        <w:t>6</w:t>
      </w:r>
      <w:r>
        <w:rPr>
          <w:rFonts w:hint="eastAsia" w:ascii="仿宋" w:hAnsi="仿宋" w:eastAsia="仿宋" w:cs="仿宋"/>
          <w:spacing w:val="15"/>
          <w:sz w:val="24"/>
          <w:szCs w:val="24"/>
          <w:lang w:eastAsia="zh-CN"/>
        </w:rPr>
        <w:t>）</w:t>
      </w:r>
      <w:r>
        <w:rPr>
          <w:rFonts w:ascii="仿宋" w:hAnsi="仿宋" w:eastAsia="仿宋" w:cs="仿宋"/>
          <w:spacing w:val="15"/>
          <w:sz w:val="24"/>
          <w:szCs w:val="24"/>
        </w:rPr>
        <w:t>参加采购活动前三年内，在经营活动中没有重大违法记录【投标人提供《无</w:t>
      </w:r>
      <w:r>
        <w:rPr>
          <w:rFonts w:ascii="仿宋" w:hAnsi="仿宋" w:eastAsia="仿宋" w:cs="仿宋"/>
          <w:spacing w:val="14"/>
          <w:sz w:val="24"/>
          <w:szCs w:val="24"/>
        </w:rPr>
        <w:t>重</w:t>
      </w:r>
      <w:r>
        <w:rPr>
          <w:rFonts w:ascii="仿宋" w:hAnsi="仿宋" w:eastAsia="仿宋" w:cs="仿宋"/>
          <w:spacing w:val="16"/>
          <w:sz w:val="24"/>
          <w:szCs w:val="24"/>
        </w:rPr>
        <w:t>大</w:t>
      </w:r>
      <w:r>
        <w:rPr>
          <w:rFonts w:ascii="仿宋" w:hAnsi="仿宋" w:eastAsia="仿宋" w:cs="仿宋"/>
          <w:spacing w:val="9"/>
          <w:sz w:val="24"/>
          <w:szCs w:val="24"/>
        </w:rPr>
        <w:t>违</w:t>
      </w:r>
      <w:r>
        <w:rPr>
          <w:rFonts w:ascii="仿宋" w:hAnsi="仿宋" w:eastAsia="仿宋" w:cs="仿宋"/>
          <w:spacing w:val="8"/>
          <w:sz w:val="24"/>
          <w:szCs w:val="24"/>
        </w:rPr>
        <w:t>法记录声明函》原件(格式附后) ；</w:t>
      </w:r>
    </w:p>
    <w:p>
      <w:pPr>
        <w:spacing w:before="2" w:line="267" w:lineRule="auto"/>
        <w:ind w:left="19" w:right="85" w:firstLine="482"/>
        <w:rPr>
          <w:rFonts w:hint="default" w:ascii="仿宋" w:hAnsi="仿宋" w:eastAsia="仿宋" w:cs="仿宋"/>
          <w:b/>
          <w:bCs/>
          <w:color w:val="FF0000"/>
          <w:spacing w:val="15"/>
          <w:sz w:val="24"/>
          <w:szCs w:val="24"/>
          <w:lang w:val="en-US" w:eastAsia="zh-CN"/>
        </w:rPr>
      </w:pPr>
      <w:r>
        <w:rPr>
          <w:rFonts w:hint="eastAsia" w:ascii="仿宋" w:hAnsi="仿宋" w:eastAsia="仿宋" w:cs="仿宋"/>
          <w:color w:val="auto"/>
          <w:spacing w:val="15"/>
          <w:sz w:val="24"/>
          <w:szCs w:val="24"/>
          <w:highlight w:val="none"/>
        </w:rPr>
        <w:t>（</w:t>
      </w:r>
      <w:r>
        <w:rPr>
          <w:rFonts w:hint="eastAsia" w:ascii="仿宋" w:hAnsi="仿宋" w:eastAsia="仿宋" w:cs="仿宋"/>
          <w:color w:val="auto"/>
          <w:spacing w:val="15"/>
          <w:sz w:val="24"/>
          <w:szCs w:val="24"/>
          <w:highlight w:val="none"/>
          <w:lang w:val="en-US" w:eastAsia="zh-CN"/>
        </w:rPr>
        <w:t>7</w:t>
      </w:r>
      <w:r>
        <w:rPr>
          <w:rFonts w:hint="eastAsia" w:ascii="仿宋" w:hAnsi="仿宋" w:eastAsia="仿宋" w:cs="仿宋"/>
          <w:b/>
          <w:bCs/>
          <w:color w:val="auto"/>
          <w:spacing w:val="15"/>
          <w:sz w:val="24"/>
          <w:szCs w:val="24"/>
          <w:highlight w:val="none"/>
        </w:rPr>
        <w:t>）</w:t>
      </w:r>
      <w:r>
        <w:rPr>
          <w:rFonts w:hint="eastAsia" w:ascii="仿宋" w:hAnsi="仿宋" w:eastAsia="仿宋" w:cs="仿宋"/>
          <w:b/>
          <w:bCs/>
          <w:color w:val="FF0000"/>
          <w:spacing w:val="15"/>
          <w:sz w:val="24"/>
          <w:szCs w:val="24"/>
          <w:lang w:val="en-US" w:eastAsia="en-US"/>
        </w:rPr>
        <w:t>本项目</w:t>
      </w:r>
      <w:r>
        <w:rPr>
          <w:rFonts w:hint="eastAsia" w:ascii="仿宋" w:hAnsi="仿宋" w:eastAsia="仿宋" w:cs="仿宋"/>
          <w:b/>
          <w:bCs/>
          <w:color w:val="FF0000"/>
          <w:spacing w:val="15"/>
          <w:sz w:val="24"/>
          <w:szCs w:val="24"/>
          <w:lang w:val="en-US" w:eastAsia="zh-CN"/>
        </w:rPr>
        <w:t>专门</w:t>
      </w:r>
      <w:r>
        <w:rPr>
          <w:rFonts w:hint="eastAsia" w:ascii="仿宋" w:hAnsi="仿宋" w:eastAsia="仿宋" w:cs="仿宋"/>
          <w:b/>
          <w:bCs/>
          <w:color w:val="FF0000"/>
          <w:spacing w:val="15"/>
          <w:sz w:val="24"/>
          <w:szCs w:val="24"/>
          <w:lang w:val="en-US" w:eastAsia="en-US"/>
        </w:rPr>
        <w:t>面向中小企业</w:t>
      </w:r>
      <w:r>
        <w:rPr>
          <w:rFonts w:hint="eastAsia" w:ascii="仿宋" w:hAnsi="仿宋" w:eastAsia="仿宋" w:cs="仿宋"/>
          <w:b/>
          <w:bCs/>
          <w:color w:val="FF0000"/>
          <w:spacing w:val="15"/>
          <w:sz w:val="24"/>
          <w:szCs w:val="24"/>
          <w:lang w:val="en-US" w:eastAsia="zh-CN"/>
        </w:rPr>
        <w:t>；</w:t>
      </w:r>
      <w:r>
        <w:rPr>
          <w:rFonts w:ascii="仿宋" w:hAnsi="仿宋" w:eastAsia="仿宋" w:cs="仿宋"/>
          <w:b/>
          <w:bCs/>
          <w:color w:val="FF0000"/>
          <w:spacing w:val="15"/>
          <w:sz w:val="24"/>
          <w:szCs w:val="24"/>
        </w:rPr>
        <w:t>【投标人</w:t>
      </w:r>
      <w:r>
        <w:rPr>
          <w:rFonts w:hint="eastAsia" w:ascii="仿宋" w:hAnsi="仿宋" w:eastAsia="仿宋" w:cs="仿宋"/>
          <w:b/>
          <w:bCs/>
          <w:color w:val="FF0000"/>
          <w:spacing w:val="15"/>
          <w:sz w:val="24"/>
          <w:szCs w:val="24"/>
          <w:lang w:val="en-US" w:eastAsia="zh-CN"/>
        </w:rPr>
        <w:t>需提供《中小企</w:t>
      </w:r>
      <w:r>
        <w:rPr>
          <w:rFonts w:hint="eastAsia" w:ascii="仿宋" w:hAnsi="仿宋" w:eastAsia="仿宋" w:cs="仿宋"/>
          <w:b/>
          <w:bCs/>
          <w:color w:val="FF0000"/>
          <w:spacing w:val="15"/>
          <w:sz w:val="24"/>
          <w:szCs w:val="24"/>
          <w:lang w:val="en-US" w:eastAsia="zh-CN"/>
        </w:rPr>
        <w:t>业声明函》</w:t>
      </w:r>
      <w:r>
        <w:rPr>
          <w:rFonts w:ascii="仿宋" w:hAnsi="仿宋" w:eastAsia="仿宋" w:cs="仿宋"/>
          <w:b/>
          <w:bCs/>
          <w:color w:val="FF0000"/>
          <w:spacing w:val="15"/>
          <w:sz w:val="24"/>
          <w:szCs w:val="24"/>
        </w:rPr>
        <w:t>】</w:t>
      </w:r>
    </w:p>
    <w:p>
      <w:pPr>
        <w:spacing w:before="138" w:line="265" w:lineRule="auto"/>
        <w:ind w:left="1036" w:right="14" w:hanging="600"/>
        <w:rPr>
          <w:rFonts w:ascii="方正仿宋_GBK" w:hAnsi="方正仿宋_GBK" w:eastAsia="方正仿宋_GBK" w:cs="方正仿宋_GBK"/>
          <w:sz w:val="30"/>
          <w:szCs w:val="30"/>
        </w:rPr>
      </w:pPr>
      <w:r>
        <w:rPr>
          <w:rFonts w:ascii="方正仿宋_GBK" w:hAnsi="方正仿宋_GBK" w:eastAsia="方正仿宋_GBK" w:cs="方正仿宋_GBK"/>
          <w:spacing w:val="-1"/>
          <w:sz w:val="30"/>
          <w:szCs w:val="30"/>
        </w:rPr>
        <w:t>说明：</w:t>
      </w:r>
      <w:r>
        <w:rPr>
          <w:rFonts w:ascii="方正仿宋_GBK" w:hAnsi="方正仿宋_GBK" w:eastAsia="方正仿宋_GBK" w:cs="方正仿宋_GBK"/>
          <w:color w:val="FF0000"/>
          <w:spacing w:val="-1"/>
          <w:sz w:val="30"/>
          <w:szCs w:val="30"/>
        </w:rPr>
        <w:t>其中（</w:t>
      </w:r>
      <w:r>
        <w:rPr>
          <w:rFonts w:ascii="Times New Roman" w:hAnsi="Times New Roman" w:eastAsia="Times New Roman" w:cs="Times New Roman"/>
          <w:color w:val="FF0000"/>
          <w:spacing w:val="-1"/>
          <w:sz w:val="30"/>
          <w:szCs w:val="30"/>
        </w:rPr>
        <w:t>1</w:t>
      </w:r>
      <w:r>
        <w:rPr>
          <w:rFonts w:ascii="方正仿宋_GBK" w:hAnsi="方正仿宋_GBK" w:eastAsia="方正仿宋_GBK" w:cs="方正仿宋_GBK"/>
          <w:color w:val="FF0000"/>
          <w:spacing w:val="-1"/>
          <w:sz w:val="30"/>
          <w:szCs w:val="30"/>
        </w:rPr>
        <w:t>）</w:t>
      </w:r>
      <w:r>
        <w:rPr>
          <w:rFonts w:ascii="Times New Roman" w:hAnsi="Times New Roman" w:eastAsia="Times New Roman" w:cs="Times New Roman"/>
          <w:color w:val="FF0000"/>
          <w:spacing w:val="-1"/>
          <w:sz w:val="30"/>
          <w:szCs w:val="30"/>
        </w:rPr>
        <w:t>-</w:t>
      </w:r>
      <w:r>
        <w:rPr>
          <w:rFonts w:ascii="方正仿宋_GBK" w:hAnsi="方正仿宋_GBK" w:eastAsia="方正仿宋_GBK" w:cs="方正仿宋_GBK"/>
          <w:color w:val="FF0000"/>
          <w:spacing w:val="-1"/>
          <w:sz w:val="30"/>
          <w:szCs w:val="30"/>
        </w:rPr>
        <w:t>（</w:t>
      </w:r>
      <w:r>
        <w:rPr>
          <w:rFonts w:hint="eastAsia" w:ascii="方正仿宋_GBK" w:hAnsi="方正仿宋_GBK" w:eastAsia="方正仿宋_GBK" w:cs="方正仿宋_GBK"/>
          <w:color w:val="FF0000"/>
          <w:spacing w:val="-1"/>
          <w:sz w:val="30"/>
          <w:szCs w:val="30"/>
          <w:lang w:val="en-US" w:eastAsia="zh-CN"/>
        </w:rPr>
        <w:t>7</w:t>
      </w:r>
      <w:r>
        <w:rPr>
          <w:rFonts w:ascii="方正仿宋_GBK" w:hAnsi="方正仿宋_GBK" w:eastAsia="方正仿宋_GBK" w:cs="方正仿宋_GBK"/>
          <w:color w:val="FF0000"/>
          <w:spacing w:val="-1"/>
          <w:sz w:val="30"/>
          <w:szCs w:val="30"/>
        </w:rPr>
        <w:t>）为投标资格审查时的必备条件，如果提供不全则视为对招标文件资格审查内容的不响应，投</w:t>
      </w:r>
      <w:bookmarkStart w:id="55" w:name="_GoBack"/>
      <w:bookmarkEnd w:id="55"/>
      <w:r>
        <w:rPr>
          <w:rFonts w:ascii="方正仿宋_GBK" w:hAnsi="方正仿宋_GBK" w:eastAsia="方正仿宋_GBK" w:cs="方正仿宋_GBK"/>
          <w:color w:val="FF0000"/>
          <w:spacing w:val="-1"/>
          <w:sz w:val="30"/>
          <w:szCs w:val="30"/>
        </w:rPr>
        <w:t>标将被拒绝（不</w:t>
      </w:r>
      <w:r>
        <w:rPr>
          <w:rFonts w:ascii="方正仿宋_GBK" w:hAnsi="方正仿宋_GBK" w:eastAsia="方正仿宋_GBK" w:cs="方正仿宋_GBK"/>
          <w:color w:val="FF0000"/>
          <w:spacing w:val="-3"/>
          <w:sz w:val="30"/>
          <w:szCs w:val="30"/>
        </w:rPr>
        <w:t>接受二次提供）。</w:t>
      </w:r>
    </w:p>
    <w:p>
      <w:pPr>
        <w:spacing w:line="265" w:lineRule="auto"/>
        <w:rPr>
          <w:rFonts w:ascii="方正仿宋_GBK" w:hAnsi="方正仿宋_GBK" w:eastAsia="方正仿宋_GBK" w:cs="方正仿宋_GBK"/>
          <w:sz w:val="30"/>
          <w:szCs w:val="30"/>
        </w:rPr>
        <w:sectPr>
          <w:type w:val="continuous"/>
          <w:pgSz w:w="11906" w:h="16840"/>
          <w:pgMar w:top="1148" w:right="1053" w:bottom="400" w:left="1418" w:header="820" w:footer="0" w:gutter="0"/>
          <w:pgNumType w:fmt="decimal"/>
          <w:cols w:equalWidth="0" w:num="1">
            <w:col w:w="9435"/>
          </w:cols>
        </w:sectPr>
      </w:pPr>
    </w:p>
    <w:p>
      <w:pPr>
        <w:pStyle w:val="11"/>
        <w:spacing w:line="315" w:lineRule="auto"/>
      </w:pPr>
      <w:r>
        <mc:AlternateContent>
          <mc:Choice Requires="wps">
            <w:drawing>
              <wp:anchor distT="0" distB="0" distL="114300" distR="114300" simplePos="0" relativeHeight="251660288" behindDoc="0" locked="0" layoutInCell="0" allowOverlap="1">
                <wp:simplePos x="0" y="0"/>
                <wp:positionH relativeFrom="page">
                  <wp:posOffset>900430</wp:posOffset>
                </wp:positionH>
                <wp:positionV relativeFrom="page">
                  <wp:posOffset>701040</wp:posOffset>
                </wp:positionV>
                <wp:extent cx="5940425" cy="6350"/>
                <wp:effectExtent l="0" t="0" r="0" b="0"/>
                <wp:wrapNone/>
                <wp:docPr id="25" name="任意多边形 25"/>
                <wp:cNvGraphicFramePr/>
                <a:graphic xmlns:a="http://schemas.openxmlformats.org/drawingml/2006/main">
                  <a:graphicData uri="http://schemas.microsoft.com/office/word/2010/wordprocessingShape">
                    <wps:wsp>
                      <wps:cNvSpPr/>
                      <wps:spPr>
                        <a:xfrm>
                          <a:off x="0" y="0"/>
                          <a:ext cx="5940425" cy="6350"/>
                        </a:xfrm>
                        <a:custGeom>
                          <a:avLst/>
                          <a:gdLst/>
                          <a:ahLst/>
                          <a:cxnLst/>
                          <a:pathLst>
                            <a:path w="9355" h="10">
                              <a:moveTo>
                                <a:pt x="0" y="0"/>
                              </a:moveTo>
                              <a:lnTo>
                                <a:pt x="9354" y="0"/>
                              </a:lnTo>
                              <a:lnTo>
                                <a:pt x="9354"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9pt;margin-top:55.2pt;height:0.5pt;width:467.75pt;mso-position-horizontal-relative:page;mso-position-vertical-relative:page;z-index:251660288;mso-width-relative:page;mso-height-relative:page;" fillcolor="#000000" filled="t" stroked="f" coordsize="9355,10" o:allowincell="f" o:gfxdata="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vs09TXAAAADAEAAA8AAAAAAAAAAQAg&#10;AAAAIgAAAGRycy9kb3ducmV2LnhtbFBLAQIUABQAAAAIAIdO4kCuQzD5DwIAAHsEAAAOAAAAAAAA&#10;AAEAIAAAACYBAABkcnMvZTJvRG9jLnhtbFBLBQYAAAAABgAGAFkBAACnBQAAAAA=&#10;" path="m0,0l9354,0,9354,9,0,9,0,0xe">
                <v:fill on="t" focussize="0,0"/>
                <v:stroke on="f"/>
                <v:imagedata o:title=""/>
                <o:lock v:ext="edit" aspectratio="f"/>
              </v:shape>
            </w:pict>
          </mc:Fallback>
        </mc:AlternateContent>
      </w:r>
    </w:p>
    <w:p>
      <w:pPr>
        <w:pStyle w:val="11"/>
        <w:spacing w:line="316" w:lineRule="auto"/>
      </w:pPr>
    </w:p>
    <w:p>
      <w:pPr>
        <w:spacing w:before="150" w:line="359" w:lineRule="exact"/>
        <w:ind w:left="3010"/>
        <w:outlineLvl w:val="1"/>
        <w:rPr>
          <w:rFonts w:ascii="微软雅黑" w:hAnsi="微软雅黑" w:eastAsia="微软雅黑" w:cs="微软雅黑"/>
          <w:sz w:val="35"/>
          <w:szCs w:val="35"/>
        </w:rPr>
      </w:pPr>
      <w:bookmarkStart w:id="13" w:name="bookmark10"/>
      <w:bookmarkEnd w:id="13"/>
      <w:bookmarkStart w:id="14" w:name="bookmark9"/>
      <w:bookmarkEnd w:id="14"/>
      <w:r>
        <w:rPr>
          <w:rFonts w:ascii="微软雅黑" w:hAnsi="微软雅黑" w:eastAsia="微软雅黑" w:cs="微软雅黑"/>
          <w:spacing w:val="-11"/>
          <w:w w:val="94"/>
          <w:position w:val="-2"/>
          <w:sz w:val="35"/>
          <w:szCs w:val="35"/>
        </w:rPr>
        <w:t>第三章投标文件的编写</w:t>
      </w:r>
    </w:p>
    <w:p>
      <w:pPr>
        <w:spacing w:before="359" w:line="355" w:lineRule="exact"/>
        <w:ind w:left="480"/>
        <w:rPr>
          <w:rFonts w:ascii="微软雅黑" w:hAnsi="微软雅黑" w:eastAsia="微软雅黑" w:cs="微软雅黑"/>
          <w:sz w:val="33"/>
          <w:szCs w:val="33"/>
        </w:rPr>
      </w:pPr>
      <w:r>
        <w:rPr>
          <w:rFonts w:hint="eastAsia" w:ascii="微软雅黑" w:hAnsi="微软雅黑" w:eastAsia="微软雅黑" w:cs="微软雅黑"/>
          <w:color w:val="181818"/>
          <w:spacing w:val="-14"/>
          <w:w w:val="98"/>
          <w:position w:val="-1"/>
          <w:sz w:val="33"/>
          <w:szCs w:val="33"/>
          <w:lang w:val="en-US" w:eastAsia="zh-CN"/>
        </w:rPr>
        <w:t>8</w:t>
      </w:r>
      <w:r>
        <w:rPr>
          <w:rFonts w:ascii="微软雅黑" w:hAnsi="微软雅黑" w:eastAsia="微软雅黑" w:cs="微软雅黑"/>
          <w:color w:val="181818"/>
          <w:spacing w:val="-14"/>
          <w:w w:val="98"/>
          <w:position w:val="-1"/>
          <w:sz w:val="33"/>
          <w:szCs w:val="33"/>
        </w:rPr>
        <w:t>、</w:t>
      </w:r>
      <w:r>
        <w:rPr>
          <w:rFonts w:ascii="微软雅黑" w:hAnsi="微软雅黑" w:eastAsia="微软雅黑" w:cs="微软雅黑"/>
          <w:color w:val="121212"/>
          <w:spacing w:val="-14"/>
          <w:w w:val="98"/>
          <w:position w:val="-1"/>
          <w:sz w:val="33"/>
          <w:szCs w:val="33"/>
        </w:rPr>
        <w:t>投标文件要求</w:t>
      </w:r>
    </w:p>
    <w:p>
      <w:pPr>
        <w:spacing w:before="257" w:line="268" w:lineRule="auto"/>
        <w:ind w:left="62" w:right="98" w:firstLine="455"/>
        <w:rPr>
          <w:rFonts w:ascii="方正仿宋_GBK" w:hAnsi="方正仿宋_GBK" w:eastAsia="方正仿宋_GBK" w:cs="方正仿宋_GBK"/>
          <w:sz w:val="30"/>
          <w:szCs w:val="30"/>
        </w:rPr>
      </w:pPr>
      <w:r>
        <w:rPr>
          <w:rFonts w:hint="eastAsia" w:ascii="Times New Roman" w:hAnsi="Times New Roman" w:eastAsia="宋体" w:cs="Times New Roman"/>
          <w:spacing w:val="5"/>
          <w:sz w:val="30"/>
          <w:szCs w:val="30"/>
          <w:lang w:val="en-US" w:eastAsia="zh-CN"/>
        </w:rPr>
        <w:t>8</w:t>
      </w:r>
      <w:r>
        <w:rPr>
          <w:rFonts w:ascii="Times New Roman" w:hAnsi="Times New Roman" w:eastAsia="Times New Roman" w:cs="Times New Roman"/>
          <w:spacing w:val="5"/>
          <w:sz w:val="30"/>
          <w:szCs w:val="30"/>
        </w:rPr>
        <w:t>.</w:t>
      </w:r>
      <w:r>
        <w:rPr>
          <w:rFonts w:ascii="Times New Roman" w:hAnsi="Times New Roman" w:eastAsia="Times New Roman" w:cs="Times New Roman"/>
          <w:spacing w:val="-33"/>
          <w:sz w:val="30"/>
          <w:szCs w:val="30"/>
        </w:rPr>
        <w:t xml:space="preserve"> </w:t>
      </w:r>
      <w:r>
        <w:rPr>
          <w:rFonts w:ascii="Times New Roman" w:hAnsi="Times New Roman" w:eastAsia="Times New Roman" w:cs="Times New Roman"/>
          <w:spacing w:val="5"/>
          <w:sz w:val="30"/>
          <w:szCs w:val="30"/>
        </w:rPr>
        <w:t>1</w:t>
      </w:r>
      <w:r>
        <w:rPr>
          <w:rFonts w:ascii="Times New Roman" w:hAnsi="Times New Roman" w:eastAsia="Times New Roman" w:cs="Times New Roman"/>
          <w:spacing w:val="36"/>
          <w:sz w:val="30"/>
          <w:szCs w:val="30"/>
        </w:rPr>
        <w:t xml:space="preserve"> </w:t>
      </w:r>
      <w:r>
        <w:rPr>
          <w:rFonts w:ascii="方正仿宋_GBK" w:hAnsi="方正仿宋_GBK" w:eastAsia="方正仿宋_GBK" w:cs="方正仿宋_GBK"/>
          <w:spacing w:val="5"/>
          <w:sz w:val="30"/>
          <w:szCs w:val="30"/>
        </w:rPr>
        <w:t>投标文件以及投标人和采购人或集采机构就招标、投标</w:t>
      </w:r>
      <w:r>
        <w:rPr>
          <w:rFonts w:ascii="方正仿宋_GBK" w:hAnsi="方正仿宋_GBK" w:eastAsia="方正仿宋_GBK" w:cs="方正仿宋_GBK"/>
          <w:spacing w:val="4"/>
          <w:sz w:val="30"/>
          <w:szCs w:val="30"/>
        </w:rPr>
        <w:t>交换的</w:t>
      </w:r>
      <w:r>
        <w:rPr>
          <w:rFonts w:ascii="方正仿宋_GBK" w:hAnsi="方正仿宋_GBK" w:eastAsia="方正仿宋_GBK" w:cs="方正仿宋_GBK"/>
          <w:spacing w:val="2"/>
          <w:sz w:val="30"/>
          <w:szCs w:val="30"/>
        </w:rPr>
        <w:t>文件和往来信件</w:t>
      </w:r>
      <w:r>
        <w:rPr>
          <w:rFonts w:hint="eastAsia" w:ascii="方正仿宋_GBK" w:hAnsi="方正仿宋_GBK" w:eastAsia="方正仿宋_GBK" w:cs="方正仿宋_GBK"/>
          <w:spacing w:val="2"/>
          <w:sz w:val="30"/>
          <w:szCs w:val="30"/>
          <w:lang w:eastAsia="zh-CN"/>
        </w:rPr>
        <w:t>，</w:t>
      </w:r>
      <w:r>
        <w:rPr>
          <w:rFonts w:ascii="方正仿宋_GBK" w:hAnsi="方正仿宋_GBK" w:eastAsia="方正仿宋_GBK" w:cs="方正仿宋_GBK"/>
          <w:spacing w:val="2"/>
          <w:sz w:val="30"/>
          <w:szCs w:val="30"/>
        </w:rPr>
        <w:t>须以中文书写。</w:t>
      </w:r>
    </w:p>
    <w:p>
      <w:pPr>
        <w:spacing w:before="139" w:line="269" w:lineRule="auto"/>
        <w:ind w:left="86" w:right="67" w:firstLine="430"/>
        <w:rPr>
          <w:rFonts w:ascii="方正仿宋_GBK" w:hAnsi="方正仿宋_GBK" w:eastAsia="方正仿宋_GBK" w:cs="方正仿宋_GBK"/>
          <w:sz w:val="30"/>
          <w:szCs w:val="30"/>
        </w:rPr>
      </w:pPr>
      <w:r>
        <w:rPr>
          <w:rFonts w:hint="eastAsia" w:ascii="Times New Roman" w:hAnsi="Times New Roman" w:eastAsia="宋体" w:cs="Times New Roman"/>
          <w:spacing w:val="6"/>
          <w:sz w:val="30"/>
          <w:szCs w:val="30"/>
          <w:lang w:val="en-US" w:eastAsia="zh-CN"/>
        </w:rPr>
        <w:t>8</w:t>
      </w:r>
      <w:r>
        <w:rPr>
          <w:rFonts w:ascii="Times New Roman" w:hAnsi="Times New Roman" w:eastAsia="Times New Roman" w:cs="Times New Roman"/>
          <w:spacing w:val="6"/>
          <w:sz w:val="30"/>
          <w:szCs w:val="30"/>
        </w:rPr>
        <w:t>.2</w:t>
      </w:r>
      <w:r>
        <w:rPr>
          <w:rFonts w:ascii="Times New Roman" w:hAnsi="Times New Roman" w:eastAsia="Times New Roman" w:cs="Times New Roman"/>
          <w:spacing w:val="76"/>
          <w:w w:val="101"/>
          <w:sz w:val="30"/>
          <w:szCs w:val="30"/>
        </w:rPr>
        <w:t xml:space="preserve"> </w:t>
      </w:r>
      <w:r>
        <w:rPr>
          <w:rFonts w:ascii="方正仿宋_GBK" w:hAnsi="方正仿宋_GBK" w:eastAsia="方正仿宋_GBK" w:cs="方正仿宋_GBK"/>
          <w:spacing w:val="6"/>
          <w:sz w:val="30"/>
          <w:szCs w:val="30"/>
        </w:rPr>
        <w:t>除在招标书的技术规格中另有规定外，计量单位应使用中华人</w:t>
      </w:r>
      <w:r>
        <w:rPr>
          <w:rFonts w:ascii="方正仿宋_GBK" w:hAnsi="方正仿宋_GBK" w:eastAsia="方正仿宋_GBK" w:cs="方正仿宋_GBK"/>
          <w:spacing w:val="1"/>
          <w:sz w:val="30"/>
          <w:szCs w:val="30"/>
        </w:rPr>
        <w:t>民共和国法定计量单位。</w:t>
      </w:r>
    </w:p>
    <w:p>
      <w:pPr>
        <w:spacing w:before="140" w:line="279" w:lineRule="auto"/>
        <w:ind w:left="46" w:right="67" w:firstLine="470"/>
        <w:rPr>
          <w:rFonts w:ascii="方正仿宋_GBK" w:hAnsi="方正仿宋_GBK" w:eastAsia="方正仿宋_GBK" w:cs="方正仿宋_GBK"/>
          <w:sz w:val="30"/>
          <w:szCs w:val="30"/>
        </w:rPr>
      </w:pPr>
      <w:r>
        <w:rPr>
          <w:rFonts w:hint="eastAsia" w:ascii="Times New Roman" w:hAnsi="Times New Roman" w:eastAsia="宋体" w:cs="Times New Roman"/>
          <w:spacing w:val="7"/>
          <w:sz w:val="30"/>
          <w:szCs w:val="30"/>
          <w:lang w:val="en-US" w:eastAsia="zh-CN"/>
        </w:rPr>
        <w:t>8</w:t>
      </w:r>
      <w:r>
        <w:rPr>
          <w:rFonts w:ascii="Times New Roman" w:hAnsi="Times New Roman" w:eastAsia="Times New Roman" w:cs="Times New Roman"/>
          <w:spacing w:val="7"/>
          <w:sz w:val="30"/>
          <w:szCs w:val="30"/>
        </w:rPr>
        <w:t>.3</w:t>
      </w:r>
      <w:r>
        <w:rPr>
          <w:rFonts w:ascii="Times New Roman" w:hAnsi="Times New Roman" w:eastAsia="Times New Roman" w:cs="Times New Roman"/>
          <w:spacing w:val="46"/>
          <w:w w:val="101"/>
          <w:sz w:val="30"/>
          <w:szCs w:val="30"/>
        </w:rPr>
        <w:t xml:space="preserve"> </w:t>
      </w:r>
      <w:r>
        <w:rPr>
          <w:rFonts w:ascii="方正仿宋_GBK" w:hAnsi="方正仿宋_GBK" w:eastAsia="方正仿宋_GBK" w:cs="方正仿宋_GBK"/>
          <w:spacing w:val="7"/>
          <w:sz w:val="30"/>
          <w:szCs w:val="30"/>
        </w:rPr>
        <w:t>投标人应详细阅读招标文件中的条款、规范、表示、条件和格</w:t>
      </w:r>
      <w:r>
        <w:rPr>
          <w:rFonts w:ascii="方正仿宋_GBK" w:hAnsi="方正仿宋_GBK" w:eastAsia="方正仿宋_GBK" w:cs="方正仿宋_GBK"/>
          <w:spacing w:val="8"/>
          <w:sz w:val="30"/>
          <w:szCs w:val="30"/>
        </w:rPr>
        <w:t>式等所有内容，按招标文件的要求份数提供投标文件，并保证所提供</w:t>
      </w:r>
      <w:r>
        <w:rPr>
          <w:rFonts w:ascii="方正仿宋_GBK" w:hAnsi="方正仿宋_GBK" w:eastAsia="方正仿宋_GBK" w:cs="方正仿宋_GBK"/>
          <w:spacing w:val="5"/>
          <w:sz w:val="30"/>
          <w:szCs w:val="30"/>
        </w:rPr>
        <w:t>全部材料的真实性</w:t>
      </w:r>
      <w:r>
        <w:rPr>
          <w:rFonts w:hint="eastAsia" w:ascii="方正仿宋_GBK" w:hAnsi="方正仿宋_GBK" w:eastAsia="方正仿宋_GBK" w:cs="方正仿宋_GBK"/>
          <w:spacing w:val="5"/>
          <w:sz w:val="30"/>
          <w:szCs w:val="30"/>
          <w:lang w:eastAsia="zh-CN"/>
        </w:rPr>
        <w:t>，</w:t>
      </w:r>
      <w:r>
        <w:rPr>
          <w:rFonts w:ascii="方正仿宋_GBK" w:hAnsi="方正仿宋_GBK" w:eastAsia="方正仿宋_GBK" w:cs="方正仿宋_GBK"/>
          <w:spacing w:val="5"/>
          <w:sz w:val="30"/>
          <w:szCs w:val="30"/>
        </w:rPr>
        <w:t>以使其投标对招标文件做出实质性</w:t>
      </w:r>
      <w:r>
        <w:rPr>
          <w:rFonts w:ascii="方正仿宋_GBK" w:hAnsi="方正仿宋_GBK" w:eastAsia="方正仿宋_GBK" w:cs="方正仿宋_GBK"/>
          <w:spacing w:val="4"/>
          <w:sz w:val="30"/>
          <w:szCs w:val="30"/>
        </w:rPr>
        <w:t>响应。</w:t>
      </w:r>
    </w:p>
    <w:p>
      <w:pPr>
        <w:spacing w:before="153" w:line="231" w:lineRule="auto"/>
        <w:ind w:left="515"/>
        <w:rPr>
          <w:rFonts w:ascii="方正仿宋_GBK" w:hAnsi="方正仿宋_GBK" w:eastAsia="方正仿宋_GBK" w:cs="方正仿宋_GBK"/>
          <w:spacing w:val="7"/>
          <w:sz w:val="30"/>
          <w:szCs w:val="30"/>
        </w:rPr>
      </w:pPr>
      <w:r>
        <w:rPr>
          <w:rFonts w:hint="eastAsia" w:ascii="Times New Roman" w:hAnsi="Times New Roman" w:eastAsia="宋体" w:cs="Times New Roman"/>
          <w:b/>
          <w:bCs/>
          <w:spacing w:val="7"/>
          <w:sz w:val="30"/>
          <w:szCs w:val="30"/>
          <w:lang w:val="en-US" w:eastAsia="zh-CN"/>
        </w:rPr>
        <w:t>8</w:t>
      </w:r>
      <w:r>
        <w:rPr>
          <w:rFonts w:ascii="Times New Roman" w:hAnsi="Times New Roman" w:eastAsia="Times New Roman" w:cs="Times New Roman"/>
          <w:b/>
          <w:bCs/>
          <w:spacing w:val="7"/>
          <w:sz w:val="30"/>
          <w:szCs w:val="30"/>
        </w:rPr>
        <w:t>.4</w:t>
      </w:r>
      <w:r>
        <w:rPr>
          <w:rFonts w:ascii="Times New Roman" w:hAnsi="Times New Roman" w:eastAsia="Times New Roman" w:cs="Times New Roman"/>
          <w:b/>
          <w:bCs/>
          <w:spacing w:val="46"/>
          <w:w w:val="101"/>
          <w:sz w:val="30"/>
          <w:szCs w:val="30"/>
        </w:rPr>
        <w:t xml:space="preserve"> </w:t>
      </w:r>
      <w:r>
        <w:rPr>
          <w:rFonts w:ascii="方正仿宋_GBK" w:hAnsi="方正仿宋_GBK" w:eastAsia="方正仿宋_GBK" w:cs="方正仿宋_GBK"/>
          <w:b/>
          <w:bCs/>
          <w:spacing w:val="7"/>
          <w:sz w:val="30"/>
          <w:szCs w:val="30"/>
        </w:rPr>
        <w:t>投标</w:t>
      </w:r>
      <w:r>
        <w:rPr>
          <w:rFonts w:ascii="方正仿宋_GBK" w:hAnsi="方正仿宋_GBK" w:eastAsia="方正仿宋_GBK" w:cs="方正仿宋_GBK"/>
          <w:spacing w:val="7"/>
          <w:sz w:val="30"/>
          <w:szCs w:val="30"/>
        </w:rPr>
        <w:t>人应按招标文件的范本格式中提供的投标文件格式认真填</w:t>
      </w:r>
      <w:r>
        <w:rPr>
          <w:rFonts w:ascii="方正仿宋_GBK" w:hAnsi="方正仿宋_GBK" w:eastAsia="方正仿宋_GBK" w:cs="方正仿宋_GBK"/>
          <w:spacing w:val="19"/>
          <w:sz w:val="30"/>
          <w:szCs w:val="30"/>
        </w:rPr>
        <w:t>写投标书</w:t>
      </w:r>
      <w:r>
        <w:rPr>
          <w:rFonts w:ascii="方正仿宋_GBK" w:hAnsi="方正仿宋_GBK" w:eastAsia="方正仿宋_GBK" w:cs="方正仿宋_GBK"/>
          <w:spacing w:val="19"/>
          <w:position w:val="-7"/>
          <w:sz w:val="30"/>
          <w:szCs w:val="30"/>
        </w:rPr>
        <w:t>、</w:t>
      </w:r>
      <w:r>
        <w:rPr>
          <w:rFonts w:ascii="方正仿宋_GBK" w:hAnsi="方正仿宋_GBK" w:eastAsia="方正仿宋_GBK" w:cs="方正仿宋_GBK"/>
          <w:spacing w:val="19"/>
          <w:sz w:val="30"/>
          <w:szCs w:val="30"/>
        </w:rPr>
        <w:t>开标一览表等</w:t>
      </w:r>
      <w:r>
        <w:rPr>
          <w:rFonts w:hint="eastAsia" w:ascii="方正仿宋_GBK" w:hAnsi="方正仿宋_GBK" w:eastAsia="方正仿宋_GBK" w:cs="方正仿宋_GBK"/>
          <w:spacing w:val="19"/>
          <w:sz w:val="30"/>
          <w:szCs w:val="30"/>
          <w:lang w:eastAsia="zh-CN"/>
        </w:rPr>
        <w:t>。</w:t>
      </w:r>
      <w:r>
        <w:rPr>
          <w:rFonts w:ascii="方正仿宋_GBK" w:hAnsi="方正仿宋_GBK" w:eastAsia="方正仿宋_GBK" w:cs="方正仿宋_GBK"/>
          <w:spacing w:val="7"/>
          <w:sz w:val="30"/>
          <w:szCs w:val="30"/>
        </w:rPr>
        <w:t>为便于评委审阅,投标文件必须编写目</w:t>
      </w:r>
      <w:r>
        <w:rPr>
          <w:rFonts w:hint="eastAsia" w:ascii="方正仿宋_GBK" w:hAnsi="方正仿宋_GBK" w:eastAsia="方正仿宋_GBK" w:cs="方正仿宋_GBK"/>
          <w:spacing w:val="7"/>
          <w:sz w:val="30"/>
          <w:szCs w:val="30"/>
          <w:lang w:val="en-US" w:eastAsia="zh-CN"/>
        </w:rPr>
        <w:t>录和页码。</w:t>
      </w:r>
    </w:p>
    <w:p>
      <w:pPr>
        <w:spacing w:before="140" w:line="279" w:lineRule="auto"/>
        <w:ind w:left="46" w:right="67" w:firstLine="470"/>
        <w:rPr>
          <w:rFonts w:ascii="方正仿宋_GBK" w:hAnsi="方正仿宋_GBK" w:eastAsia="方正仿宋_GBK" w:cs="方正仿宋_GBK"/>
          <w:spacing w:val="8"/>
          <w:sz w:val="30"/>
          <w:szCs w:val="30"/>
        </w:rPr>
      </w:pPr>
      <w:r>
        <w:rPr>
          <w:rFonts w:hint="eastAsia" w:ascii="微软雅黑" w:hAnsi="微软雅黑" w:eastAsia="微软雅黑" w:cs="微软雅黑"/>
          <w:spacing w:val="-14"/>
          <w:w w:val="92"/>
          <w:position w:val="-2"/>
          <w:sz w:val="35"/>
          <w:szCs w:val="35"/>
          <w:lang w:val="en-US" w:eastAsia="zh-CN"/>
        </w:rPr>
        <w:t>9</w:t>
      </w:r>
      <w:r>
        <w:rPr>
          <w:rFonts w:ascii="微软雅黑" w:hAnsi="微软雅黑" w:eastAsia="微软雅黑" w:cs="微软雅黑"/>
          <w:spacing w:val="-14"/>
          <w:w w:val="92"/>
          <w:position w:val="-2"/>
          <w:sz w:val="35"/>
          <w:szCs w:val="35"/>
        </w:rPr>
        <w:t>、</w:t>
      </w:r>
      <w:r>
        <w:rPr>
          <w:rFonts w:ascii="方正仿宋_GBK" w:hAnsi="方正仿宋_GBK" w:eastAsia="方正仿宋_GBK" w:cs="方正仿宋_GBK"/>
          <w:spacing w:val="8"/>
          <w:sz w:val="30"/>
          <w:szCs w:val="30"/>
        </w:rPr>
        <w:t>投标文件的组成和编制顺序</w:t>
      </w:r>
    </w:p>
    <w:p>
      <w:pPr>
        <w:spacing w:before="140" w:line="279" w:lineRule="auto"/>
        <w:ind w:left="46" w:right="67" w:firstLine="470"/>
        <w:rPr>
          <w:rFonts w:hint="default" w:ascii="Times New Roman" w:hAnsi="Times New Roman" w:eastAsia="方正仿宋_GBK" w:cs="Times New Roman"/>
          <w:spacing w:val="8"/>
          <w:sz w:val="30"/>
          <w:szCs w:val="30"/>
        </w:rPr>
      </w:pPr>
      <w:r>
        <w:rPr>
          <w:rFonts w:hint="default" w:ascii="Times New Roman" w:hAnsi="Times New Roman" w:eastAsia="方正仿宋_GBK" w:cs="Times New Roman"/>
          <w:spacing w:val="8"/>
          <w:sz w:val="30"/>
          <w:szCs w:val="30"/>
          <w:lang w:val="en-US" w:eastAsia="zh-CN"/>
        </w:rPr>
        <w:t>9</w:t>
      </w:r>
      <w:r>
        <w:rPr>
          <w:rFonts w:hint="default" w:ascii="Times New Roman" w:hAnsi="Times New Roman" w:eastAsia="方正仿宋_GBK" w:cs="Times New Roman"/>
          <w:spacing w:val="8"/>
          <w:sz w:val="30"/>
          <w:szCs w:val="30"/>
        </w:rPr>
        <w:t>.1严格按照本招标文件第六部分投标文件范本格式的顺序和格式要求编制投标文件,如未按要求编制及提交电子投标文件的, 将影响中标结果。</w:t>
      </w:r>
    </w:p>
    <w:p>
      <w:pPr>
        <w:spacing w:before="97" w:line="355" w:lineRule="exact"/>
        <w:ind w:left="520"/>
        <w:rPr>
          <w:rFonts w:ascii="微软雅黑" w:hAnsi="微软雅黑" w:eastAsia="微软雅黑" w:cs="微软雅黑"/>
          <w:sz w:val="35"/>
          <w:szCs w:val="35"/>
        </w:rPr>
      </w:pPr>
      <w:r>
        <w:rPr>
          <w:rFonts w:ascii="微软雅黑" w:hAnsi="微软雅黑" w:eastAsia="微软雅黑" w:cs="微软雅黑"/>
          <w:color w:val="090909"/>
          <w:spacing w:val="-24"/>
          <w:w w:val="94"/>
          <w:position w:val="-2"/>
          <w:sz w:val="35"/>
          <w:szCs w:val="35"/>
        </w:rPr>
        <w:t>1</w:t>
      </w:r>
      <w:r>
        <w:rPr>
          <w:rFonts w:hint="eastAsia" w:ascii="微软雅黑" w:hAnsi="微软雅黑" w:eastAsia="微软雅黑" w:cs="微软雅黑"/>
          <w:color w:val="090909"/>
          <w:spacing w:val="-24"/>
          <w:w w:val="94"/>
          <w:position w:val="-2"/>
          <w:sz w:val="35"/>
          <w:szCs w:val="35"/>
          <w:lang w:val="en-US" w:eastAsia="zh-CN"/>
        </w:rPr>
        <w:t>0</w:t>
      </w:r>
      <w:r>
        <w:rPr>
          <w:rFonts w:ascii="微软雅黑" w:hAnsi="微软雅黑" w:eastAsia="微软雅黑" w:cs="微软雅黑"/>
          <w:color w:val="090909"/>
          <w:spacing w:val="-24"/>
          <w:w w:val="94"/>
          <w:position w:val="-2"/>
          <w:sz w:val="35"/>
          <w:szCs w:val="35"/>
        </w:rPr>
        <w:t>、</w:t>
      </w:r>
      <w:r>
        <w:rPr>
          <w:rFonts w:ascii="微软雅黑" w:hAnsi="微软雅黑" w:eastAsia="微软雅黑" w:cs="微软雅黑"/>
          <w:spacing w:val="-24"/>
          <w:w w:val="94"/>
          <w:position w:val="-2"/>
          <w:sz w:val="35"/>
          <w:szCs w:val="35"/>
        </w:rPr>
        <w:t>投标有效期</w:t>
      </w:r>
    </w:p>
    <w:p>
      <w:pPr>
        <w:spacing w:before="257" w:line="262" w:lineRule="auto"/>
        <w:ind w:left="538" w:firstLine="18"/>
        <w:rPr>
          <w:rFonts w:ascii="方正仿宋_GBK" w:hAnsi="方正仿宋_GBK" w:eastAsia="方正仿宋_GBK" w:cs="方正仿宋_GBK"/>
          <w:sz w:val="30"/>
          <w:szCs w:val="30"/>
        </w:rPr>
      </w:pPr>
      <w:r>
        <w:rPr>
          <w:rFonts w:ascii="Times New Roman" w:hAnsi="Times New Roman" w:eastAsia="Times New Roman" w:cs="Times New Roman"/>
          <w:spacing w:val="-1"/>
          <w:sz w:val="30"/>
          <w:szCs w:val="30"/>
        </w:rPr>
        <w:t>1</w:t>
      </w:r>
      <w:r>
        <w:rPr>
          <w:rFonts w:hint="eastAsia" w:ascii="Times New Roman" w:hAnsi="Times New Roman" w:eastAsia="宋体" w:cs="Times New Roman"/>
          <w:spacing w:val="-1"/>
          <w:sz w:val="30"/>
          <w:szCs w:val="30"/>
          <w:lang w:val="en-US" w:eastAsia="zh-CN"/>
        </w:rPr>
        <w:t>0</w:t>
      </w:r>
      <w:r>
        <w:rPr>
          <w:rFonts w:ascii="Times New Roman" w:hAnsi="Times New Roman" w:eastAsia="Times New Roman" w:cs="Times New Roman"/>
          <w:spacing w:val="-1"/>
          <w:sz w:val="30"/>
          <w:szCs w:val="30"/>
        </w:rPr>
        <w:t>.</w:t>
      </w:r>
      <w:r>
        <w:rPr>
          <w:rFonts w:ascii="Times New Roman" w:hAnsi="Times New Roman" w:eastAsia="Times New Roman" w:cs="Times New Roman"/>
          <w:spacing w:val="-31"/>
          <w:sz w:val="30"/>
          <w:szCs w:val="30"/>
        </w:rPr>
        <w:t xml:space="preserve"> </w:t>
      </w:r>
      <w:r>
        <w:rPr>
          <w:rFonts w:ascii="Times New Roman" w:hAnsi="Times New Roman" w:eastAsia="Times New Roman" w:cs="Times New Roman"/>
          <w:spacing w:val="-1"/>
          <w:sz w:val="30"/>
          <w:szCs w:val="30"/>
        </w:rPr>
        <w:t xml:space="preserve">1  </w:t>
      </w:r>
      <w:r>
        <w:rPr>
          <w:rFonts w:ascii="方正仿宋_GBK" w:hAnsi="方正仿宋_GBK" w:eastAsia="方正仿宋_GBK" w:cs="方正仿宋_GBK"/>
          <w:spacing w:val="-1"/>
          <w:sz w:val="30"/>
          <w:szCs w:val="30"/>
        </w:rPr>
        <w:t>投标文件从开标之日起</w:t>
      </w:r>
      <w:r>
        <w:rPr>
          <w:rFonts w:ascii="方正仿宋_GBK" w:hAnsi="方正仿宋_GBK" w:eastAsia="方正仿宋_GBK" w:cs="方正仿宋_GBK"/>
          <w:spacing w:val="-80"/>
          <w:sz w:val="30"/>
          <w:szCs w:val="30"/>
        </w:rPr>
        <w:t xml:space="preserve"> </w:t>
      </w:r>
      <w:r>
        <w:rPr>
          <w:rFonts w:ascii="方正仿宋_GBK" w:hAnsi="方正仿宋_GBK" w:eastAsia="方正仿宋_GBK" w:cs="方正仿宋_GBK"/>
          <w:spacing w:val="-1"/>
          <w:sz w:val="30"/>
          <w:szCs w:val="30"/>
        </w:rPr>
        <w:t>，投标有效期为</w:t>
      </w:r>
      <w:r>
        <w:rPr>
          <w:rFonts w:ascii="Times New Roman" w:hAnsi="Times New Roman" w:eastAsia="Times New Roman" w:cs="Times New Roman"/>
          <w:spacing w:val="-1"/>
          <w:sz w:val="30"/>
          <w:szCs w:val="30"/>
        </w:rPr>
        <w:t>90</w:t>
      </w:r>
      <w:r>
        <w:rPr>
          <w:rFonts w:ascii="方正仿宋_GBK" w:hAnsi="方正仿宋_GBK" w:eastAsia="方正仿宋_GBK" w:cs="方正仿宋_GBK"/>
          <w:spacing w:val="-1"/>
          <w:sz w:val="30"/>
          <w:szCs w:val="30"/>
        </w:rPr>
        <w:t>天</w:t>
      </w:r>
      <w:r>
        <w:rPr>
          <w:rFonts w:ascii="方正仿宋_GBK" w:hAnsi="方正仿宋_GBK" w:eastAsia="方正仿宋_GBK" w:cs="方正仿宋_GBK"/>
          <w:spacing w:val="-42"/>
          <w:sz w:val="30"/>
          <w:szCs w:val="30"/>
        </w:rPr>
        <w:t xml:space="preserve"> </w:t>
      </w:r>
      <w:r>
        <w:rPr>
          <w:rFonts w:ascii="Times New Roman" w:hAnsi="Times New Roman" w:eastAsia="Times New Roman" w:cs="Times New Roman"/>
          <w:spacing w:val="-1"/>
          <w:sz w:val="30"/>
          <w:szCs w:val="30"/>
        </w:rPr>
        <w:t>(</w:t>
      </w:r>
      <w:r>
        <w:rPr>
          <w:rFonts w:ascii="方正仿宋_GBK" w:hAnsi="方正仿宋_GBK" w:eastAsia="方正仿宋_GBK" w:cs="方正仿宋_GBK"/>
          <w:spacing w:val="-1"/>
          <w:sz w:val="30"/>
          <w:szCs w:val="30"/>
        </w:rPr>
        <w:t>如不满足将被确定为无效投标</w:t>
      </w:r>
      <w:r>
        <w:rPr>
          <w:rFonts w:ascii="Times New Roman" w:hAnsi="Times New Roman" w:eastAsia="Times New Roman" w:cs="Times New Roman"/>
          <w:spacing w:val="-1"/>
          <w:sz w:val="30"/>
          <w:szCs w:val="30"/>
        </w:rPr>
        <w:t>)</w:t>
      </w:r>
      <w:r>
        <w:rPr>
          <w:rFonts w:ascii="方正仿宋_GBK" w:hAnsi="方正仿宋_GBK" w:eastAsia="方正仿宋_GBK" w:cs="方正仿宋_GBK"/>
          <w:spacing w:val="-1"/>
          <w:sz w:val="30"/>
          <w:szCs w:val="30"/>
        </w:rPr>
        <w:t>。</w:t>
      </w:r>
    </w:p>
    <w:p>
      <w:pPr>
        <w:spacing w:before="210" w:line="270" w:lineRule="auto"/>
        <w:ind w:left="545" w:right="146" w:firstLine="11"/>
        <w:rPr>
          <w:rFonts w:ascii="方正仿宋_GBK" w:hAnsi="方正仿宋_GBK" w:eastAsia="方正仿宋_GBK" w:cs="方正仿宋_GBK"/>
          <w:sz w:val="30"/>
          <w:szCs w:val="30"/>
        </w:rPr>
        <w:sectPr>
          <w:headerReference r:id="rId13" w:type="default"/>
          <w:footerReference r:id="rId14" w:type="default"/>
          <w:pgSz w:w="11906" w:h="16840"/>
          <w:pgMar w:top="1148" w:right="1110" w:bottom="781" w:left="1402" w:header="820" w:footer="542" w:gutter="0"/>
          <w:pgNumType w:fmt="decimal"/>
          <w:cols w:space="720" w:num="1"/>
        </w:sectPr>
      </w:pPr>
      <w:r>
        <w:rPr>
          <w:rFonts w:ascii="Times New Roman" w:hAnsi="Times New Roman" w:eastAsia="Times New Roman" w:cs="Times New Roman"/>
          <w:spacing w:val="6"/>
          <w:sz w:val="30"/>
          <w:szCs w:val="30"/>
        </w:rPr>
        <w:t>1</w:t>
      </w:r>
      <w:r>
        <w:rPr>
          <w:rFonts w:hint="eastAsia" w:ascii="Times New Roman" w:hAnsi="Times New Roman" w:eastAsia="宋体" w:cs="Times New Roman"/>
          <w:spacing w:val="6"/>
          <w:sz w:val="30"/>
          <w:szCs w:val="30"/>
          <w:lang w:val="en-US" w:eastAsia="zh-CN"/>
        </w:rPr>
        <w:t>0</w:t>
      </w:r>
      <w:r>
        <w:rPr>
          <w:rFonts w:ascii="Times New Roman" w:hAnsi="Times New Roman" w:eastAsia="Times New Roman" w:cs="Times New Roman"/>
          <w:spacing w:val="6"/>
          <w:sz w:val="30"/>
          <w:szCs w:val="30"/>
        </w:rPr>
        <w:t>.2</w:t>
      </w:r>
      <w:r>
        <w:rPr>
          <w:rFonts w:ascii="Times New Roman" w:hAnsi="Times New Roman" w:eastAsia="Times New Roman" w:cs="Times New Roman"/>
          <w:spacing w:val="21"/>
          <w:w w:val="101"/>
          <w:sz w:val="30"/>
          <w:szCs w:val="30"/>
        </w:rPr>
        <w:t xml:space="preserve">  </w:t>
      </w:r>
      <w:r>
        <w:rPr>
          <w:rFonts w:ascii="方正仿宋_GBK" w:hAnsi="方正仿宋_GBK" w:eastAsia="方正仿宋_GBK" w:cs="方正仿宋_GBK"/>
          <w:spacing w:val="6"/>
          <w:sz w:val="30"/>
          <w:szCs w:val="30"/>
        </w:rPr>
        <w:t>在特殊情况下，集采机构可与投标</w:t>
      </w:r>
      <w:r>
        <w:rPr>
          <w:rFonts w:ascii="方正仿宋_GBK" w:hAnsi="方正仿宋_GBK" w:eastAsia="方正仿宋_GBK" w:cs="方正仿宋_GBK"/>
          <w:spacing w:val="5"/>
          <w:sz w:val="30"/>
          <w:szCs w:val="30"/>
        </w:rPr>
        <w:t>人协商延长投标文件的有</w:t>
      </w:r>
      <w:r>
        <w:rPr>
          <w:rFonts w:ascii="方正仿宋_GBK" w:hAnsi="方正仿宋_GBK" w:eastAsia="方正仿宋_GBK" w:cs="方正仿宋_GBK"/>
          <w:spacing w:val="-6"/>
          <w:sz w:val="30"/>
          <w:szCs w:val="30"/>
        </w:rPr>
        <w:t>效期。</w:t>
      </w:r>
    </w:p>
    <w:p>
      <w:pPr>
        <w:pStyle w:val="11"/>
        <w:spacing w:line="375" w:lineRule="auto"/>
        <w:jc w:val="center"/>
        <w:rPr>
          <w:rFonts w:ascii="微软雅黑" w:hAnsi="微软雅黑" w:eastAsia="微软雅黑" w:cs="微软雅黑"/>
          <w:spacing w:val="-14"/>
          <w:w w:val="98"/>
          <w:position w:val="-2"/>
          <w:sz w:val="40"/>
          <w:szCs w:val="40"/>
        </w:rPr>
      </w:pPr>
      <w:r>
        <mc:AlternateContent>
          <mc:Choice Requires="wps">
            <w:drawing>
              <wp:anchor distT="0" distB="0" distL="114300" distR="114300" simplePos="0" relativeHeight="251661312" behindDoc="0" locked="0" layoutInCell="0" allowOverlap="1">
                <wp:simplePos x="0" y="0"/>
                <wp:positionH relativeFrom="page">
                  <wp:posOffset>900430</wp:posOffset>
                </wp:positionH>
                <wp:positionV relativeFrom="page">
                  <wp:posOffset>701040</wp:posOffset>
                </wp:positionV>
                <wp:extent cx="5939155" cy="6350"/>
                <wp:effectExtent l="0" t="0" r="0" b="0"/>
                <wp:wrapNone/>
                <wp:docPr id="21" name="任意多边形 21"/>
                <wp:cNvGraphicFramePr/>
                <a:graphic xmlns:a="http://schemas.openxmlformats.org/drawingml/2006/main">
                  <a:graphicData uri="http://schemas.microsoft.com/office/word/2010/wordprocessingShape">
                    <wps:wsp>
                      <wps:cNvSpPr/>
                      <wps:spPr>
                        <a:xfrm>
                          <a:off x="0" y="0"/>
                          <a:ext cx="5939155" cy="6350"/>
                        </a:xfrm>
                        <a:custGeom>
                          <a:avLst/>
                          <a:gdLst/>
                          <a:ahLst/>
                          <a:cxnLst/>
                          <a:pathLst>
                            <a:path w="9352" h="10">
                              <a:moveTo>
                                <a:pt x="0" y="0"/>
                              </a:moveTo>
                              <a:lnTo>
                                <a:pt x="9352" y="0"/>
                              </a:lnTo>
                              <a:lnTo>
                                <a:pt x="935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9pt;margin-top:55.2pt;height:0.5pt;width:467.65pt;mso-position-horizontal-relative:page;mso-position-vertical-relative:page;z-index:251661312;mso-width-relative:page;mso-height-relative:page;" fillcolor="#000000" filled="t" stroked="f" coordsize="9352,10" o:allowincell="f" o:gfxdata="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I9+Mn2AAAAAwBAAAPAAAAAAAAAAEA&#10;IAAAACIAAABkcnMvZG93bnJldi54bWxQSwECFAAUAAAACACHTuJA4F7G5g8CAAB7BAAADgAAAAAA&#10;AAABACAAAAAnAQAAZHJzL2Uyb0RvYy54bWxQSwUGAAAAAAYABgBZAQAAqAUAAAAA&#10;" path="m0,0l9352,0,9352,9,0,9,0,0xe">
                <v:fill on="t" focussize="0,0"/>
                <v:stroke on="f"/>
                <v:imagedata o:title=""/>
                <o:lock v:ext="edit" aspectratio="f"/>
              </v:shape>
            </w:pict>
          </mc:Fallback>
        </mc:AlternateContent>
      </w:r>
      <w:bookmarkStart w:id="15" w:name="bookmark12"/>
      <w:bookmarkEnd w:id="15"/>
      <w:bookmarkStart w:id="16" w:name="bookmark11"/>
      <w:bookmarkEnd w:id="16"/>
      <w:r>
        <w:rPr>
          <w:rFonts w:ascii="微软雅黑" w:hAnsi="微软雅黑" w:eastAsia="微软雅黑" w:cs="微软雅黑"/>
          <w:spacing w:val="-14"/>
          <w:w w:val="98"/>
          <w:position w:val="-2"/>
          <w:sz w:val="40"/>
          <w:szCs w:val="40"/>
        </w:rPr>
        <w:t>第四章投标文件的编制和递交</w:t>
      </w:r>
    </w:p>
    <w:p>
      <w:pPr>
        <w:pStyle w:val="11"/>
        <w:spacing w:line="375" w:lineRule="auto"/>
        <w:jc w:val="both"/>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color w:val="0D0D0D"/>
          <w:spacing w:val="-19"/>
          <w:w w:val="94"/>
          <w:position w:val="-2"/>
          <w:sz w:val="32"/>
          <w:szCs w:val="32"/>
        </w:rPr>
        <w:t>1</w:t>
      </w:r>
      <w:r>
        <w:rPr>
          <w:rFonts w:hint="eastAsia" w:ascii="方正仿宋_GBK" w:hAnsi="方正仿宋_GBK" w:eastAsia="方正仿宋_GBK" w:cs="方正仿宋_GBK"/>
          <w:b/>
          <w:bCs/>
          <w:color w:val="0D0D0D"/>
          <w:spacing w:val="-19"/>
          <w:w w:val="94"/>
          <w:position w:val="-2"/>
          <w:sz w:val="32"/>
          <w:szCs w:val="32"/>
          <w:lang w:val="en-US" w:eastAsia="zh-CN"/>
        </w:rPr>
        <w:t>1</w:t>
      </w:r>
      <w:r>
        <w:rPr>
          <w:rFonts w:hint="eastAsia" w:ascii="方正仿宋_GBK" w:hAnsi="方正仿宋_GBK" w:eastAsia="方正仿宋_GBK" w:cs="方正仿宋_GBK"/>
          <w:b/>
          <w:bCs/>
          <w:color w:val="0D0D0D"/>
          <w:spacing w:val="-19"/>
          <w:w w:val="94"/>
          <w:position w:val="-2"/>
          <w:sz w:val="32"/>
          <w:szCs w:val="32"/>
        </w:rPr>
        <w:t>、电子投标文件的编制</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320" w:firstLineChars="1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 xml:space="preserve"> . 1本项目实行电子招投标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供应商须登录政采云平台申请获取采购文件，并需要使用CA锁，登录政采云电子投标客户端制作响应文件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若供应商参与投标, 自行承担与投标有关的一切费用。</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320" w:firstLineChars="1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 xml:space="preserve"> .2各供应商应在开标前确保是新疆维吾尔自治区政府采购网正式注册入库的供应商，并完成CA 数字证书申领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因未注册入库、未办理CA数字证书等原因造成无法投标或投标失败等后果的由供应商自行承担。</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320" w:firstLineChars="1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 xml:space="preserve"> .3 供应商可前往新疆政府采购网(</w:t>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"http://www.ccgp-xinjiang.gov.cn/"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http://www.ccgp-xinjiang.gov.cn/</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t>)下载专区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下载政采云电子投标客户端，安装完成后</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可通过账号密码或CA登录客户端进行响应文件制作。在使用政采云电子投标客户端时，建议使用 WIN7及以上操作系统</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如有问题可拨打政采云客户服务热线 400-881-7190 进行咨询。</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320" w:firstLineChars="1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.4 电子投标文件须使用投标人公章的电子签章以及法定代表人的电子签章。若无电子签章，则视为无效投标。</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320" w:firstLineChars="1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.5 电子招投标文件具有法律效力，与其他形式的招投标文件在内容和格式上等同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若投标文件与招标文件要求不一致</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其内容影响中标结果时，责任由投标人自行承担。投标人递交的电子投标文件因投标人自身原因而导致无法导入电子辅助评标系统，该投标文 件视为无效投标文件</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将导致其投标被拒绝。</w:t>
      </w:r>
    </w:p>
    <w:p>
      <w:pPr>
        <w:spacing w:before="154" w:line="358" w:lineRule="exact"/>
        <w:ind w:left="504"/>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color w:val="090909"/>
          <w:spacing w:val="-16"/>
          <w:w w:val="92"/>
          <w:position w:val="-2"/>
          <w:sz w:val="32"/>
          <w:szCs w:val="32"/>
        </w:rPr>
        <w:t>1</w:t>
      </w:r>
      <w:r>
        <w:rPr>
          <w:rFonts w:hint="default" w:ascii="Times New Roman" w:hAnsi="Times New Roman" w:eastAsia="方正仿宋_GBK" w:cs="Times New Roman"/>
          <w:b/>
          <w:bCs/>
          <w:color w:val="090909"/>
          <w:spacing w:val="-16"/>
          <w:w w:val="92"/>
          <w:position w:val="-2"/>
          <w:sz w:val="32"/>
          <w:szCs w:val="32"/>
          <w:lang w:val="en-US" w:eastAsia="zh-CN"/>
        </w:rPr>
        <w:t>2</w:t>
      </w:r>
      <w:r>
        <w:rPr>
          <w:rFonts w:hint="default" w:ascii="Times New Roman" w:hAnsi="Times New Roman" w:eastAsia="方正仿宋_GBK" w:cs="Times New Roman"/>
          <w:b/>
          <w:bCs/>
          <w:color w:val="090909"/>
          <w:spacing w:val="-16"/>
          <w:w w:val="92"/>
          <w:position w:val="-2"/>
          <w:sz w:val="32"/>
          <w:szCs w:val="32"/>
        </w:rPr>
        <w:t>、</w:t>
      </w:r>
      <w:r>
        <w:rPr>
          <w:rFonts w:hint="default" w:ascii="Times New Roman" w:hAnsi="Times New Roman" w:eastAsia="方正仿宋_GBK" w:cs="Times New Roman"/>
          <w:b/>
          <w:bCs/>
          <w:color w:val="0B0B0B"/>
          <w:spacing w:val="-16"/>
          <w:w w:val="92"/>
          <w:position w:val="-2"/>
          <w:sz w:val="32"/>
          <w:szCs w:val="32"/>
        </w:rPr>
        <w:t>电子投标文件的加密上传解密</w:t>
      </w:r>
    </w:p>
    <w:p>
      <w:pPr>
        <w:spacing w:before="279" w:line="229" w:lineRule="auto"/>
        <w:rPr>
          <w:rFonts w:ascii="方正仿宋_GBK" w:hAnsi="方正仿宋_GBK" w:eastAsia="方正仿宋_GBK" w:cs="方正仿宋_GBK"/>
          <w:spacing w:val="-4"/>
          <w:sz w:val="30"/>
          <w:szCs w:val="30"/>
        </w:rPr>
      </w:pPr>
      <w:r>
        <w:rPr>
          <w:rFonts w:ascii="Times New Roman" w:hAnsi="Times New Roman" w:eastAsia="Times New Roman" w:cs="Times New Roman"/>
          <w:spacing w:val="-4"/>
          <w:sz w:val="30"/>
          <w:szCs w:val="30"/>
        </w:rPr>
        <w:t>1</w:t>
      </w:r>
      <w:r>
        <w:rPr>
          <w:rFonts w:hint="eastAsia" w:ascii="Times New Roman" w:hAnsi="Times New Roman" w:eastAsia="宋体" w:cs="Times New Roman"/>
          <w:spacing w:val="-4"/>
          <w:sz w:val="30"/>
          <w:szCs w:val="30"/>
          <w:lang w:val="en-US" w:eastAsia="zh-CN"/>
        </w:rPr>
        <w:t>2</w:t>
      </w:r>
      <w:r>
        <w:rPr>
          <w:rFonts w:ascii="Times New Roman" w:hAnsi="Times New Roman" w:eastAsia="Times New Roman" w:cs="Times New Roman"/>
          <w:spacing w:val="-4"/>
          <w:sz w:val="30"/>
          <w:szCs w:val="30"/>
        </w:rPr>
        <w:t>.</w:t>
      </w:r>
      <w:r>
        <w:rPr>
          <w:rFonts w:ascii="Times New Roman" w:hAnsi="Times New Roman" w:eastAsia="Times New Roman" w:cs="Times New Roman"/>
          <w:spacing w:val="-29"/>
          <w:sz w:val="30"/>
          <w:szCs w:val="30"/>
        </w:rPr>
        <w:t xml:space="preserve"> </w:t>
      </w:r>
      <w:r>
        <w:rPr>
          <w:rFonts w:ascii="Times New Roman" w:hAnsi="Times New Roman" w:eastAsia="Times New Roman" w:cs="Times New Roman"/>
          <w:spacing w:val="-4"/>
          <w:sz w:val="30"/>
          <w:szCs w:val="30"/>
        </w:rPr>
        <w:t>1</w:t>
      </w:r>
      <w:r>
        <w:rPr>
          <w:rFonts w:ascii="Times New Roman" w:hAnsi="Times New Roman" w:eastAsia="Times New Roman" w:cs="Times New Roman"/>
          <w:spacing w:val="25"/>
          <w:sz w:val="30"/>
          <w:szCs w:val="30"/>
        </w:rPr>
        <w:t xml:space="preserve"> </w:t>
      </w:r>
      <w:r>
        <w:rPr>
          <w:rFonts w:ascii="方正仿宋_GBK" w:hAnsi="方正仿宋_GBK" w:eastAsia="方正仿宋_GBK" w:cs="方正仿宋_GBK"/>
          <w:spacing w:val="-4"/>
          <w:sz w:val="30"/>
          <w:szCs w:val="30"/>
        </w:rPr>
        <w:t>投标文件以电子文件提交；</w:t>
      </w:r>
    </w:p>
    <w:p>
      <w:pPr>
        <w:spacing w:before="148" w:line="281" w:lineRule="auto"/>
        <w:ind w:right="51"/>
        <w:rPr>
          <w:rFonts w:ascii="方正仿宋_GBK" w:hAnsi="方正仿宋_GBK" w:eastAsia="方正仿宋_GBK" w:cs="方正仿宋_GBK"/>
          <w:sz w:val="30"/>
          <w:szCs w:val="30"/>
        </w:rPr>
      </w:pPr>
      <w:r>
        <w:rPr>
          <w:rFonts w:hint="eastAsia" w:ascii="Times New Roman" w:hAnsi="Times New Roman" w:eastAsia="宋体" w:cs="Times New Roman"/>
          <w:spacing w:val="-11"/>
          <w:sz w:val="30"/>
          <w:szCs w:val="30"/>
          <w:lang w:val="en-US" w:eastAsia="zh-CN"/>
        </w:rPr>
        <w:t>12</w:t>
      </w:r>
      <w:r>
        <w:rPr>
          <w:rFonts w:ascii="Times New Roman" w:hAnsi="Times New Roman" w:eastAsia="Times New Roman" w:cs="Times New Roman"/>
          <w:spacing w:val="-11"/>
          <w:sz w:val="30"/>
          <w:szCs w:val="30"/>
        </w:rPr>
        <w:t xml:space="preserve"> </w:t>
      </w:r>
      <w:r>
        <w:rPr>
          <w:rFonts w:ascii="Times New Roman" w:hAnsi="Times New Roman" w:eastAsia="Times New Roman" w:cs="Times New Roman"/>
          <w:spacing w:val="7"/>
          <w:sz w:val="30"/>
          <w:szCs w:val="30"/>
        </w:rPr>
        <w:t>.2</w:t>
      </w:r>
      <w:r>
        <w:rPr>
          <w:rFonts w:ascii="Times New Roman" w:hAnsi="Times New Roman" w:eastAsia="Times New Roman" w:cs="Times New Roman"/>
          <w:spacing w:val="44"/>
          <w:sz w:val="30"/>
          <w:szCs w:val="30"/>
        </w:rPr>
        <w:t xml:space="preserve"> </w:t>
      </w:r>
      <w:r>
        <w:rPr>
          <w:rFonts w:ascii="方正仿宋_GBK" w:hAnsi="方正仿宋_GBK" w:eastAsia="方正仿宋_GBK" w:cs="方正仿宋_GBK"/>
          <w:spacing w:val="7"/>
          <w:sz w:val="30"/>
          <w:szCs w:val="30"/>
        </w:rPr>
        <w:t>投标供应商应当在投标截止时间前，将生成的</w:t>
      </w:r>
      <w:r>
        <w:rPr>
          <w:rFonts w:ascii="Times New Roman" w:hAnsi="Times New Roman" w:eastAsia="Times New Roman" w:cs="Times New Roman"/>
          <w:spacing w:val="7"/>
          <w:sz w:val="30"/>
          <w:szCs w:val="30"/>
        </w:rPr>
        <w:t>“</w:t>
      </w:r>
      <w:r>
        <w:rPr>
          <w:rFonts w:ascii="方正仿宋_GBK" w:hAnsi="方正仿宋_GBK" w:eastAsia="方正仿宋_GBK" w:cs="方正仿宋_GBK"/>
          <w:spacing w:val="7"/>
          <w:sz w:val="30"/>
          <w:szCs w:val="30"/>
        </w:rPr>
        <w:t>电子加密响应</w:t>
      </w:r>
      <w:r>
        <w:rPr>
          <w:rFonts w:ascii="方正仿宋_GBK" w:hAnsi="方正仿宋_GBK" w:eastAsia="方正仿宋_GBK" w:cs="方正仿宋_GBK"/>
          <w:spacing w:val="6"/>
          <w:sz w:val="30"/>
          <w:szCs w:val="30"/>
        </w:rPr>
        <w:t>文件</w:t>
      </w:r>
      <w:r>
        <w:rPr>
          <w:rFonts w:ascii="Times New Roman" w:hAnsi="Times New Roman" w:eastAsia="Times New Roman" w:cs="Times New Roman"/>
          <w:spacing w:val="6"/>
          <w:sz w:val="30"/>
          <w:szCs w:val="30"/>
        </w:rPr>
        <w:t>”</w:t>
      </w:r>
      <w:r>
        <w:rPr>
          <w:rFonts w:ascii="方正仿宋_GBK" w:hAnsi="方正仿宋_GBK" w:eastAsia="方正仿宋_GBK" w:cs="方正仿宋_GBK"/>
          <w:spacing w:val="6"/>
          <w:sz w:val="30"/>
          <w:szCs w:val="30"/>
        </w:rPr>
        <w:t>上传递交至</w:t>
      </w:r>
      <w:r>
        <w:rPr>
          <w:rFonts w:ascii="Times New Roman" w:hAnsi="Times New Roman" w:eastAsia="Times New Roman" w:cs="Times New Roman"/>
          <w:spacing w:val="6"/>
          <w:sz w:val="30"/>
          <w:szCs w:val="30"/>
        </w:rPr>
        <w:t>“</w:t>
      </w:r>
      <w:r>
        <w:rPr>
          <w:rFonts w:ascii="Times New Roman" w:hAnsi="Times New Roman" w:eastAsia="Times New Roman" w:cs="Times New Roman"/>
          <w:spacing w:val="-41"/>
          <w:sz w:val="30"/>
          <w:szCs w:val="30"/>
        </w:rPr>
        <w:t xml:space="preserve"> </w:t>
      </w:r>
      <w:r>
        <w:rPr>
          <w:rFonts w:ascii="方正仿宋_GBK" w:hAnsi="方正仿宋_GBK" w:eastAsia="方正仿宋_GBK" w:cs="方正仿宋_GBK"/>
          <w:spacing w:val="6"/>
          <w:sz w:val="30"/>
          <w:szCs w:val="30"/>
        </w:rPr>
        <w:t>政府采购云平台</w:t>
      </w:r>
      <w:r>
        <w:rPr>
          <w:rFonts w:ascii="Times New Roman" w:hAnsi="Times New Roman" w:eastAsia="Times New Roman" w:cs="Times New Roman"/>
          <w:spacing w:val="6"/>
          <w:sz w:val="30"/>
          <w:szCs w:val="30"/>
        </w:rPr>
        <w:t xml:space="preserve">” </w:t>
      </w:r>
      <w:r>
        <w:rPr>
          <w:rFonts w:ascii="方正仿宋_GBK" w:hAnsi="方正仿宋_GBK" w:eastAsia="方正仿宋_GBK" w:cs="方正仿宋_GBK"/>
          <w:spacing w:val="5"/>
          <w:sz w:val="30"/>
          <w:szCs w:val="30"/>
        </w:rPr>
        <w:t>，投标截止时间以后上传递交的</w:t>
      </w:r>
      <w:r>
        <w:rPr>
          <w:rFonts w:ascii="方正仿宋_GBK" w:hAnsi="方正仿宋_GBK" w:eastAsia="方正仿宋_GBK" w:cs="方正仿宋_GBK"/>
          <w:spacing w:val="2"/>
          <w:sz w:val="30"/>
          <w:szCs w:val="30"/>
        </w:rPr>
        <w:t>响应文件将被</w:t>
      </w:r>
      <w:r>
        <w:rPr>
          <w:rFonts w:ascii="Times New Roman" w:hAnsi="Times New Roman" w:eastAsia="Times New Roman" w:cs="Times New Roman"/>
          <w:spacing w:val="2"/>
          <w:sz w:val="30"/>
          <w:szCs w:val="30"/>
        </w:rPr>
        <w:t>“</w:t>
      </w:r>
      <w:r>
        <w:rPr>
          <w:rFonts w:ascii="Times New Roman" w:hAnsi="Times New Roman" w:eastAsia="Times New Roman" w:cs="Times New Roman"/>
          <w:spacing w:val="-35"/>
          <w:sz w:val="30"/>
          <w:szCs w:val="30"/>
        </w:rPr>
        <w:t xml:space="preserve"> </w:t>
      </w:r>
      <w:r>
        <w:rPr>
          <w:rFonts w:ascii="方正仿宋_GBK" w:hAnsi="方正仿宋_GBK" w:eastAsia="方正仿宋_GBK" w:cs="方正仿宋_GBK"/>
          <w:spacing w:val="2"/>
          <w:sz w:val="30"/>
          <w:szCs w:val="30"/>
        </w:rPr>
        <w:t>政府采购云平台</w:t>
      </w:r>
      <w:r>
        <w:rPr>
          <w:rFonts w:ascii="Times New Roman" w:hAnsi="Times New Roman" w:eastAsia="Times New Roman" w:cs="Times New Roman"/>
          <w:spacing w:val="2"/>
          <w:sz w:val="30"/>
          <w:szCs w:val="30"/>
        </w:rPr>
        <w:t>”</w:t>
      </w:r>
      <w:r>
        <w:rPr>
          <w:rFonts w:ascii="Times New Roman" w:hAnsi="Times New Roman" w:eastAsia="Times New Roman" w:cs="Times New Roman"/>
          <w:spacing w:val="29"/>
          <w:w w:val="101"/>
          <w:sz w:val="30"/>
          <w:szCs w:val="30"/>
        </w:rPr>
        <w:t xml:space="preserve"> </w:t>
      </w:r>
      <w:r>
        <w:rPr>
          <w:rFonts w:ascii="方正仿宋_GBK" w:hAnsi="方正仿宋_GBK" w:eastAsia="方正仿宋_GBK" w:cs="方正仿宋_GBK"/>
          <w:spacing w:val="2"/>
          <w:sz w:val="30"/>
          <w:szCs w:val="30"/>
        </w:rPr>
        <w:t>拒收。</w:t>
      </w:r>
    </w:p>
    <w:p>
      <w:pPr>
        <w:spacing w:before="141" w:line="230" w:lineRule="auto"/>
        <w:rPr>
          <w:rFonts w:ascii="方正仿宋_GBK" w:hAnsi="方正仿宋_GBK" w:eastAsia="方正仿宋_GBK" w:cs="方正仿宋_GBK"/>
          <w:sz w:val="30"/>
          <w:szCs w:val="30"/>
        </w:rPr>
      </w:pPr>
      <w:r>
        <w:rPr>
          <w:rFonts w:ascii="Times New Roman" w:hAnsi="Times New Roman" w:eastAsia="Times New Roman" w:cs="Times New Roman"/>
          <w:spacing w:val="3"/>
          <w:sz w:val="30"/>
          <w:szCs w:val="30"/>
        </w:rPr>
        <w:t>1</w:t>
      </w:r>
      <w:r>
        <w:rPr>
          <w:rFonts w:hint="eastAsia" w:ascii="Times New Roman" w:hAnsi="Times New Roman" w:eastAsia="宋体" w:cs="Times New Roman"/>
          <w:spacing w:val="3"/>
          <w:sz w:val="30"/>
          <w:szCs w:val="30"/>
          <w:lang w:val="en-US" w:eastAsia="zh-CN"/>
        </w:rPr>
        <w:t>2</w:t>
      </w:r>
      <w:r>
        <w:rPr>
          <w:rFonts w:ascii="Times New Roman" w:hAnsi="Times New Roman" w:eastAsia="Times New Roman" w:cs="Times New Roman"/>
          <w:spacing w:val="3"/>
          <w:sz w:val="30"/>
          <w:szCs w:val="30"/>
        </w:rPr>
        <w:t>.3</w:t>
      </w:r>
      <w:r>
        <w:rPr>
          <w:rFonts w:ascii="Times New Roman" w:hAnsi="Times New Roman" w:eastAsia="Times New Roman" w:cs="Times New Roman"/>
          <w:spacing w:val="44"/>
          <w:sz w:val="30"/>
          <w:szCs w:val="30"/>
        </w:rPr>
        <w:t xml:space="preserve"> </w:t>
      </w:r>
      <w:r>
        <w:rPr>
          <w:rFonts w:ascii="方正仿宋_GBK" w:hAnsi="方正仿宋_GBK" w:eastAsia="方正仿宋_GBK" w:cs="方正仿宋_GBK"/>
          <w:spacing w:val="3"/>
          <w:sz w:val="30"/>
          <w:szCs w:val="30"/>
        </w:rPr>
        <w:t>投标供应商在开标时须携带制作加密电子响应文件所使用的</w:t>
      </w:r>
      <w:r>
        <w:rPr>
          <w:rFonts w:ascii="Times New Roman" w:hAnsi="Times New Roman" w:eastAsia="Times New Roman" w:cs="Times New Roman"/>
          <w:spacing w:val="-3"/>
          <w:sz w:val="30"/>
          <w:szCs w:val="30"/>
        </w:rPr>
        <w:t>CA</w:t>
      </w:r>
      <w:r>
        <w:rPr>
          <w:rFonts w:ascii="Times New Roman" w:hAnsi="Times New Roman" w:eastAsia="Times New Roman" w:cs="Times New Roman"/>
          <w:spacing w:val="42"/>
          <w:sz w:val="30"/>
          <w:szCs w:val="30"/>
        </w:rPr>
        <w:t xml:space="preserve"> </w:t>
      </w:r>
      <w:r>
        <w:rPr>
          <w:rFonts w:ascii="方正仿宋_GBK" w:hAnsi="方正仿宋_GBK" w:eastAsia="方正仿宋_GBK" w:cs="方正仿宋_GBK"/>
          <w:spacing w:val="-3"/>
          <w:sz w:val="30"/>
          <w:szCs w:val="30"/>
        </w:rPr>
        <w:t>锁</w:t>
      </w:r>
      <w:r>
        <w:rPr>
          <w:rFonts w:hint="eastAsia" w:ascii="方正仿宋_GBK" w:hAnsi="方正仿宋_GBK" w:eastAsia="方正仿宋_GBK" w:cs="方正仿宋_GBK"/>
          <w:spacing w:val="-3"/>
          <w:sz w:val="30"/>
          <w:szCs w:val="30"/>
          <w:lang w:eastAsia="zh-CN"/>
        </w:rPr>
        <w:t>，</w:t>
      </w:r>
      <w:r>
        <w:rPr>
          <w:rFonts w:ascii="方正仿宋_GBK" w:hAnsi="方正仿宋_GBK" w:eastAsia="方正仿宋_GBK" w:cs="方正仿宋_GBK"/>
          <w:spacing w:val="-3"/>
          <w:sz w:val="30"/>
          <w:szCs w:val="30"/>
        </w:rPr>
        <w:t>电脑须提前配置好浏览器</w:t>
      </w:r>
      <w:r>
        <w:rPr>
          <w:rFonts w:ascii="方正仿宋_GBK" w:hAnsi="方正仿宋_GBK" w:eastAsia="方正仿宋_GBK" w:cs="方正仿宋_GBK"/>
          <w:spacing w:val="-42"/>
          <w:sz w:val="30"/>
          <w:szCs w:val="30"/>
        </w:rPr>
        <w:t xml:space="preserve"> </w:t>
      </w:r>
      <w:r>
        <w:rPr>
          <w:rFonts w:ascii="Times New Roman" w:hAnsi="Times New Roman" w:eastAsia="Times New Roman" w:cs="Times New Roman"/>
          <w:spacing w:val="-3"/>
          <w:sz w:val="30"/>
          <w:szCs w:val="30"/>
        </w:rPr>
        <w:t>(</w:t>
      </w:r>
      <w:r>
        <w:rPr>
          <w:rFonts w:ascii="方正仿宋_GBK" w:hAnsi="方正仿宋_GBK" w:eastAsia="方正仿宋_GBK" w:cs="方正仿宋_GBK"/>
          <w:spacing w:val="-3"/>
          <w:sz w:val="30"/>
          <w:szCs w:val="30"/>
        </w:rPr>
        <w:t>建议使用</w:t>
      </w:r>
      <w:r>
        <w:rPr>
          <w:rFonts w:ascii="方正仿宋_GBK" w:hAnsi="方正仿宋_GBK" w:eastAsia="方正仿宋_GBK" w:cs="方正仿宋_GBK"/>
          <w:spacing w:val="-42"/>
          <w:sz w:val="30"/>
          <w:szCs w:val="30"/>
        </w:rPr>
        <w:t xml:space="preserve"> </w:t>
      </w:r>
      <w:r>
        <w:rPr>
          <w:rFonts w:ascii="Times New Roman" w:hAnsi="Times New Roman" w:eastAsia="Times New Roman" w:cs="Times New Roman"/>
          <w:spacing w:val="-3"/>
          <w:sz w:val="30"/>
          <w:szCs w:val="30"/>
        </w:rPr>
        <w:t>360</w:t>
      </w:r>
      <w:r>
        <w:rPr>
          <w:rFonts w:ascii="Times New Roman" w:hAnsi="Times New Roman" w:eastAsia="Times New Roman" w:cs="Times New Roman"/>
          <w:spacing w:val="40"/>
          <w:w w:val="101"/>
          <w:sz w:val="30"/>
          <w:szCs w:val="30"/>
        </w:rPr>
        <w:t xml:space="preserve"> </w:t>
      </w:r>
      <w:r>
        <w:rPr>
          <w:rFonts w:ascii="方正仿宋_GBK" w:hAnsi="方正仿宋_GBK" w:eastAsia="方正仿宋_GBK" w:cs="方正仿宋_GBK"/>
          <w:spacing w:val="-3"/>
          <w:sz w:val="30"/>
          <w:szCs w:val="30"/>
        </w:rPr>
        <w:t>浏览器或谷歌浏览器</w:t>
      </w:r>
      <w:r>
        <w:rPr>
          <w:rFonts w:ascii="Times New Roman" w:hAnsi="Times New Roman" w:eastAsia="Times New Roman" w:cs="Times New Roman"/>
          <w:spacing w:val="-3"/>
          <w:sz w:val="30"/>
          <w:szCs w:val="30"/>
        </w:rPr>
        <w:t>)</w:t>
      </w:r>
      <w:r>
        <w:rPr>
          <w:rFonts w:ascii="Times New Roman" w:hAnsi="Times New Roman" w:eastAsia="Times New Roman" w:cs="Times New Roman"/>
          <w:sz w:val="30"/>
          <w:szCs w:val="30"/>
        </w:rPr>
        <w:t xml:space="preserve"> </w:t>
      </w:r>
      <w:r>
        <w:rPr>
          <w:rFonts w:ascii="方正仿宋_GBK" w:hAnsi="方正仿宋_GBK" w:eastAsia="方正仿宋_GBK" w:cs="方正仿宋_GBK"/>
          <w:spacing w:val="-6"/>
          <w:sz w:val="30"/>
          <w:szCs w:val="30"/>
        </w:rPr>
        <w:t>,以便开标时在线解密。</w:t>
      </w:r>
    </w:p>
    <w:p>
      <w:pPr>
        <w:spacing w:before="142" w:line="265" w:lineRule="auto"/>
        <w:ind w:right="219"/>
        <w:rPr>
          <w:rFonts w:ascii="方正仿宋_GBK" w:hAnsi="方正仿宋_GBK" w:eastAsia="方正仿宋_GBK" w:cs="方正仿宋_GBK"/>
          <w:spacing w:val="-2"/>
          <w:sz w:val="30"/>
          <w:szCs w:val="30"/>
        </w:rPr>
      </w:pPr>
      <w:r>
        <w:rPr>
          <w:rFonts w:ascii="Times New Roman" w:hAnsi="Times New Roman" w:eastAsia="Times New Roman" w:cs="Times New Roman"/>
          <w:spacing w:val="2"/>
          <w:sz w:val="30"/>
          <w:szCs w:val="30"/>
        </w:rPr>
        <w:t>1</w:t>
      </w:r>
      <w:r>
        <w:rPr>
          <w:rFonts w:hint="eastAsia" w:ascii="Times New Roman" w:hAnsi="Times New Roman" w:eastAsia="宋体" w:cs="Times New Roman"/>
          <w:spacing w:val="2"/>
          <w:sz w:val="30"/>
          <w:szCs w:val="30"/>
          <w:lang w:val="en-US" w:eastAsia="zh-CN"/>
        </w:rPr>
        <w:t>2</w:t>
      </w:r>
      <w:r>
        <w:rPr>
          <w:rFonts w:ascii="Times New Roman" w:hAnsi="Times New Roman" w:eastAsia="Times New Roman" w:cs="Times New Roman"/>
          <w:spacing w:val="2"/>
          <w:sz w:val="30"/>
          <w:szCs w:val="30"/>
        </w:rPr>
        <w:t>.4</w:t>
      </w:r>
      <w:r>
        <w:rPr>
          <w:rFonts w:ascii="Times New Roman" w:hAnsi="Times New Roman" w:eastAsia="Times New Roman" w:cs="Times New Roman"/>
          <w:spacing w:val="26"/>
          <w:sz w:val="30"/>
          <w:szCs w:val="30"/>
        </w:rPr>
        <w:t xml:space="preserve"> </w:t>
      </w:r>
      <w:r>
        <w:rPr>
          <w:rFonts w:ascii="方正仿宋_GBK" w:hAnsi="方正仿宋_GBK" w:eastAsia="方正仿宋_GBK" w:cs="方正仿宋_GBK"/>
          <w:spacing w:val="2"/>
          <w:sz w:val="30"/>
          <w:szCs w:val="30"/>
        </w:rPr>
        <w:t>本项目响应文件解密时间定为</w:t>
      </w:r>
      <w:r>
        <w:rPr>
          <w:rFonts w:ascii="方正仿宋_GBK" w:hAnsi="方正仿宋_GBK" w:eastAsia="方正仿宋_GBK" w:cs="方正仿宋_GBK"/>
          <w:spacing w:val="-37"/>
          <w:sz w:val="30"/>
          <w:szCs w:val="30"/>
        </w:rPr>
        <w:t xml:space="preserve"> </w:t>
      </w:r>
      <w:r>
        <w:rPr>
          <w:rFonts w:ascii="Times New Roman" w:hAnsi="Times New Roman" w:eastAsia="Times New Roman" w:cs="Times New Roman"/>
          <w:spacing w:val="2"/>
          <w:sz w:val="30"/>
          <w:szCs w:val="30"/>
        </w:rPr>
        <w:t>30</w:t>
      </w:r>
      <w:r>
        <w:rPr>
          <w:rFonts w:ascii="方正仿宋_GBK" w:hAnsi="方正仿宋_GBK" w:eastAsia="方正仿宋_GBK" w:cs="方正仿宋_GBK"/>
          <w:spacing w:val="2"/>
          <w:sz w:val="30"/>
          <w:szCs w:val="30"/>
        </w:rPr>
        <w:t>分钟，如因自身原因导致无</w:t>
      </w:r>
      <w:r>
        <w:rPr>
          <w:rFonts w:ascii="方正仿宋_GBK" w:hAnsi="方正仿宋_GBK" w:eastAsia="方正仿宋_GBK" w:cs="方正仿宋_GBK"/>
          <w:spacing w:val="-2"/>
          <w:sz w:val="30"/>
          <w:szCs w:val="30"/>
        </w:rPr>
        <w:t>法正常解密，后果由供应商自行承担。</w:t>
      </w:r>
    </w:p>
    <w:p>
      <w:pPr>
        <w:spacing w:before="121" w:line="354" w:lineRule="exact"/>
        <w:ind w:firstLine="258" w:firstLineChars="100"/>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pacing w:val="-20"/>
          <w:w w:val="93"/>
          <w:position w:val="-2"/>
          <w:sz w:val="32"/>
          <w:szCs w:val="32"/>
        </w:rPr>
        <w:t>1</w:t>
      </w:r>
      <w:r>
        <w:rPr>
          <w:rFonts w:hint="default" w:ascii="Times New Roman" w:hAnsi="Times New Roman" w:eastAsia="方正仿宋_GBK" w:cs="Times New Roman"/>
          <w:b/>
          <w:bCs/>
          <w:spacing w:val="-20"/>
          <w:w w:val="93"/>
          <w:position w:val="-2"/>
          <w:sz w:val="32"/>
          <w:szCs w:val="32"/>
          <w:lang w:val="en-US" w:eastAsia="zh-CN"/>
        </w:rPr>
        <w:t>3</w:t>
      </w:r>
      <w:r>
        <w:rPr>
          <w:rFonts w:hint="default" w:ascii="Times New Roman" w:hAnsi="Times New Roman" w:eastAsia="方正仿宋_GBK" w:cs="Times New Roman"/>
          <w:b/>
          <w:bCs/>
          <w:spacing w:val="-20"/>
          <w:w w:val="93"/>
          <w:position w:val="-2"/>
          <w:sz w:val="32"/>
          <w:szCs w:val="32"/>
        </w:rPr>
        <w:t>、投标截止时间</w:t>
      </w:r>
    </w:p>
    <w:p>
      <w:pPr>
        <w:spacing w:before="255" w:line="270" w:lineRule="auto"/>
        <w:ind w:right="8"/>
        <w:rPr>
          <w:rFonts w:ascii="方正仿宋_GBK" w:hAnsi="方正仿宋_GBK" w:eastAsia="方正仿宋_GBK" w:cs="方正仿宋_GBK"/>
          <w:sz w:val="30"/>
          <w:szCs w:val="30"/>
        </w:rPr>
      </w:pPr>
      <w:r>
        <w:rPr>
          <w:rFonts w:ascii="Times New Roman" w:hAnsi="Times New Roman" w:eastAsia="Times New Roman" w:cs="Times New Roman"/>
          <w:spacing w:val="-5"/>
          <w:sz w:val="30"/>
          <w:szCs w:val="30"/>
        </w:rPr>
        <w:t>1</w:t>
      </w:r>
      <w:r>
        <w:rPr>
          <w:rFonts w:hint="eastAsia" w:ascii="Times New Roman" w:hAnsi="Times New Roman" w:eastAsia="宋体" w:cs="Times New Roman"/>
          <w:spacing w:val="-5"/>
          <w:sz w:val="30"/>
          <w:szCs w:val="30"/>
          <w:lang w:val="en-US" w:eastAsia="zh-CN"/>
        </w:rPr>
        <w:t>3</w:t>
      </w:r>
      <w:r>
        <w:rPr>
          <w:rFonts w:ascii="Times New Roman" w:hAnsi="Times New Roman" w:eastAsia="Times New Roman" w:cs="Times New Roman"/>
          <w:spacing w:val="-5"/>
          <w:sz w:val="30"/>
          <w:szCs w:val="30"/>
        </w:rPr>
        <w:t>.1</w:t>
      </w:r>
      <w:r>
        <w:rPr>
          <w:rFonts w:ascii="方正仿宋_GBK" w:hAnsi="方正仿宋_GBK" w:eastAsia="方正仿宋_GBK" w:cs="方正仿宋_GBK"/>
          <w:spacing w:val="-5"/>
          <w:sz w:val="30"/>
          <w:szCs w:val="30"/>
        </w:rPr>
        <w:t>电子投标文件应在</w:t>
      </w:r>
      <w:r>
        <w:rPr>
          <w:rFonts w:ascii="方正仿宋_GBK" w:hAnsi="方正仿宋_GBK" w:eastAsia="方正仿宋_GBK" w:cs="方正仿宋_GBK"/>
          <w:spacing w:val="-55"/>
          <w:sz w:val="30"/>
          <w:szCs w:val="30"/>
        </w:rPr>
        <w:t xml:space="preserve"> </w:t>
      </w:r>
      <w:r>
        <w:rPr>
          <w:rFonts w:ascii="Times New Roman" w:hAnsi="Times New Roman" w:eastAsia="Times New Roman" w:cs="Times New Roman"/>
          <w:color w:val="FF0000"/>
          <w:spacing w:val="-5"/>
          <w:sz w:val="30"/>
          <w:szCs w:val="30"/>
          <w:u w:val="single" w:color="auto"/>
        </w:rPr>
        <w:t>202</w:t>
      </w:r>
      <w:r>
        <w:rPr>
          <w:rFonts w:hint="eastAsia" w:ascii="Times New Roman" w:hAnsi="Times New Roman" w:eastAsia="宋体" w:cs="Times New Roman"/>
          <w:color w:val="FF0000"/>
          <w:spacing w:val="-5"/>
          <w:sz w:val="30"/>
          <w:szCs w:val="30"/>
          <w:u w:val="single" w:color="auto"/>
          <w:lang w:val="en-US" w:eastAsia="zh-CN"/>
        </w:rPr>
        <w:t>6</w:t>
      </w:r>
      <w:r>
        <w:rPr>
          <w:rFonts w:ascii="方正仿宋_GBK" w:hAnsi="方正仿宋_GBK" w:eastAsia="方正仿宋_GBK" w:cs="方正仿宋_GBK"/>
          <w:color w:val="FF0000"/>
          <w:spacing w:val="-5"/>
          <w:sz w:val="30"/>
          <w:szCs w:val="30"/>
          <w:u w:val="single" w:color="auto"/>
        </w:rPr>
        <w:t>年</w:t>
      </w:r>
      <w:r>
        <w:rPr>
          <w:rFonts w:hint="eastAsia" w:ascii="Times New Roman" w:hAnsi="Times New Roman" w:eastAsia="宋体" w:cs="Times New Roman"/>
          <w:color w:val="FF0000"/>
          <w:spacing w:val="-5"/>
          <w:sz w:val="30"/>
          <w:szCs w:val="30"/>
          <w:u w:val="single" w:color="auto"/>
          <w:lang w:val="en-US" w:eastAsia="zh-CN"/>
        </w:rPr>
        <w:t>7</w:t>
      </w:r>
      <w:r>
        <w:rPr>
          <w:rFonts w:ascii="方正仿宋_GBK" w:hAnsi="方正仿宋_GBK" w:eastAsia="方正仿宋_GBK" w:cs="方正仿宋_GBK"/>
          <w:color w:val="FF0000"/>
          <w:spacing w:val="-5"/>
          <w:sz w:val="30"/>
          <w:szCs w:val="30"/>
          <w:u w:val="single" w:color="auto"/>
        </w:rPr>
        <w:t>月</w:t>
      </w:r>
      <w:r>
        <w:rPr>
          <w:rFonts w:hint="eastAsia" w:ascii="Times New Roman" w:hAnsi="Times New Roman" w:eastAsia="宋体" w:cs="Times New Roman"/>
          <w:color w:val="FF0000"/>
          <w:spacing w:val="-5"/>
          <w:sz w:val="30"/>
          <w:szCs w:val="30"/>
          <w:u w:val="single" w:color="auto"/>
          <w:lang w:val="en-US" w:eastAsia="zh-CN"/>
        </w:rPr>
        <w:t>8</w:t>
      </w:r>
      <w:r>
        <w:rPr>
          <w:rFonts w:ascii="方正仿宋_GBK" w:hAnsi="方正仿宋_GBK" w:eastAsia="方正仿宋_GBK" w:cs="方正仿宋_GBK"/>
          <w:color w:val="FF0000"/>
          <w:spacing w:val="-5"/>
          <w:sz w:val="30"/>
          <w:szCs w:val="30"/>
          <w:u w:val="single" w:color="auto"/>
        </w:rPr>
        <w:t>日上午</w:t>
      </w:r>
      <w:r>
        <w:rPr>
          <w:rFonts w:hint="eastAsia" w:ascii="Times New Roman" w:hAnsi="Times New Roman" w:eastAsia="宋体" w:cs="Times New Roman"/>
          <w:color w:val="FF0000"/>
          <w:spacing w:val="-5"/>
          <w:sz w:val="30"/>
          <w:szCs w:val="30"/>
          <w:u w:val="single" w:color="auto"/>
          <w:lang w:val="en-US" w:eastAsia="zh-CN"/>
        </w:rPr>
        <w:t>11</w:t>
      </w:r>
      <w:r>
        <w:rPr>
          <w:rFonts w:ascii="方正仿宋_GBK" w:hAnsi="方正仿宋_GBK" w:eastAsia="方正仿宋_GBK" w:cs="方正仿宋_GBK"/>
          <w:color w:val="FF0000"/>
          <w:spacing w:val="-5"/>
          <w:sz w:val="30"/>
          <w:szCs w:val="30"/>
          <w:u w:val="single" w:color="auto"/>
        </w:rPr>
        <w:t>：</w:t>
      </w:r>
      <w:r>
        <w:rPr>
          <w:rFonts w:ascii="Times New Roman" w:hAnsi="Times New Roman" w:eastAsia="Times New Roman" w:cs="Times New Roman"/>
          <w:color w:val="FF0000"/>
          <w:spacing w:val="-5"/>
          <w:sz w:val="30"/>
          <w:szCs w:val="30"/>
          <w:u w:val="single" w:color="auto"/>
        </w:rPr>
        <w:t>00  (</w:t>
      </w:r>
      <w:r>
        <w:rPr>
          <w:rFonts w:ascii="方正仿宋_GBK" w:hAnsi="方正仿宋_GBK" w:eastAsia="方正仿宋_GBK" w:cs="方正仿宋_GBK"/>
          <w:color w:val="FF0000"/>
          <w:spacing w:val="-5"/>
          <w:sz w:val="30"/>
          <w:szCs w:val="30"/>
          <w:u w:val="single" w:color="auto"/>
        </w:rPr>
        <w:t>北京时间</w:t>
      </w:r>
      <w:r>
        <w:rPr>
          <w:rFonts w:ascii="Times New Roman" w:hAnsi="Times New Roman" w:eastAsia="Times New Roman" w:cs="Times New Roman"/>
          <w:color w:val="FF0000"/>
          <w:spacing w:val="-5"/>
          <w:sz w:val="30"/>
          <w:szCs w:val="30"/>
          <w:u w:val="single" w:color="auto"/>
        </w:rPr>
        <w:t>)</w:t>
      </w:r>
      <w:r>
        <w:rPr>
          <w:rFonts w:ascii="Times New Roman" w:hAnsi="Times New Roman" w:eastAsia="Times New Roman" w:cs="Times New Roman"/>
          <w:color w:val="FF0000"/>
          <w:spacing w:val="20"/>
          <w:sz w:val="30"/>
          <w:szCs w:val="30"/>
          <w:u w:val="single" w:color="auto"/>
        </w:rPr>
        <w:t xml:space="preserve"> </w:t>
      </w:r>
      <w:r>
        <w:rPr>
          <w:rFonts w:ascii="方正仿宋_GBK" w:hAnsi="方正仿宋_GBK" w:eastAsia="方正仿宋_GBK" w:cs="方正仿宋_GBK"/>
          <w:spacing w:val="-5"/>
          <w:sz w:val="30"/>
          <w:szCs w:val="30"/>
        </w:rPr>
        <w:t>之前</w:t>
      </w:r>
      <w:r>
        <w:rPr>
          <w:rFonts w:ascii="方正仿宋_GBK" w:hAnsi="方正仿宋_GBK" w:eastAsia="方正仿宋_GBK" w:cs="方正仿宋_GBK"/>
          <w:spacing w:val="-8"/>
          <w:sz w:val="30"/>
          <w:szCs w:val="30"/>
        </w:rPr>
        <w:t>上传。</w:t>
      </w:r>
    </w:p>
    <w:p>
      <w:pPr>
        <w:spacing w:before="179" w:line="282" w:lineRule="auto"/>
        <w:ind w:right="193"/>
        <w:rPr>
          <w:rFonts w:ascii="方正仿宋_GBK" w:hAnsi="方正仿宋_GBK" w:eastAsia="方正仿宋_GBK" w:cs="方正仿宋_GBK"/>
          <w:spacing w:val="-6"/>
          <w:sz w:val="30"/>
          <w:szCs w:val="30"/>
        </w:rPr>
      </w:pPr>
      <w:r>
        <w:rPr>
          <w:rFonts w:ascii="Times New Roman" w:hAnsi="Times New Roman" w:eastAsia="Times New Roman" w:cs="Times New Roman"/>
          <w:spacing w:val="6"/>
          <w:sz w:val="30"/>
          <w:szCs w:val="30"/>
        </w:rPr>
        <w:t>1</w:t>
      </w:r>
      <w:r>
        <w:rPr>
          <w:rFonts w:hint="eastAsia" w:ascii="Times New Roman" w:hAnsi="Times New Roman" w:eastAsia="宋体" w:cs="Times New Roman"/>
          <w:spacing w:val="6"/>
          <w:sz w:val="30"/>
          <w:szCs w:val="30"/>
          <w:lang w:val="en-US" w:eastAsia="zh-CN"/>
        </w:rPr>
        <w:t>3</w:t>
      </w:r>
      <w:r>
        <w:rPr>
          <w:rFonts w:ascii="Times New Roman" w:hAnsi="Times New Roman" w:eastAsia="Times New Roman" w:cs="Times New Roman"/>
          <w:spacing w:val="-26"/>
          <w:sz w:val="30"/>
          <w:szCs w:val="30"/>
        </w:rPr>
        <w:t xml:space="preserve"> </w:t>
      </w:r>
      <w:r>
        <w:rPr>
          <w:rFonts w:ascii="Times New Roman" w:hAnsi="Times New Roman" w:eastAsia="Times New Roman" w:cs="Times New Roman"/>
          <w:spacing w:val="6"/>
          <w:sz w:val="30"/>
          <w:szCs w:val="30"/>
        </w:rPr>
        <w:t xml:space="preserve">.2 </w:t>
      </w:r>
      <w:r>
        <w:rPr>
          <w:rFonts w:ascii="方正仿宋_GBK" w:hAnsi="方正仿宋_GBK" w:eastAsia="方正仿宋_GBK" w:cs="方正仿宋_GBK"/>
          <w:spacing w:val="6"/>
          <w:sz w:val="30"/>
          <w:szCs w:val="30"/>
        </w:rPr>
        <w:t>出现因招标文件的修改而推迟投标截止时间的情况时，投标人则须按集采机构的书面修改通知重新规定的投标截止时间之前上</w:t>
      </w:r>
      <w:r>
        <w:rPr>
          <w:rFonts w:ascii="方正仿宋_GBK" w:hAnsi="方正仿宋_GBK" w:eastAsia="方正仿宋_GBK" w:cs="方正仿宋_GBK"/>
          <w:spacing w:val="-6"/>
          <w:sz w:val="30"/>
          <w:szCs w:val="30"/>
        </w:rPr>
        <w:t>传。</w:t>
      </w:r>
    </w:p>
    <w:p>
      <w:pPr>
        <w:spacing w:before="105" w:line="357" w:lineRule="exact"/>
        <w:rPr>
          <w:rFonts w:ascii="微软雅黑" w:hAnsi="微软雅黑" w:eastAsia="微软雅黑" w:cs="微软雅黑"/>
          <w:sz w:val="35"/>
          <w:szCs w:val="35"/>
        </w:rPr>
      </w:pPr>
      <w:r>
        <w:rPr>
          <w:rFonts w:ascii="微软雅黑" w:hAnsi="微软雅黑" w:eastAsia="微软雅黑" w:cs="微软雅黑"/>
          <w:color w:val="0C0C0C"/>
          <w:spacing w:val="-18"/>
          <w:w w:val="93"/>
          <w:position w:val="-2"/>
          <w:sz w:val="35"/>
          <w:szCs w:val="35"/>
        </w:rPr>
        <w:t>1</w:t>
      </w:r>
      <w:r>
        <w:rPr>
          <w:rFonts w:hint="eastAsia" w:ascii="微软雅黑" w:hAnsi="微软雅黑" w:eastAsia="微软雅黑" w:cs="微软雅黑"/>
          <w:color w:val="0C0C0C"/>
          <w:spacing w:val="-18"/>
          <w:w w:val="93"/>
          <w:position w:val="-2"/>
          <w:sz w:val="35"/>
          <w:szCs w:val="35"/>
          <w:lang w:val="en-US" w:eastAsia="zh-CN"/>
        </w:rPr>
        <w:t>4</w:t>
      </w:r>
      <w:r>
        <w:rPr>
          <w:rFonts w:ascii="微软雅黑" w:hAnsi="微软雅黑" w:eastAsia="微软雅黑" w:cs="微软雅黑"/>
          <w:color w:val="0C0C0C"/>
          <w:spacing w:val="-18"/>
          <w:w w:val="93"/>
          <w:position w:val="-2"/>
          <w:sz w:val="35"/>
          <w:szCs w:val="35"/>
        </w:rPr>
        <w:t>、投标文件的修改和撤销</w:t>
      </w:r>
    </w:p>
    <w:p>
      <w:pPr>
        <w:spacing w:before="259" w:line="269" w:lineRule="auto"/>
        <w:ind w:right="30"/>
        <w:rPr>
          <w:rFonts w:ascii="方正仿宋_GBK" w:hAnsi="方正仿宋_GBK" w:eastAsia="方正仿宋_GBK" w:cs="方正仿宋_GBK"/>
          <w:sz w:val="30"/>
          <w:szCs w:val="30"/>
        </w:rPr>
      </w:pPr>
      <w:r>
        <w:rPr>
          <w:rFonts w:ascii="Times New Roman" w:hAnsi="Times New Roman" w:eastAsia="Times New Roman" w:cs="Times New Roman"/>
          <w:spacing w:val="3"/>
          <w:sz w:val="30"/>
          <w:szCs w:val="30"/>
        </w:rPr>
        <w:t>1</w:t>
      </w:r>
      <w:r>
        <w:rPr>
          <w:rFonts w:hint="eastAsia" w:ascii="Times New Roman" w:hAnsi="Times New Roman" w:eastAsia="宋体" w:cs="Times New Roman"/>
          <w:spacing w:val="3"/>
          <w:sz w:val="30"/>
          <w:szCs w:val="30"/>
          <w:lang w:val="en-US" w:eastAsia="zh-CN"/>
        </w:rPr>
        <w:t>4</w:t>
      </w:r>
      <w:r>
        <w:rPr>
          <w:rFonts w:ascii="Times New Roman" w:hAnsi="Times New Roman" w:eastAsia="Times New Roman" w:cs="Times New Roman"/>
          <w:spacing w:val="3"/>
          <w:sz w:val="30"/>
          <w:szCs w:val="30"/>
        </w:rPr>
        <w:t>.</w:t>
      </w:r>
      <w:r>
        <w:rPr>
          <w:rFonts w:ascii="Times New Roman" w:hAnsi="Times New Roman" w:eastAsia="Times New Roman" w:cs="Times New Roman"/>
          <w:spacing w:val="-23"/>
          <w:sz w:val="30"/>
          <w:szCs w:val="30"/>
        </w:rPr>
        <w:t xml:space="preserve"> </w:t>
      </w:r>
      <w:r>
        <w:rPr>
          <w:rFonts w:ascii="Times New Roman" w:hAnsi="Times New Roman" w:eastAsia="Times New Roman" w:cs="Times New Roman"/>
          <w:spacing w:val="3"/>
          <w:sz w:val="30"/>
          <w:szCs w:val="30"/>
        </w:rPr>
        <w:t>1</w:t>
      </w:r>
      <w:r>
        <w:rPr>
          <w:rFonts w:ascii="Times New Roman" w:hAnsi="Times New Roman" w:eastAsia="Times New Roman" w:cs="Times New Roman"/>
          <w:spacing w:val="34"/>
          <w:sz w:val="30"/>
          <w:szCs w:val="30"/>
        </w:rPr>
        <w:t xml:space="preserve"> </w:t>
      </w:r>
      <w:r>
        <w:rPr>
          <w:rFonts w:ascii="方正仿宋_GBK" w:hAnsi="方正仿宋_GBK" w:eastAsia="方正仿宋_GBK" w:cs="方正仿宋_GBK"/>
          <w:spacing w:val="3"/>
          <w:sz w:val="30"/>
          <w:szCs w:val="30"/>
        </w:rPr>
        <w:t>投标人在上传投标文件后，可在规定的投标截止时间之前，进</w:t>
      </w:r>
      <w:r>
        <w:rPr>
          <w:rFonts w:ascii="方正仿宋_GBK" w:hAnsi="方正仿宋_GBK" w:eastAsia="方正仿宋_GBK" w:cs="方正仿宋_GBK"/>
          <w:spacing w:val="2"/>
          <w:sz w:val="30"/>
          <w:szCs w:val="30"/>
        </w:rPr>
        <w:t>行修改或撤消。</w:t>
      </w:r>
    </w:p>
    <w:p>
      <w:pPr>
        <w:spacing w:before="182" w:line="231" w:lineRule="auto"/>
        <w:rPr>
          <w:rFonts w:ascii="方正仿宋_GBK" w:hAnsi="方正仿宋_GBK" w:eastAsia="方正仿宋_GBK" w:cs="方正仿宋_GBK"/>
          <w:sz w:val="30"/>
          <w:szCs w:val="30"/>
        </w:rPr>
      </w:pPr>
      <w:r>
        <w:rPr>
          <w:rFonts w:ascii="Times New Roman" w:hAnsi="Times New Roman" w:eastAsia="Times New Roman" w:cs="Times New Roman"/>
          <w:spacing w:val="1"/>
          <w:sz w:val="30"/>
          <w:szCs w:val="30"/>
        </w:rPr>
        <w:t>1</w:t>
      </w:r>
      <w:r>
        <w:rPr>
          <w:rFonts w:hint="eastAsia" w:ascii="Times New Roman" w:hAnsi="Times New Roman" w:eastAsia="宋体" w:cs="Times New Roman"/>
          <w:spacing w:val="1"/>
          <w:sz w:val="30"/>
          <w:szCs w:val="30"/>
          <w:lang w:val="en-US" w:eastAsia="zh-CN"/>
        </w:rPr>
        <w:t>4</w:t>
      </w:r>
      <w:r>
        <w:rPr>
          <w:rFonts w:ascii="Times New Roman" w:hAnsi="Times New Roman" w:eastAsia="Times New Roman" w:cs="Times New Roman"/>
          <w:spacing w:val="1"/>
          <w:sz w:val="30"/>
          <w:szCs w:val="30"/>
        </w:rPr>
        <w:t>.2</w:t>
      </w:r>
      <w:r>
        <w:rPr>
          <w:rFonts w:ascii="Times New Roman" w:hAnsi="Times New Roman" w:eastAsia="Times New Roman" w:cs="Times New Roman"/>
          <w:spacing w:val="31"/>
          <w:sz w:val="30"/>
          <w:szCs w:val="30"/>
        </w:rPr>
        <w:t xml:space="preserve"> </w:t>
      </w:r>
      <w:r>
        <w:rPr>
          <w:rFonts w:ascii="方正仿宋_GBK" w:hAnsi="方正仿宋_GBK" w:eastAsia="方正仿宋_GBK" w:cs="方正仿宋_GBK"/>
          <w:spacing w:val="1"/>
          <w:sz w:val="30"/>
          <w:szCs w:val="30"/>
        </w:rPr>
        <w:t>投标截止时间以后不得修改投标文件。</w:t>
      </w:r>
    </w:p>
    <w:p>
      <w:pPr>
        <w:spacing w:before="185" w:line="226" w:lineRule="auto"/>
        <w:rPr>
          <w:rFonts w:ascii="方正仿宋_GBK" w:hAnsi="方正仿宋_GBK" w:eastAsia="方正仿宋_GBK" w:cs="方正仿宋_GBK"/>
          <w:sz w:val="30"/>
          <w:szCs w:val="30"/>
        </w:rPr>
      </w:pPr>
      <w:r>
        <w:rPr>
          <w:rFonts w:ascii="Times New Roman" w:hAnsi="Times New Roman" w:eastAsia="Times New Roman" w:cs="Times New Roman"/>
          <w:spacing w:val="5"/>
          <w:sz w:val="30"/>
          <w:szCs w:val="30"/>
        </w:rPr>
        <w:t>1</w:t>
      </w:r>
      <w:r>
        <w:rPr>
          <w:rFonts w:hint="eastAsia" w:ascii="Times New Roman" w:hAnsi="Times New Roman" w:eastAsia="宋体" w:cs="Times New Roman"/>
          <w:spacing w:val="5"/>
          <w:sz w:val="30"/>
          <w:szCs w:val="30"/>
          <w:lang w:val="en-US" w:eastAsia="zh-CN"/>
        </w:rPr>
        <w:t>4</w:t>
      </w:r>
      <w:r>
        <w:rPr>
          <w:rFonts w:ascii="Times New Roman" w:hAnsi="Times New Roman" w:eastAsia="Times New Roman" w:cs="Times New Roman"/>
          <w:spacing w:val="5"/>
          <w:sz w:val="30"/>
          <w:szCs w:val="30"/>
        </w:rPr>
        <w:t>.3</w:t>
      </w:r>
      <w:r>
        <w:rPr>
          <w:rFonts w:ascii="Times New Roman" w:hAnsi="Times New Roman" w:eastAsia="Times New Roman" w:cs="Times New Roman"/>
          <w:spacing w:val="41"/>
          <w:w w:val="101"/>
          <w:sz w:val="30"/>
          <w:szCs w:val="30"/>
        </w:rPr>
        <w:t xml:space="preserve"> </w:t>
      </w:r>
      <w:r>
        <w:rPr>
          <w:rFonts w:ascii="方正仿宋_GBK" w:hAnsi="方正仿宋_GBK" w:eastAsia="方正仿宋_GBK" w:cs="方正仿宋_GBK"/>
          <w:spacing w:val="5"/>
          <w:sz w:val="30"/>
          <w:szCs w:val="30"/>
        </w:rPr>
        <w:t>投标人不得在开标后至投标有效期期满前撤销投标文件。</w:t>
      </w:r>
    </w:p>
    <w:p>
      <w:pPr>
        <w:spacing w:line="226" w:lineRule="auto"/>
        <w:rPr>
          <w:rFonts w:ascii="方正仿宋_GBK" w:hAnsi="方正仿宋_GBK" w:eastAsia="方正仿宋_GBK" w:cs="方正仿宋_GBK"/>
          <w:sz w:val="30"/>
          <w:szCs w:val="30"/>
        </w:rPr>
        <w:sectPr>
          <w:headerReference r:id="rId15" w:type="default"/>
          <w:footerReference r:id="rId16" w:type="default"/>
          <w:pgSz w:w="11906" w:h="16840"/>
          <w:pgMar w:top="1148" w:right="1034" w:bottom="2402" w:left="1415" w:header="820" w:footer="2125" w:gutter="0"/>
          <w:pgNumType w:fmt="decimal"/>
          <w:cols w:space="720" w:num="1"/>
        </w:sectPr>
      </w:pPr>
    </w:p>
    <w:p>
      <w:pPr>
        <w:pStyle w:val="11"/>
        <w:spacing w:line="281" w:lineRule="auto"/>
      </w:pPr>
    </w:p>
    <w:p>
      <w:pPr>
        <w:pStyle w:val="11"/>
        <w:spacing w:line="282" w:lineRule="auto"/>
      </w:pPr>
    </w:p>
    <w:p>
      <w:pPr>
        <w:spacing w:before="171" w:line="409" w:lineRule="exact"/>
        <w:ind w:left="2547"/>
        <w:outlineLvl w:val="1"/>
        <w:rPr>
          <w:rFonts w:ascii="微软雅黑" w:hAnsi="微软雅黑" w:eastAsia="微软雅黑" w:cs="微软雅黑"/>
          <w:sz w:val="40"/>
          <w:szCs w:val="40"/>
        </w:rPr>
      </w:pPr>
      <w:bookmarkStart w:id="17" w:name="bookmark13"/>
      <w:bookmarkEnd w:id="17"/>
      <w:bookmarkStart w:id="18" w:name="bookmark14"/>
      <w:bookmarkEnd w:id="18"/>
      <w:r>
        <w:rPr>
          <w:rFonts w:ascii="微软雅黑" w:hAnsi="微软雅黑" w:eastAsia="微软雅黑" w:cs="微软雅黑"/>
          <w:color w:val="171717"/>
          <w:spacing w:val="-7"/>
          <w:w w:val="97"/>
          <w:position w:val="-2"/>
          <w:sz w:val="40"/>
          <w:szCs w:val="40"/>
        </w:rPr>
        <w:t>第五章投标报价及保证金</w:t>
      </w:r>
    </w:p>
    <w:p>
      <w:pPr>
        <w:spacing w:before="337" w:line="355" w:lineRule="exact"/>
        <w:ind w:left="508"/>
        <w:rPr>
          <w:rFonts w:ascii="微软雅黑" w:hAnsi="微软雅黑" w:eastAsia="微软雅黑" w:cs="微软雅黑"/>
          <w:sz w:val="35"/>
          <w:szCs w:val="35"/>
        </w:rPr>
      </w:pPr>
      <w:r>
        <w:rPr>
          <w:rFonts w:ascii="微软雅黑" w:hAnsi="微软雅黑" w:eastAsia="微软雅黑" w:cs="微软雅黑"/>
          <w:color w:val="0D0D0D"/>
          <w:spacing w:val="-23"/>
          <w:w w:val="96"/>
          <w:position w:val="-1"/>
          <w:sz w:val="35"/>
          <w:szCs w:val="35"/>
        </w:rPr>
        <w:t>16、投标报价</w:t>
      </w:r>
    </w:p>
    <w:p>
      <w:pPr>
        <w:spacing w:before="237" w:line="265" w:lineRule="auto"/>
        <w:ind w:left="100" w:right="304" w:firstLine="445"/>
        <w:rPr>
          <w:rFonts w:ascii="方正仿宋_GBK" w:hAnsi="方正仿宋_GBK" w:eastAsia="方正仿宋_GBK" w:cs="方正仿宋_GBK"/>
          <w:sz w:val="30"/>
          <w:szCs w:val="30"/>
        </w:rPr>
      </w:pPr>
      <w:r>
        <w:rPr>
          <w:rFonts w:ascii="方正仿宋_GBK" w:hAnsi="方正仿宋_GBK" w:eastAsia="方正仿宋_GBK" w:cs="方正仿宋_GBK"/>
          <w:spacing w:val="2"/>
          <w:sz w:val="30"/>
          <w:szCs w:val="30"/>
        </w:rPr>
        <w:t>16.1</w:t>
      </w:r>
      <w:r>
        <w:rPr>
          <w:rFonts w:ascii="方正仿宋_GBK" w:hAnsi="方正仿宋_GBK" w:eastAsia="方正仿宋_GBK" w:cs="方正仿宋_GBK"/>
          <w:spacing w:val="46"/>
          <w:sz w:val="30"/>
          <w:szCs w:val="30"/>
        </w:rPr>
        <w:t xml:space="preserve"> </w:t>
      </w:r>
      <w:r>
        <w:rPr>
          <w:rFonts w:ascii="方正仿宋_GBK" w:hAnsi="方正仿宋_GBK" w:eastAsia="方正仿宋_GBK" w:cs="方正仿宋_GBK"/>
          <w:spacing w:val="2"/>
          <w:sz w:val="30"/>
          <w:szCs w:val="30"/>
        </w:rPr>
        <w:t>项目的中标价是固定价，在项目实施期间保持不变，并不</w:t>
      </w:r>
      <w:r>
        <w:rPr>
          <w:rFonts w:ascii="方正仿宋_GBK" w:hAnsi="方正仿宋_GBK" w:eastAsia="方正仿宋_GBK" w:cs="方正仿宋_GBK"/>
          <w:spacing w:val="7"/>
          <w:sz w:val="30"/>
          <w:szCs w:val="30"/>
        </w:rPr>
        <w:t>因材料、机械、人工、安全等成本的变动而做任何调整。</w:t>
      </w:r>
    </w:p>
    <w:p>
      <w:pPr>
        <w:spacing w:before="154" w:line="291" w:lineRule="auto"/>
        <w:ind w:left="62" w:right="16" w:firstLine="484"/>
        <w:rPr>
          <w:rFonts w:ascii="方正仿宋_GBK" w:hAnsi="方正仿宋_GBK" w:eastAsia="方正仿宋_GBK" w:cs="方正仿宋_GBK"/>
          <w:sz w:val="30"/>
          <w:szCs w:val="30"/>
        </w:rPr>
      </w:pPr>
      <w:r>
        <w:rPr>
          <w:rFonts w:ascii="方正仿宋_GBK" w:hAnsi="方正仿宋_GBK" w:eastAsia="方正仿宋_GBK" w:cs="方正仿宋_GBK"/>
          <w:spacing w:val="7"/>
          <w:sz w:val="30"/>
          <w:szCs w:val="30"/>
        </w:rPr>
        <w:t>16.2</w:t>
      </w:r>
      <w:r>
        <w:rPr>
          <w:rFonts w:ascii="方正仿宋_GBK" w:hAnsi="方正仿宋_GBK" w:eastAsia="方正仿宋_GBK" w:cs="方正仿宋_GBK"/>
          <w:spacing w:val="46"/>
          <w:sz w:val="30"/>
          <w:szCs w:val="30"/>
        </w:rPr>
        <w:t xml:space="preserve"> </w:t>
      </w:r>
      <w:r>
        <w:rPr>
          <w:rFonts w:ascii="方正仿宋_GBK" w:hAnsi="方正仿宋_GBK" w:eastAsia="方正仿宋_GBK" w:cs="方正仿宋_GBK"/>
          <w:spacing w:val="7"/>
          <w:sz w:val="30"/>
          <w:szCs w:val="30"/>
        </w:rPr>
        <w:t>在评标过程中，评标委员会认为投标人的报价明显低于其他</w:t>
      </w:r>
      <w:r>
        <w:rPr>
          <w:rFonts w:ascii="方正仿宋_GBK" w:hAnsi="方正仿宋_GBK" w:eastAsia="方正仿宋_GBK" w:cs="方正仿宋_GBK"/>
          <w:spacing w:val="9"/>
          <w:sz w:val="30"/>
          <w:szCs w:val="30"/>
        </w:rPr>
        <w:t>通过符合性审查投标人的报价</w:t>
      </w:r>
      <w:r>
        <w:rPr>
          <w:rFonts w:hint="eastAsia" w:ascii="方正仿宋_GBK" w:hAnsi="方正仿宋_GBK" w:eastAsia="方正仿宋_GBK" w:cs="方正仿宋_GBK"/>
          <w:spacing w:val="9"/>
          <w:sz w:val="30"/>
          <w:szCs w:val="30"/>
          <w:lang w:eastAsia="zh-CN"/>
        </w:rPr>
        <w:t>，</w:t>
      </w:r>
      <w:r>
        <w:rPr>
          <w:rFonts w:ascii="方正仿宋_GBK" w:hAnsi="方正仿宋_GBK" w:eastAsia="方正仿宋_GBK" w:cs="方正仿宋_GBK"/>
          <w:spacing w:val="9"/>
          <w:sz w:val="30"/>
          <w:szCs w:val="30"/>
        </w:rPr>
        <w:t>有可能影响产品质量或者不能诚信履约的，应当要求其在评标现场合理的时间内提供书面说明，必要时提交相关证明材料；投标人不能证明其报价合理性的，评标委员会应当</w:t>
      </w:r>
      <w:r>
        <w:rPr>
          <w:rFonts w:ascii="方正仿宋_GBK" w:hAnsi="方正仿宋_GBK" w:eastAsia="方正仿宋_GBK" w:cs="方正仿宋_GBK"/>
          <w:spacing w:val="6"/>
          <w:sz w:val="30"/>
          <w:szCs w:val="30"/>
        </w:rPr>
        <w:t>将其作为无效投标处理。</w:t>
      </w:r>
    </w:p>
    <w:p>
      <w:pPr>
        <w:spacing w:before="139" w:line="231" w:lineRule="auto"/>
        <w:ind w:left="546"/>
        <w:rPr>
          <w:rFonts w:ascii="方正仿宋_GBK" w:hAnsi="方正仿宋_GBK" w:eastAsia="方正仿宋_GBK" w:cs="方正仿宋_GBK"/>
          <w:sz w:val="30"/>
          <w:szCs w:val="30"/>
        </w:rPr>
      </w:pPr>
      <w:r>
        <w:rPr>
          <w:rFonts w:ascii="方正仿宋_GBK" w:hAnsi="方正仿宋_GBK" w:eastAsia="方正仿宋_GBK" w:cs="方正仿宋_GBK"/>
          <w:spacing w:val="4"/>
          <w:sz w:val="30"/>
          <w:szCs w:val="30"/>
        </w:rPr>
        <w:t>16.3</w:t>
      </w:r>
      <w:r>
        <w:rPr>
          <w:rFonts w:ascii="方正仿宋_GBK" w:hAnsi="方正仿宋_GBK" w:eastAsia="方正仿宋_GBK" w:cs="方正仿宋_GBK"/>
          <w:spacing w:val="26"/>
          <w:sz w:val="30"/>
          <w:szCs w:val="30"/>
        </w:rPr>
        <w:t xml:space="preserve">  </w:t>
      </w:r>
      <w:r>
        <w:rPr>
          <w:rFonts w:ascii="方正仿宋_GBK" w:hAnsi="方正仿宋_GBK" w:eastAsia="方正仿宋_GBK" w:cs="方正仿宋_GBK"/>
          <w:spacing w:val="4"/>
          <w:sz w:val="30"/>
          <w:szCs w:val="30"/>
        </w:rPr>
        <w:t>投标报价单位为人民币元。</w:t>
      </w:r>
    </w:p>
    <w:p>
      <w:pPr>
        <w:spacing w:before="154" w:line="188" w:lineRule="auto"/>
        <w:ind w:left="539"/>
        <w:rPr>
          <w:rFonts w:ascii="微软雅黑" w:hAnsi="微软雅黑" w:eastAsia="微软雅黑" w:cs="微软雅黑"/>
          <w:sz w:val="35"/>
          <w:szCs w:val="35"/>
        </w:rPr>
      </w:pPr>
      <w:r>
        <w:rPr>
          <w:rFonts w:ascii="方正仿宋_GBK" w:hAnsi="方正仿宋_GBK" w:eastAsia="方正仿宋_GBK" w:cs="方正仿宋_GBK"/>
          <w:b/>
          <w:bCs/>
          <w:spacing w:val="-22"/>
          <w:w w:val="96"/>
          <w:sz w:val="30"/>
          <w:szCs w:val="30"/>
        </w:rPr>
        <w:t>17</w:t>
      </w:r>
      <w:r>
        <w:rPr>
          <w:rFonts w:ascii="方正仿宋_GBK" w:hAnsi="方正仿宋_GBK" w:eastAsia="方正仿宋_GBK" w:cs="方正仿宋_GBK"/>
          <w:spacing w:val="-18"/>
          <w:sz w:val="30"/>
          <w:szCs w:val="30"/>
        </w:rPr>
        <w:t xml:space="preserve"> </w:t>
      </w:r>
      <w:r>
        <w:rPr>
          <w:rFonts w:ascii="微软雅黑" w:hAnsi="微软雅黑" w:eastAsia="微软雅黑" w:cs="微软雅黑"/>
          <w:spacing w:val="-22"/>
          <w:w w:val="96"/>
          <w:sz w:val="35"/>
          <w:szCs w:val="35"/>
        </w:rPr>
        <w:t>、</w:t>
      </w:r>
      <w:r>
        <w:rPr>
          <w:rFonts w:ascii="微软雅黑" w:hAnsi="微软雅黑" w:eastAsia="微软雅黑" w:cs="微软雅黑"/>
          <w:color w:val="0C0C0C"/>
          <w:spacing w:val="-22"/>
          <w:w w:val="96"/>
          <w:sz w:val="35"/>
          <w:szCs w:val="35"/>
        </w:rPr>
        <w:t>投标保证金</w:t>
      </w:r>
    </w:p>
    <w:p>
      <w:pPr>
        <w:spacing w:before="126" w:line="190" w:lineRule="auto"/>
        <w:ind w:left="539"/>
        <w:rPr>
          <w:rFonts w:ascii="微软雅黑" w:hAnsi="微软雅黑" w:eastAsia="微软雅黑" w:cs="微软雅黑"/>
          <w:sz w:val="30"/>
          <w:szCs w:val="30"/>
        </w:rPr>
      </w:pPr>
      <w:r>
        <w:rPr>
          <w:rFonts w:ascii="方正仿宋_GBK" w:hAnsi="方正仿宋_GBK" w:eastAsia="方正仿宋_GBK" w:cs="方正仿宋_GBK"/>
          <w:b/>
          <w:bCs/>
          <w:spacing w:val="3"/>
          <w:position w:val="-1"/>
          <w:sz w:val="30"/>
          <w:szCs w:val="30"/>
        </w:rPr>
        <w:t>17</w:t>
      </w:r>
      <w:r>
        <w:rPr>
          <w:rFonts w:ascii="方正仿宋_GBK" w:hAnsi="方正仿宋_GBK" w:eastAsia="方正仿宋_GBK" w:cs="方正仿宋_GBK"/>
          <w:b/>
          <w:bCs/>
          <w:spacing w:val="3"/>
          <w:position w:val="-9"/>
          <w:sz w:val="30"/>
          <w:szCs w:val="30"/>
        </w:rPr>
        <w:t>.</w:t>
      </w:r>
      <w:r>
        <w:rPr>
          <w:rFonts w:ascii="方正仿宋_GBK" w:hAnsi="方正仿宋_GBK" w:eastAsia="方正仿宋_GBK" w:cs="方正仿宋_GBK"/>
          <w:b/>
          <w:bCs/>
          <w:spacing w:val="3"/>
          <w:position w:val="-1"/>
          <w:sz w:val="30"/>
          <w:szCs w:val="30"/>
        </w:rPr>
        <w:t>1</w:t>
      </w:r>
      <w:r>
        <w:rPr>
          <w:rFonts w:ascii="方正仿宋_GBK" w:hAnsi="方正仿宋_GBK" w:eastAsia="方正仿宋_GBK" w:cs="方正仿宋_GBK"/>
          <w:spacing w:val="1"/>
          <w:position w:val="-1"/>
          <w:sz w:val="30"/>
          <w:szCs w:val="30"/>
        </w:rPr>
        <w:t xml:space="preserve">  </w:t>
      </w:r>
      <w:r>
        <w:rPr>
          <w:rFonts w:ascii="微软雅黑" w:hAnsi="微软雅黑" w:eastAsia="微软雅黑" w:cs="微软雅黑"/>
          <w:spacing w:val="3"/>
          <w:sz w:val="30"/>
          <w:szCs w:val="30"/>
        </w:rPr>
        <w:t>本次招标免收投标保证金。</w:t>
      </w:r>
    </w:p>
    <w:p>
      <w:pPr>
        <w:spacing w:before="124" w:line="354" w:lineRule="exact"/>
        <w:ind w:left="508"/>
        <w:rPr>
          <w:rFonts w:ascii="微软雅黑" w:hAnsi="微软雅黑" w:eastAsia="微软雅黑" w:cs="微软雅黑"/>
          <w:sz w:val="35"/>
          <w:szCs w:val="35"/>
        </w:rPr>
      </w:pPr>
      <w:r>
        <w:rPr>
          <w:rFonts w:ascii="微软雅黑" w:hAnsi="微软雅黑" w:eastAsia="微软雅黑" w:cs="微软雅黑"/>
          <w:color w:val="0A0A0A"/>
          <w:spacing w:val="-23"/>
          <w:w w:val="96"/>
          <w:position w:val="-2"/>
          <w:sz w:val="35"/>
          <w:szCs w:val="35"/>
        </w:rPr>
        <w:t>18、</w:t>
      </w:r>
      <w:r>
        <w:rPr>
          <w:rFonts w:ascii="微软雅黑" w:hAnsi="微软雅黑" w:eastAsia="微软雅黑" w:cs="微软雅黑"/>
          <w:spacing w:val="-23"/>
          <w:w w:val="96"/>
          <w:position w:val="-2"/>
          <w:sz w:val="35"/>
          <w:szCs w:val="35"/>
        </w:rPr>
        <w:t>履约保证金</w:t>
      </w:r>
    </w:p>
    <w:p>
      <w:pPr>
        <w:spacing w:before="236" w:line="313" w:lineRule="auto"/>
        <w:ind w:left="64" w:right="220" w:firstLine="481"/>
        <w:rPr>
          <w:rFonts w:ascii="方正仿宋_GBK" w:hAnsi="方正仿宋_GBK" w:eastAsia="方正仿宋_GBK" w:cs="方正仿宋_GBK"/>
          <w:sz w:val="30"/>
          <w:szCs w:val="30"/>
          <w:highlight w:val="none"/>
        </w:rPr>
      </w:pPr>
      <w:r>
        <w:rPr>
          <w:rFonts w:ascii="方正仿宋_GBK" w:hAnsi="方正仿宋_GBK" w:eastAsia="方正仿宋_GBK" w:cs="方正仿宋_GBK"/>
          <w:spacing w:val="6"/>
          <w:sz w:val="30"/>
          <w:szCs w:val="30"/>
        </w:rPr>
        <w:t>18.1</w:t>
      </w:r>
      <w:r>
        <w:rPr>
          <w:rFonts w:ascii="方正仿宋_GBK" w:hAnsi="方正仿宋_GBK" w:eastAsia="方正仿宋_GBK" w:cs="方正仿宋_GBK"/>
          <w:spacing w:val="45"/>
          <w:sz w:val="30"/>
          <w:szCs w:val="30"/>
          <w:highlight w:val="none"/>
        </w:rPr>
        <w:t xml:space="preserve"> </w:t>
      </w:r>
      <w:r>
        <w:rPr>
          <w:rFonts w:hint="eastAsia" w:ascii="方正仿宋_GBK" w:hAnsi="方正仿宋_GBK" w:eastAsia="方正仿宋_GBK" w:cs="方正仿宋_GBK"/>
          <w:spacing w:val="6"/>
          <w:sz w:val="30"/>
          <w:szCs w:val="30"/>
          <w:highlight w:val="none"/>
          <w:lang w:val="en-US" w:eastAsia="zh-CN"/>
        </w:rPr>
        <w:t>本项目不收取</w:t>
      </w:r>
      <w:r>
        <w:rPr>
          <w:rFonts w:ascii="方正仿宋_GBK" w:hAnsi="方正仿宋_GBK" w:eastAsia="方正仿宋_GBK" w:cs="方正仿宋_GBK"/>
          <w:spacing w:val="8"/>
          <w:sz w:val="30"/>
          <w:szCs w:val="30"/>
          <w:highlight w:val="none"/>
        </w:rPr>
        <w:t>履约保证金；</w:t>
      </w:r>
    </w:p>
    <w:p>
      <w:pPr>
        <w:spacing w:line="313" w:lineRule="auto"/>
        <w:rPr>
          <w:rFonts w:ascii="方正仿宋_GBK" w:hAnsi="方正仿宋_GBK" w:eastAsia="方正仿宋_GBK" w:cs="方正仿宋_GBK"/>
          <w:sz w:val="30"/>
          <w:szCs w:val="30"/>
          <w:highlight w:val="none"/>
        </w:rPr>
        <w:sectPr>
          <w:headerReference r:id="rId17" w:type="default"/>
          <w:footerReference r:id="rId18" w:type="default"/>
          <w:pgSz w:w="11906" w:h="16840"/>
          <w:pgMar w:top="1148" w:right="1134" w:bottom="907" w:left="1418" w:header="820" w:footer="630" w:gutter="0"/>
          <w:pgNumType w:fmt="decimal"/>
          <w:cols w:space="720" w:num="1"/>
        </w:sectPr>
      </w:pPr>
    </w:p>
    <w:p>
      <w:pPr>
        <w:pStyle w:val="11"/>
        <w:spacing w:line="442" w:lineRule="auto"/>
      </w:pPr>
    </w:p>
    <w:p>
      <w:pPr>
        <w:spacing w:before="172" w:line="404" w:lineRule="exact"/>
        <w:ind w:left="2225"/>
        <w:outlineLvl w:val="0"/>
        <w:rPr>
          <w:rFonts w:ascii="微软雅黑" w:hAnsi="微软雅黑" w:eastAsia="微软雅黑" w:cs="微软雅黑"/>
          <w:sz w:val="40"/>
          <w:szCs w:val="40"/>
        </w:rPr>
      </w:pPr>
      <w:bookmarkStart w:id="19" w:name="bookmark15"/>
      <w:bookmarkEnd w:id="19"/>
      <w:bookmarkStart w:id="20" w:name="bookmark16"/>
      <w:bookmarkEnd w:id="20"/>
      <w:r>
        <w:rPr>
          <w:rFonts w:ascii="微软雅黑" w:hAnsi="微软雅黑" w:eastAsia="微软雅黑" w:cs="微软雅黑"/>
          <w:color w:val="0D0D0D"/>
          <w:spacing w:val="-9"/>
          <w:w w:val="90"/>
          <w:position w:val="-2"/>
          <w:sz w:val="40"/>
          <w:szCs w:val="40"/>
        </w:rPr>
        <w:t>第三部分采购需求及商务要求</w:t>
      </w:r>
    </w:p>
    <w:p>
      <w:pPr>
        <w:pStyle w:val="11"/>
        <w:spacing w:line="343" w:lineRule="auto"/>
      </w:pPr>
    </w:p>
    <w:p>
      <w:pPr>
        <w:pStyle w:val="30"/>
        <w:numPr>
          <w:ilvl w:val="0"/>
          <w:numId w:val="2"/>
        </w:numPr>
        <w:spacing w:line="360" w:lineRule="auto"/>
        <w:ind w:firstLineChars="0"/>
        <w:rPr>
          <w:rStyle w:val="29"/>
          <w:rFonts w:ascii="宋体" w:hAnsi="宋体"/>
          <w:b/>
          <w:bCs/>
          <w:sz w:val="24"/>
        </w:rPr>
      </w:pPr>
      <w:r>
        <w:rPr>
          <w:rStyle w:val="29"/>
          <w:rFonts w:hint="eastAsia" w:ascii="宋体" w:hAnsi="宋体"/>
          <w:b/>
          <w:bCs/>
          <w:sz w:val="24"/>
        </w:rPr>
        <w:t>项目基本情况：</w:t>
      </w:r>
    </w:p>
    <w:p>
      <w:pPr>
        <w:spacing w:after="80" w:line="324" w:lineRule="auto"/>
        <w:ind w:firstLine="420"/>
        <w:rPr>
          <w:lang w:eastAsia="zh-CN"/>
        </w:rPr>
      </w:pPr>
      <w:r>
        <w:rPr>
          <w:lang w:eastAsia="zh-CN"/>
        </w:rPr>
        <w:t>本项目为博尔塔拉职业技术学院</w:t>
      </w:r>
      <w:r>
        <w:rPr>
          <w:rFonts w:hint="eastAsia"/>
          <w:lang w:val="en-US" w:eastAsia="zh-CN"/>
        </w:rPr>
        <w:t>产教融合实验实训基地建设项目综合运动馆机房设备采购</w:t>
      </w:r>
      <w:r>
        <w:rPr>
          <w:lang w:eastAsia="zh-CN"/>
        </w:rPr>
        <w:t>，主要围绕学校</w:t>
      </w:r>
      <w:r>
        <w:rPr>
          <w:rFonts w:hint="eastAsia"/>
          <w:lang w:val="en-US" w:eastAsia="zh-CN"/>
        </w:rPr>
        <w:t>综合体育馆</w:t>
      </w:r>
      <w:r>
        <w:rPr>
          <w:lang w:eastAsia="zh-CN"/>
        </w:rPr>
        <w:t>及相关信息化基础环境升级需求，采购服务器、存储、边界防护、安全运维、漏洞扫描、态势感知、流量探针等软硬件设备，提升学校</w:t>
      </w:r>
      <w:r>
        <w:rPr>
          <w:rFonts w:hint="eastAsia"/>
          <w:lang w:val="en-US" w:eastAsia="zh-CN"/>
        </w:rPr>
        <w:t>综合体育馆</w:t>
      </w:r>
      <w:r>
        <w:rPr>
          <w:lang w:eastAsia="zh-CN"/>
        </w:rPr>
        <w:t>信息化机房的算力承载、数据存储、安全防护、资产监测、漏洞发现、日志分析和安全运营能力。</w:t>
      </w:r>
    </w:p>
    <w:p>
      <w:pPr>
        <w:spacing w:after="80" w:line="324" w:lineRule="auto"/>
        <w:ind w:firstLine="420"/>
        <w:rPr>
          <w:lang w:eastAsia="zh-CN"/>
        </w:rPr>
      </w:pPr>
      <w:r>
        <w:rPr>
          <w:lang w:eastAsia="zh-CN"/>
        </w:rPr>
        <w:t>项目建设应坚持安全可靠、先进适用、兼容扩展、统一运维的原则，所投产品应满足国产化、IPv6、安全审计、联动处置、原厂维保等要求，并能够与学校现有网络、安全及信息化系统环境进行有效衔接。</w:t>
      </w:r>
    </w:p>
    <w:p>
      <w:pPr>
        <w:spacing w:after="80" w:line="324" w:lineRule="auto"/>
        <w:ind w:firstLine="420"/>
        <w:rPr>
          <w:lang w:eastAsia="zh-CN"/>
        </w:rPr>
      </w:pPr>
      <w:r>
        <w:rPr>
          <w:lang w:eastAsia="zh-CN"/>
        </w:rPr>
        <w:t>投标人应充分理解本项目属于学校信息化机房升级建设项目，供货内容不仅包括设备采购，还包括运输、安装、调试、系统联调、培训、资料移交、验收配合、售后服务及质保期内技术支持等工作。</w:t>
      </w:r>
    </w:p>
    <w:p>
      <w:pPr>
        <w:pStyle w:val="30"/>
        <w:numPr>
          <w:ilvl w:val="0"/>
          <w:numId w:val="0"/>
        </w:numPr>
        <w:spacing w:line="360" w:lineRule="auto"/>
        <w:ind w:left="483" w:leftChars="199" w:hanging="65" w:hangingChars="27"/>
        <w:rPr>
          <w:rFonts w:hint="default" w:ascii="宋体" w:hAnsi="宋体" w:eastAsia="宋体" w:cs="Times New Roman"/>
          <w:b/>
          <w:bCs/>
          <w:kern w:val="2"/>
          <w:sz w:val="24"/>
          <w:szCs w:val="24"/>
          <w:lang w:val="en-US" w:eastAsia="zh-CN" w:bidi="ar-SA"/>
        </w:rPr>
      </w:pPr>
      <w:bookmarkStart w:id="21" w:name="heading_26"/>
      <w:r>
        <w:rPr>
          <w:rFonts w:hint="default" w:ascii="宋体" w:hAnsi="宋体" w:eastAsia="宋体" w:cs="Times New Roman"/>
          <w:b/>
          <w:bCs/>
          <w:kern w:val="2"/>
          <w:sz w:val="24"/>
          <w:szCs w:val="24"/>
          <w:lang w:val="en-US" w:eastAsia="zh-CN" w:bidi="ar-SA"/>
        </w:rPr>
        <w:t>二、货物规格、技术参数、配置要求</w:t>
      </w:r>
      <w:bookmarkEnd w:id="21"/>
    </w:p>
    <w:p>
      <w:pPr>
        <w:spacing w:before="120" w:after="120" w:line="288" w:lineRule="auto"/>
        <w:ind w:left="0" w:firstLine="440" w:firstLineChars="200"/>
        <w:jc w:val="left"/>
      </w:pPr>
      <w:r>
        <w:rPr>
          <w:rFonts w:ascii="Arial" w:hAnsi="Arial" w:eastAsia="等线" w:cs="Arial"/>
          <w:b/>
          <w:sz w:val="22"/>
        </w:rPr>
        <w:t>合规说明：本部分所有技术参数均为行业通用标准功能，无唯一性、无品牌专属、无付费证书限制、无窄限指标，国内多家主流厂商均可满足，充分保障市场公平竞争。带★为实质性响应条款，不满足作无效投标处理。</w:t>
      </w:r>
    </w:p>
    <w:tbl>
      <w:tblPr>
        <w:tblStyle w:val="22"/>
        <w:tblW w:w="8733" w:type="dxa"/>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597"/>
        <w:gridCol w:w="1040"/>
        <w:gridCol w:w="646"/>
        <w:gridCol w:w="6450"/>
      </w:tblGrid>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597" w:type="dxa"/>
            <w:noWrap w:val="0"/>
            <w:tcMar>
              <w:top w:w="60" w:type="dxa"/>
              <w:left w:w="120" w:type="dxa"/>
              <w:bottom w:w="30" w:type="dxa"/>
              <w:right w:w="120" w:type="dxa"/>
            </w:tcMar>
            <w:vAlign w:val="top"/>
          </w:tcPr>
          <w:p>
            <w:pPr>
              <w:spacing w:before="120" w:after="120" w:line="288" w:lineRule="auto"/>
              <w:ind w:left="0"/>
              <w:jc w:val="left"/>
            </w:pPr>
            <w:r>
              <w:rPr>
                <w:rFonts w:ascii="Arial" w:hAnsi="Arial" w:eastAsia="等线" w:cs="Arial"/>
                <w:b/>
                <w:sz w:val="22"/>
              </w:rPr>
              <w:t>序号</w:t>
            </w:r>
          </w:p>
        </w:tc>
        <w:tc>
          <w:tcPr>
            <w:tcW w:w="1040" w:type="dxa"/>
            <w:noWrap w:val="0"/>
            <w:tcMar>
              <w:top w:w="60" w:type="dxa"/>
              <w:left w:w="120" w:type="dxa"/>
              <w:bottom w:w="30" w:type="dxa"/>
              <w:right w:w="120" w:type="dxa"/>
            </w:tcMar>
            <w:vAlign w:val="top"/>
          </w:tcPr>
          <w:p>
            <w:pPr>
              <w:spacing w:before="120" w:after="120" w:line="288" w:lineRule="auto"/>
              <w:ind w:left="0"/>
              <w:jc w:val="left"/>
            </w:pPr>
            <w:r>
              <w:rPr>
                <w:rFonts w:ascii="Arial" w:hAnsi="Arial" w:eastAsia="等线" w:cs="Arial"/>
                <w:b/>
                <w:sz w:val="22"/>
              </w:rPr>
              <w:t>设备名称</w:t>
            </w:r>
          </w:p>
        </w:tc>
        <w:tc>
          <w:tcPr>
            <w:tcW w:w="646" w:type="dxa"/>
            <w:noWrap w:val="0"/>
            <w:tcMar>
              <w:top w:w="60" w:type="dxa"/>
              <w:left w:w="120" w:type="dxa"/>
              <w:bottom w:w="30" w:type="dxa"/>
              <w:right w:w="120" w:type="dxa"/>
            </w:tcMar>
            <w:vAlign w:val="top"/>
          </w:tcPr>
          <w:p>
            <w:pPr>
              <w:spacing w:before="120" w:after="120" w:line="288" w:lineRule="auto"/>
              <w:ind w:left="0"/>
              <w:jc w:val="left"/>
            </w:pPr>
            <w:r>
              <w:rPr>
                <w:rFonts w:ascii="Arial" w:hAnsi="Arial" w:eastAsia="等线" w:cs="Arial"/>
                <w:b/>
                <w:sz w:val="22"/>
              </w:rPr>
              <w:t>数量</w:t>
            </w:r>
          </w:p>
        </w:tc>
        <w:tc>
          <w:tcPr>
            <w:tcW w:w="6450" w:type="dxa"/>
            <w:noWrap w:val="0"/>
            <w:tcMar>
              <w:top w:w="60" w:type="dxa"/>
              <w:left w:w="120" w:type="dxa"/>
              <w:bottom w:w="30" w:type="dxa"/>
              <w:right w:w="120" w:type="dxa"/>
            </w:tcMar>
            <w:vAlign w:val="top"/>
          </w:tcPr>
          <w:p>
            <w:pPr>
              <w:spacing w:before="120" w:after="120" w:line="288" w:lineRule="auto"/>
              <w:ind w:left="0"/>
              <w:jc w:val="left"/>
            </w:pPr>
            <w:r>
              <w:rPr>
                <w:rFonts w:ascii="Arial" w:hAnsi="Arial" w:eastAsia="等线" w:cs="Arial"/>
                <w:b/>
                <w:sz w:val="22"/>
              </w:rPr>
              <w:t>合规技术参数要求</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597" w:type="dxa"/>
            <w:noWrap w:val="0"/>
            <w:tcMar>
              <w:top w:w="60" w:type="dxa"/>
              <w:left w:w="120" w:type="dxa"/>
              <w:bottom w:w="30" w:type="dxa"/>
              <w:right w:w="120" w:type="dxa"/>
            </w:tcMar>
            <w:vAlign w:val="top"/>
          </w:tcPr>
          <w:p>
            <w:pPr>
              <w:spacing w:before="120" w:after="120" w:line="288" w:lineRule="auto"/>
              <w:ind w:left="0"/>
              <w:jc w:val="left"/>
              <w:rPr>
                <w:sz w:val="18"/>
                <w:szCs w:val="18"/>
              </w:rPr>
            </w:pPr>
            <w:r>
              <w:rPr>
                <w:rFonts w:ascii="Arial" w:hAnsi="Arial" w:eastAsia="等线" w:cs="Arial"/>
                <w:sz w:val="18"/>
                <w:szCs w:val="18"/>
              </w:rPr>
              <w:t>1</w:t>
            </w:r>
          </w:p>
        </w:tc>
        <w:tc>
          <w:tcPr>
            <w:tcW w:w="1040" w:type="dxa"/>
            <w:noWrap w:val="0"/>
            <w:tcMar>
              <w:top w:w="60" w:type="dxa"/>
              <w:left w:w="120" w:type="dxa"/>
              <w:bottom w:w="30" w:type="dxa"/>
              <w:right w:w="120" w:type="dxa"/>
            </w:tcMar>
            <w:vAlign w:val="top"/>
          </w:tcPr>
          <w:p>
            <w:pPr>
              <w:spacing w:before="120" w:after="120" w:line="288" w:lineRule="auto"/>
              <w:ind w:left="0"/>
              <w:jc w:val="left"/>
              <w:rPr>
                <w:sz w:val="18"/>
                <w:szCs w:val="18"/>
              </w:rPr>
            </w:pPr>
            <w:r>
              <w:rPr>
                <w:rFonts w:ascii="Arial" w:hAnsi="Arial" w:eastAsia="等线" w:cs="Arial"/>
                <w:sz w:val="18"/>
                <w:szCs w:val="18"/>
              </w:rPr>
              <w:t>服务器（含虚拟化）</w:t>
            </w:r>
          </w:p>
        </w:tc>
        <w:tc>
          <w:tcPr>
            <w:tcW w:w="646" w:type="dxa"/>
            <w:noWrap w:val="0"/>
            <w:tcMar>
              <w:top w:w="60" w:type="dxa"/>
              <w:left w:w="120" w:type="dxa"/>
              <w:bottom w:w="30" w:type="dxa"/>
              <w:right w:w="120" w:type="dxa"/>
            </w:tcMar>
            <w:vAlign w:val="top"/>
          </w:tcPr>
          <w:p>
            <w:pPr>
              <w:spacing w:before="120" w:after="120" w:line="288" w:lineRule="auto"/>
              <w:ind w:left="0"/>
              <w:jc w:val="left"/>
              <w:rPr>
                <w:sz w:val="18"/>
                <w:szCs w:val="18"/>
              </w:rPr>
            </w:pPr>
            <w:r>
              <w:rPr>
                <w:rFonts w:ascii="Arial" w:hAnsi="Arial" w:eastAsia="等线" w:cs="Arial"/>
                <w:sz w:val="18"/>
                <w:szCs w:val="18"/>
              </w:rPr>
              <w:t>6台</w:t>
            </w:r>
          </w:p>
        </w:tc>
        <w:tc>
          <w:tcPr>
            <w:tcW w:w="6450" w:type="dxa"/>
            <w:noWrap w:val="0"/>
            <w:tcMar>
              <w:top w:w="60" w:type="dxa"/>
              <w:left w:w="120" w:type="dxa"/>
              <w:bottom w:w="30" w:type="dxa"/>
              <w:right w:w="120" w:type="dxa"/>
            </w:tcMar>
            <w:vAlign w:val="top"/>
          </w:tcPr>
          <w:p>
            <w:pPr>
              <w:spacing w:before="120" w:after="120" w:line="288" w:lineRule="auto"/>
              <w:ind w:left="0"/>
              <w:jc w:val="left"/>
              <w:rPr>
                <w:sz w:val="18"/>
                <w:szCs w:val="18"/>
              </w:rPr>
            </w:pPr>
            <w:r>
              <w:rPr>
                <w:rFonts w:ascii="Arial" w:hAnsi="Arial" w:eastAsia="等线" w:cs="Arial"/>
                <w:sz w:val="18"/>
                <w:szCs w:val="18"/>
              </w:rPr>
              <w:t>1、采用标准机架式信创服务器，支持国密算法，适配国产化环境，配套合规虚拟化软件；2、配置≥2颗国产CPU，核心≥32C64线程，主频≥2.7GHz，三级缓存≥64M；3、内存≥512GB；4、存储配置：≥2块960GB SSD加速盘、≥2块480GB SSD系统盘、≥2块8T SAS企业级硬盘；5、网口配置：≥4个千兆电口、≥4个万兆光口（含配套光模块）；6、配置双800W电源，支持中文BIOS管理界面，支持IPv6协议；7、产品为正规厂商全新原厂产品，具备自主知识产权</w:t>
            </w:r>
            <w:r>
              <w:rPr>
                <w:rFonts w:hint="eastAsia" w:ascii="Arial" w:hAnsi="Arial" w:eastAsia="等线" w:cs="Arial"/>
                <w:sz w:val="18"/>
                <w:szCs w:val="18"/>
                <w:lang w:val="en-US" w:eastAsia="zh-CN"/>
              </w:rPr>
              <w:t>及相关证书</w:t>
            </w:r>
            <w:r>
              <w:rPr>
                <w:rFonts w:ascii="Arial" w:hAnsi="Arial" w:eastAsia="等线" w:cs="Arial"/>
                <w:sz w:val="18"/>
                <w:szCs w:val="18"/>
              </w:rPr>
              <w:t>；8、配套虚拟化平台支持物理资源池化、弹性计算，支持管理节点高可用、虚拟机高可用、快照备份等功能，可满足高并发业务承载，批量虚拟机创建、运维成功率高，业务稳定性强；9、虚拟化平台支持主流GPU直通与vGPU虚拟化能力，适配图形运算、虚拟桌面、机器学习等业务场景；10、支持虚拟机资源批量创建、批量迁移、批量管理，支持跨节点资源切换并保留历史运维位置记录；支持虚拟机工具一键安装，控制台支持命令快捷复制，提升运维效率；11、兼容FC-SAN、IP-SAN、分布式存储、本地存储等多类存储架构，适配校园多存储环境对接；12、支持无共享存储场景下虚拟机在线热迁移，业务无中断、数据不丢失，保障业务连续性；13、支持全局安全组策略配置、多维度设备故障、链路故障、存储异常监测告警；14、兼容银河麒麟、统信、openEuler、CentOS、Ubuntu等主流国内外操作系统；15、平台支持全局关键词检索、界面右键快捷运维操作，运维便捷性强；16、支持USB设备虚拟机映射及挂载设备随虚拟机在线迁移；17、支持多类型控制台运维模式，支持主流镜像格式导入导出及断点续传；18、支持第三方账号认证对接、OIDC协议接入，实现统一身份免密登录。</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597" w:type="dxa"/>
            <w:noWrap w:val="0"/>
            <w:tcMar>
              <w:top w:w="60" w:type="dxa"/>
              <w:left w:w="120" w:type="dxa"/>
              <w:bottom w:w="30" w:type="dxa"/>
              <w:right w:w="120" w:type="dxa"/>
            </w:tcMar>
            <w:vAlign w:val="top"/>
          </w:tcPr>
          <w:p>
            <w:pPr>
              <w:spacing w:before="120" w:after="120" w:line="288" w:lineRule="auto"/>
              <w:ind w:left="0"/>
              <w:jc w:val="left"/>
              <w:rPr>
                <w:sz w:val="18"/>
                <w:szCs w:val="18"/>
              </w:rPr>
            </w:pPr>
            <w:r>
              <w:rPr>
                <w:rFonts w:ascii="Arial" w:hAnsi="Arial" w:eastAsia="等线" w:cs="Arial"/>
                <w:sz w:val="18"/>
                <w:szCs w:val="18"/>
              </w:rPr>
              <w:t>2</w:t>
            </w:r>
          </w:p>
        </w:tc>
        <w:tc>
          <w:tcPr>
            <w:tcW w:w="1040" w:type="dxa"/>
            <w:noWrap w:val="0"/>
            <w:tcMar>
              <w:top w:w="60" w:type="dxa"/>
              <w:left w:w="120" w:type="dxa"/>
              <w:bottom w:w="30" w:type="dxa"/>
              <w:right w:w="120" w:type="dxa"/>
            </w:tcMar>
            <w:vAlign w:val="top"/>
          </w:tcPr>
          <w:p>
            <w:pPr>
              <w:spacing w:before="120" w:after="120" w:line="288" w:lineRule="auto"/>
              <w:ind w:left="0"/>
              <w:jc w:val="left"/>
              <w:rPr>
                <w:sz w:val="18"/>
                <w:szCs w:val="18"/>
              </w:rPr>
            </w:pPr>
            <w:r>
              <w:rPr>
                <w:rFonts w:ascii="Arial" w:hAnsi="Arial" w:eastAsia="等线" w:cs="Arial"/>
                <w:sz w:val="18"/>
                <w:szCs w:val="18"/>
              </w:rPr>
              <w:t>堡垒机</w:t>
            </w:r>
          </w:p>
        </w:tc>
        <w:tc>
          <w:tcPr>
            <w:tcW w:w="646" w:type="dxa"/>
            <w:noWrap w:val="0"/>
            <w:tcMar>
              <w:top w:w="60" w:type="dxa"/>
              <w:left w:w="120" w:type="dxa"/>
              <w:bottom w:w="30" w:type="dxa"/>
              <w:right w:w="120" w:type="dxa"/>
            </w:tcMar>
            <w:vAlign w:val="top"/>
          </w:tcPr>
          <w:p>
            <w:pPr>
              <w:spacing w:before="120" w:after="120" w:line="288" w:lineRule="auto"/>
              <w:ind w:left="0"/>
              <w:jc w:val="left"/>
              <w:rPr>
                <w:sz w:val="18"/>
                <w:szCs w:val="18"/>
              </w:rPr>
            </w:pPr>
            <w:r>
              <w:rPr>
                <w:rFonts w:ascii="Arial" w:hAnsi="Arial" w:eastAsia="等线" w:cs="Arial"/>
                <w:sz w:val="18"/>
                <w:szCs w:val="18"/>
              </w:rPr>
              <w:t>1台</w:t>
            </w:r>
          </w:p>
        </w:tc>
        <w:tc>
          <w:tcPr>
            <w:tcW w:w="6450" w:type="dxa"/>
            <w:noWrap w:val="0"/>
            <w:tcMar>
              <w:top w:w="60" w:type="dxa"/>
              <w:left w:w="120" w:type="dxa"/>
              <w:bottom w:w="30" w:type="dxa"/>
              <w:right w:w="120" w:type="dxa"/>
            </w:tcMar>
            <w:vAlign w:val="top"/>
          </w:tcPr>
          <w:p>
            <w:pPr>
              <w:spacing w:before="120" w:after="120" w:line="288" w:lineRule="auto"/>
              <w:ind w:left="0"/>
              <w:jc w:val="left"/>
              <w:rPr>
                <w:sz w:val="18"/>
                <w:szCs w:val="18"/>
              </w:rPr>
            </w:pPr>
            <w:r>
              <w:rPr>
                <w:rFonts w:ascii="Arial" w:hAnsi="Arial" w:eastAsia="等线" w:cs="Arial"/>
                <w:sz w:val="18"/>
                <w:szCs w:val="18"/>
              </w:rPr>
              <w:t>1、2U标准机架式信创设备，</w:t>
            </w:r>
            <w:r>
              <w:rPr>
                <w:rFonts w:hint="eastAsia" w:ascii="Arial" w:hAnsi="Arial" w:eastAsia="等线" w:cs="Arial"/>
                <w:sz w:val="18"/>
                <w:szCs w:val="18"/>
                <w:lang w:val="en-US" w:eastAsia="zh-CN"/>
              </w:rPr>
              <w:t>采用国产</w:t>
            </w:r>
            <w:r>
              <w:rPr>
                <w:rFonts w:ascii="Arial" w:hAnsi="Arial" w:eastAsia="等线" w:cs="Arial"/>
                <w:sz w:val="18"/>
                <w:szCs w:val="18"/>
              </w:rPr>
              <w:t>CPU</w:t>
            </w:r>
            <w:r>
              <w:rPr>
                <w:rFonts w:hint="eastAsia" w:ascii="Arial" w:hAnsi="Arial" w:eastAsia="等线" w:cs="Arial"/>
                <w:sz w:val="18"/>
                <w:szCs w:val="18"/>
                <w:lang w:val="en-US" w:eastAsia="zh-CN"/>
              </w:rPr>
              <w:t>芯片</w:t>
            </w:r>
            <w:r>
              <w:rPr>
                <w:rFonts w:ascii="Arial" w:hAnsi="Arial" w:eastAsia="等线" w:cs="Arial"/>
                <w:sz w:val="18"/>
                <w:szCs w:val="18"/>
              </w:rPr>
              <w:t>、</w:t>
            </w:r>
            <w:r>
              <w:rPr>
                <w:rFonts w:hint="eastAsia" w:ascii="Arial" w:hAnsi="Arial" w:eastAsia="等线" w:cs="Arial"/>
                <w:sz w:val="18"/>
                <w:szCs w:val="18"/>
                <w:lang w:val="en-US" w:eastAsia="zh-CN"/>
              </w:rPr>
              <w:t>国产</w:t>
            </w:r>
            <w:r>
              <w:rPr>
                <w:rFonts w:ascii="Arial" w:hAnsi="Arial" w:eastAsia="等线" w:cs="Arial"/>
                <w:sz w:val="18"/>
                <w:szCs w:val="18"/>
              </w:rPr>
              <w:t>操作系统，冗余双电源；配置6个千兆电口、4个千兆SFP插槽、4个万兆SFP插槽、1个扩展槽、2个USB口、1个CONSOLE管理口；内存≥16G，硬盘≥4T；默认配置不少于50个运维管理授权License；最大支持100路图形并发、200路字符并发会话，含3年原厂标准维保服务。2、支持首页可视化运维统计，展示工单、用户、资产、会话核心数据；3、支持按月统计多协议运维频次，支持多维度图表展示；4、兼容SSH、RDP、SFTP、FTP、Telnet、VNC等主流运维协议及主流数据库、C/S、B/S应用运维管理；5、支持通过SNMP协议监测资产CPU、内存、磁盘、收发流量等运行状态，支持自定义阈值分级告警，可实现资产异常风险主动预警；6、★支持自定义资产类型，可根据用户实际资产场景新增、编辑资产分类，支持资产类型独立绑定改密策略，规避改密任务失败问题；7、支持应用发布配置管理，适配各类业务系统远程运维访问；8、支持精细化运维策略管控，可基于访问时间、访问地址、运维行为配置阻断、告警、审批策略；9、支持独立指令审计、运维指令回放，实现运维行为全程可追溯；10、支持运维统计图表自定义布局、自适应展示；11、★支持按资产、时间维度树形可视化展示运维记录，包含运维人员、运维时间、运维次数等详细信息；12、支持按用户、时间维度树形可视化统计用户运维行为数据；13、支持密码错误次数锁定、自定义锁定时长与计数重置周期；14、★支持安全文件托管与三方文件共享传输能力，支持多文件、文件夹批量下载，可展示文件修改时间、权限属性，实现运维文件安全可控传输；15、支持资产批量自动改密，支持手动指定密码或策略随机生成密码；16、支持改密任务全程日志查询，可追溯执行过程与运行结果；17、具备有效期内网络关键设备和网络安全专用产品安全认证资质。</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597" w:type="dxa"/>
            <w:noWrap w:val="0"/>
            <w:tcMar>
              <w:top w:w="60" w:type="dxa"/>
              <w:left w:w="120" w:type="dxa"/>
              <w:bottom w:w="30" w:type="dxa"/>
              <w:right w:w="120" w:type="dxa"/>
            </w:tcMar>
            <w:vAlign w:val="top"/>
          </w:tcPr>
          <w:p>
            <w:pPr>
              <w:spacing w:before="120" w:after="120" w:line="288" w:lineRule="auto"/>
              <w:ind w:left="0"/>
              <w:jc w:val="left"/>
              <w:rPr>
                <w:sz w:val="18"/>
                <w:szCs w:val="18"/>
              </w:rPr>
            </w:pPr>
            <w:r>
              <w:rPr>
                <w:rFonts w:ascii="Arial" w:hAnsi="Arial" w:eastAsia="等线" w:cs="Arial"/>
                <w:sz w:val="18"/>
                <w:szCs w:val="18"/>
              </w:rPr>
              <w:t>3</w:t>
            </w:r>
          </w:p>
        </w:tc>
        <w:tc>
          <w:tcPr>
            <w:tcW w:w="1040" w:type="dxa"/>
            <w:noWrap w:val="0"/>
            <w:tcMar>
              <w:top w:w="60" w:type="dxa"/>
              <w:left w:w="120" w:type="dxa"/>
              <w:bottom w:w="30" w:type="dxa"/>
              <w:right w:w="120" w:type="dxa"/>
            </w:tcMar>
            <w:vAlign w:val="top"/>
          </w:tcPr>
          <w:p>
            <w:pPr>
              <w:spacing w:before="120" w:after="120" w:line="288" w:lineRule="auto"/>
              <w:ind w:left="0"/>
              <w:jc w:val="left"/>
              <w:rPr>
                <w:sz w:val="18"/>
                <w:szCs w:val="18"/>
              </w:rPr>
            </w:pPr>
            <w:r>
              <w:rPr>
                <w:rFonts w:ascii="Arial" w:hAnsi="Arial" w:eastAsia="等线" w:cs="Arial"/>
                <w:sz w:val="18"/>
                <w:szCs w:val="18"/>
              </w:rPr>
              <w:t>漏洞扫描设备</w:t>
            </w:r>
          </w:p>
        </w:tc>
        <w:tc>
          <w:tcPr>
            <w:tcW w:w="646" w:type="dxa"/>
            <w:noWrap w:val="0"/>
            <w:tcMar>
              <w:top w:w="60" w:type="dxa"/>
              <w:left w:w="120" w:type="dxa"/>
              <w:bottom w:w="30" w:type="dxa"/>
              <w:right w:w="120" w:type="dxa"/>
            </w:tcMar>
            <w:vAlign w:val="top"/>
          </w:tcPr>
          <w:p>
            <w:pPr>
              <w:spacing w:before="120" w:after="120" w:line="288" w:lineRule="auto"/>
              <w:ind w:left="0"/>
              <w:jc w:val="left"/>
              <w:rPr>
                <w:sz w:val="18"/>
                <w:szCs w:val="18"/>
              </w:rPr>
            </w:pPr>
            <w:r>
              <w:rPr>
                <w:rFonts w:ascii="Arial" w:hAnsi="Arial" w:eastAsia="等线" w:cs="Arial"/>
                <w:sz w:val="18"/>
                <w:szCs w:val="18"/>
              </w:rPr>
              <w:t>1台</w:t>
            </w:r>
          </w:p>
        </w:tc>
        <w:tc>
          <w:tcPr>
            <w:tcW w:w="6450" w:type="dxa"/>
            <w:noWrap w:val="0"/>
            <w:tcMar>
              <w:top w:w="60" w:type="dxa"/>
              <w:left w:w="120" w:type="dxa"/>
              <w:bottom w:w="30" w:type="dxa"/>
              <w:right w:w="120" w:type="dxa"/>
            </w:tcMar>
            <w:vAlign w:val="top"/>
          </w:tcPr>
          <w:p>
            <w:pPr>
              <w:spacing w:before="120" w:after="120" w:line="288" w:lineRule="auto"/>
              <w:ind w:left="0"/>
              <w:jc w:val="left"/>
              <w:rPr>
                <w:sz w:val="18"/>
                <w:szCs w:val="18"/>
              </w:rPr>
            </w:pPr>
            <w:r>
              <w:rPr>
                <w:rFonts w:ascii="Arial" w:hAnsi="Arial" w:eastAsia="等线" w:cs="Arial"/>
                <w:sz w:val="18"/>
                <w:szCs w:val="18"/>
              </w:rPr>
              <w:t>1、2U机架式信创设备，</w:t>
            </w:r>
            <w:r>
              <w:rPr>
                <w:rFonts w:hint="eastAsia" w:ascii="Arial" w:hAnsi="Arial" w:eastAsia="等线" w:cs="Arial"/>
                <w:sz w:val="18"/>
                <w:szCs w:val="18"/>
                <w:lang w:val="en-US" w:eastAsia="zh-CN"/>
              </w:rPr>
              <w:t>采用国产</w:t>
            </w:r>
            <w:r>
              <w:rPr>
                <w:rFonts w:ascii="Arial" w:hAnsi="Arial" w:eastAsia="等线" w:cs="Arial"/>
                <w:sz w:val="18"/>
                <w:szCs w:val="18"/>
              </w:rPr>
              <w:t>CPU</w:t>
            </w:r>
            <w:r>
              <w:rPr>
                <w:rFonts w:hint="eastAsia" w:ascii="Arial" w:hAnsi="Arial" w:eastAsia="等线" w:cs="Arial"/>
                <w:sz w:val="18"/>
                <w:szCs w:val="18"/>
                <w:lang w:val="en-US" w:eastAsia="zh-CN"/>
              </w:rPr>
              <w:t>芯片</w:t>
            </w:r>
            <w:r>
              <w:rPr>
                <w:rFonts w:ascii="Arial" w:hAnsi="Arial" w:eastAsia="等线" w:cs="Arial"/>
                <w:sz w:val="18"/>
                <w:szCs w:val="18"/>
              </w:rPr>
              <w:t>、</w:t>
            </w:r>
            <w:r>
              <w:rPr>
                <w:rFonts w:hint="eastAsia" w:ascii="Arial" w:hAnsi="Arial" w:eastAsia="等线" w:cs="Arial"/>
                <w:sz w:val="18"/>
                <w:szCs w:val="18"/>
                <w:lang w:val="en-US" w:eastAsia="zh-CN"/>
              </w:rPr>
              <w:t>国产</w:t>
            </w:r>
            <w:r>
              <w:rPr>
                <w:rFonts w:ascii="Arial" w:hAnsi="Arial" w:eastAsia="等线" w:cs="Arial"/>
                <w:sz w:val="18"/>
                <w:szCs w:val="18"/>
              </w:rPr>
              <w:t>操作系统，双冗余电源；配置6个千兆电口、4个千兆光口、2个扩展槽、1个CONSOLE口、2个USB口；内存≥16G，硬盘≥4T；IP扫描数量无限制，含3年漏洞特征库升级、3年硬件原厂维保服务。2、集成系统漏洞扫描、Web漏洞扫描、数据库漏洞扫描、弱口令扫描四大独立扫描模块，可自定义参数适配各类扫描场景；3、采用B/S架构，全程SSL加密通信，无需安装客户端，支持浏览器远程管理；4、全面兼容IPv4/IPv6网络环境，支持IPv6地址扫描任务；5、支持多网口并行扫描，可同时对多个隔离子网开展并发扫描作业；6、★设备漏洞特征库资源丰富，可检测漏洞数量充足，覆盖CVE、CVSS、CNVD、CNNVD等主流漏洞标准体系，满足常态化漏洞排查需求；7、★支持自定义PoC检测规则，可适配新型漏洞、定制化场景检测需求；8、支持设备配置、资产数据、任务数据、策略数据手动/自动备份恢复；9、支持联动Web防护设备，提供漏洞修复参考与防护策略适配；10、内置PING探测、端口扫描、抓包、故障诊断、一键修复等运维工具；11、★支持独立主机资产探测、Web资产探测任务，支持指定IP段一键批量执行系统、Web、弱口令综合扫描，自动发现在线资产与网站服务；12、★扫描结果可展示组件版本、漏洞影响范围、检测响应数据等研判依据，支撑漏洞验证与精准整改；13、支持Web站点登录认证扫描，适配带认证业务系统漏洞检测；14、支持JS渲染Web2.0动态页面漏洞检测，兼容主流前端框架；15、支持多类型代理扫描模式，适配复杂网络环境；16、内置Web漏洞验证工具，支持多种验证方式，便于漏洞真伪核验；17、支持主流网络协议、远程服务弱口令检测；18、支持主流中间件后台弱口令安全检测；19、具备网络安全产品合规资质、软件著作权、IPv6 Ready认证等合规佐证材料。</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597" w:type="dxa"/>
            <w:noWrap w:val="0"/>
            <w:tcMar>
              <w:top w:w="60" w:type="dxa"/>
              <w:left w:w="120" w:type="dxa"/>
              <w:bottom w:w="30" w:type="dxa"/>
              <w:right w:w="120" w:type="dxa"/>
            </w:tcMar>
            <w:vAlign w:val="top"/>
          </w:tcPr>
          <w:p>
            <w:pPr>
              <w:spacing w:before="120" w:after="120" w:line="288" w:lineRule="auto"/>
              <w:ind w:left="0"/>
              <w:jc w:val="left"/>
              <w:rPr>
                <w:sz w:val="18"/>
                <w:szCs w:val="18"/>
              </w:rPr>
            </w:pPr>
            <w:r>
              <w:rPr>
                <w:rFonts w:ascii="Arial" w:hAnsi="Arial" w:eastAsia="等线" w:cs="Arial"/>
                <w:sz w:val="18"/>
                <w:szCs w:val="18"/>
              </w:rPr>
              <w:t>4</w:t>
            </w:r>
          </w:p>
        </w:tc>
        <w:tc>
          <w:tcPr>
            <w:tcW w:w="1040" w:type="dxa"/>
            <w:noWrap w:val="0"/>
            <w:tcMar>
              <w:top w:w="60" w:type="dxa"/>
              <w:left w:w="120" w:type="dxa"/>
              <w:bottom w:w="30" w:type="dxa"/>
              <w:right w:w="120" w:type="dxa"/>
            </w:tcMar>
            <w:vAlign w:val="top"/>
          </w:tcPr>
          <w:p>
            <w:pPr>
              <w:spacing w:before="120" w:after="120" w:line="288" w:lineRule="auto"/>
              <w:ind w:left="0"/>
              <w:jc w:val="left"/>
              <w:rPr>
                <w:sz w:val="18"/>
                <w:szCs w:val="18"/>
              </w:rPr>
            </w:pPr>
            <w:r>
              <w:rPr>
                <w:rFonts w:ascii="Arial" w:hAnsi="Arial" w:eastAsia="等线" w:cs="Arial"/>
                <w:sz w:val="18"/>
                <w:szCs w:val="18"/>
              </w:rPr>
              <w:t>态势感知平台</w:t>
            </w:r>
          </w:p>
        </w:tc>
        <w:tc>
          <w:tcPr>
            <w:tcW w:w="646" w:type="dxa"/>
            <w:noWrap w:val="0"/>
            <w:tcMar>
              <w:top w:w="60" w:type="dxa"/>
              <w:left w:w="120" w:type="dxa"/>
              <w:bottom w:w="30" w:type="dxa"/>
              <w:right w:w="120" w:type="dxa"/>
            </w:tcMar>
            <w:vAlign w:val="top"/>
          </w:tcPr>
          <w:p>
            <w:pPr>
              <w:spacing w:before="120" w:after="120" w:line="288" w:lineRule="auto"/>
              <w:ind w:left="0"/>
              <w:jc w:val="left"/>
              <w:rPr>
                <w:sz w:val="18"/>
                <w:szCs w:val="18"/>
              </w:rPr>
            </w:pPr>
            <w:r>
              <w:rPr>
                <w:rFonts w:ascii="Arial" w:hAnsi="Arial" w:eastAsia="等线" w:cs="Arial"/>
                <w:sz w:val="18"/>
                <w:szCs w:val="18"/>
              </w:rPr>
              <w:t>1台</w:t>
            </w:r>
          </w:p>
        </w:tc>
        <w:tc>
          <w:tcPr>
            <w:tcW w:w="6450" w:type="dxa"/>
            <w:noWrap w:val="0"/>
            <w:tcMar>
              <w:top w:w="60" w:type="dxa"/>
              <w:left w:w="120" w:type="dxa"/>
              <w:bottom w:w="30" w:type="dxa"/>
              <w:right w:w="120" w:type="dxa"/>
            </w:tcMar>
            <w:vAlign w:val="top"/>
          </w:tcPr>
          <w:p>
            <w:pPr>
              <w:spacing w:before="120" w:after="120" w:line="288" w:lineRule="auto"/>
              <w:ind w:left="0"/>
              <w:jc w:val="left"/>
              <w:rPr>
                <w:sz w:val="18"/>
                <w:szCs w:val="18"/>
              </w:rPr>
            </w:pPr>
            <w:r>
              <w:rPr>
                <w:rFonts w:ascii="Arial" w:hAnsi="Arial" w:eastAsia="等线" w:cs="Arial"/>
                <w:sz w:val="18"/>
                <w:szCs w:val="18"/>
              </w:rPr>
              <w:t>1、2U机架式信创服务器，国产16核CPU</w:t>
            </w:r>
            <w:r>
              <w:rPr>
                <w:rFonts w:hint="eastAsia" w:ascii="Arial" w:hAnsi="Arial" w:eastAsia="等线" w:cs="Arial"/>
                <w:sz w:val="18"/>
                <w:szCs w:val="18"/>
                <w:lang w:val="en-US" w:eastAsia="zh-CN"/>
              </w:rPr>
              <w:t>芯片</w:t>
            </w:r>
            <w:r>
              <w:rPr>
                <w:rFonts w:ascii="Arial" w:hAnsi="Arial" w:eastAsia="等线" w:cs="Arial"/>
                <w:sz w:val="18"/>
                <w:szCs w:val="18"/>
              </w:rPr>
              <w:t>，内存≥64G，硬盘≥8T；配置2个千兆电口、2个万兆SFP+接口（含模块）、2个USB接口，交流冗余电源；含3年软硬件原厂质保服务。2、★平台采用标准化数据建模架构，内置日志、告警、事件、资产、弱点五大基础安全数据模型，支撑全方位安全数据分析；3、★支持用户自定义数据模型，可自由新增、编辑模型，支持自定义数据存储位置，适配校园个性化安全运营场景；4、具备全维度数据采集能力，可采集网络设备、安全设备、服务器、数据库、中间件、资产、弱点、威胁情报等各类安全数据；5、支持大屏可视化逐层钻取、多方式联动跳转，实现从宏观统计到微观事件的溯源分析；6、★可视化组件样式丰富，支持柱图、饼图、折线图、地图、雷达图、词云图等不少于30类展示样式，满足多维度安全态势呈现；7、采用自主可控大数据流式处理架构，底层存储</w:t>
            </w:r>
            <w:r>
              <w:rPr>
                <w:rFonts w:hint="eastAsia" w:ascii="Arial" w:hAnsi="Arial" w:eastAsia="等线" w:cs="Arial"/>
                <w:sz w:val="18"/>
                <w:szCs w:val="18"/>
                <w:lang w:val="en-US" w:eastAsia="zh-CN"/>
              </w:rPr>
              <w:t>安全的</w:t>
            </w:r>
            <w:r>
              <w:rPr>
                <w:rFonts w:ascii="Arial" w:hAnsi="Arial" w:eastAsia="等线" w:cs="Arial"/>
                <w:sz w:val="18"/>
                <w:szCs w:val="18"/>
              </w:rPr>
              <w:t>架构，保障数据安全与自主可控；8、支持外部异构数据接入、统一归集、分析、统计、可视化展示；9、★内置丰富安全运营指标库，涵盖威胁、资产、弱点运营维度，内置指标数量不少于60个，支撑常态化安全运营考核；10、具备有效期内网络关键设备安全合规认证资质。</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597" w:type="dxa"/>
            <w:noWrap w:val="0"/>
            <w:tcMar>
              <w:top w:w="60" w:type="dxa"/>
              <w:left w:w="120" w:type="dxa"/>
              <w:bottom w:w="30" w:type="dxa"/>
              <w:right w:w="120" w:type="dxa"/>
            </w:tcMar>
            <w:vAlign w:val="top"/>
          </w:tcPr>
          <w:p>
            <w:pPr>
              <w:spacing w:before="120" w:after="120" w:line="288" w:lineRule="auto"/>
              <w:ind w:left="0"/>
              <w:jc w:val="left"/>
              <w:rPr>
                <w:sz w:val="18"/>
                <w:szCs w:val="18"/>
              </w:rPr>
            </w:pPr>
            <w:r>
              <w:rPr>
                <w:rFonts w:ascii="Arial" w:hAnsi="Arial" w:eastAsia="等线" w:cs="Arial"/>
                <w:sz w:val="18"/>
                <w:szCs w:val="18"/>
              </w:rPr>
              <w:t>5</w:t>
            </w:r>
          </w:p>
        </w:tc>
        <w:tc>
          <w:tcPr>
            <w:tcW w:w="1040" w:type="dxa"/>
            <w:noWrap w:val="0"/>
            <w:tcMar>
              <w:top w:w="60" w:type="dxa"/>
              <w:left w:w="120" w:type="dxa"/>
              <w:bottom w:w="30" w:type="dxa"/>
              <w:right w:w="120" w:type="dxa"/>
            </w:tcMar>
            <w:vAlign w:val="top"/>
          </w:tcPr>
          <w:p>
            <w:pPr>
              <w:spacing w:before="120" w:after="120" w:line="288" w:lineRule="auto"/>
              <w:ind w:left="0"/>
              <w:jc w:val="left"/>
              <w:rPr>
                <w:sz w:val="18"/>
                <w:szCs w:val="18"/>
              </w:rPr>
            </w:pPr>
            <w:r>
              <w:rPr>
                <w:rFonts w:ascii="Arial" w:hAnsi="Arial" w:eastAsia="等线" w:cs="Arial"/>
                <w:sz w:val="18"/>
                <w:szCs w:val="18"/>
              </w:rPr>
              <w:t>态势感知探针</w:t>
            </w:r>
          </w:p>
        </w:tc>
        <w:tc>
          <w:tcPr>
            <w:tcW w:w="646" w:type="dxa"/>
            <w:noWrap w:val="0"/>
            <w:tcMar>
              <w:top w:w="60" w:type="dxa"/>
              <w:left w:w="120" w:type="dxa"/>
              <w:bottom w:w="30" w:type="dxa"/>
              <w:right w:w="120" w:type="dxa"/>
            </w:tcMar>
            <w:vAlign w:val="top"/>
          </w:tcPr>
          <w:p>
            <w:pPr>
              <w:spacing w:before="120" w:after="120" w:line="288" w:lineRule="auto"/>
              <w:ind w:left="0"/>
              <w:jc w:val="left"/>
              <w:rPr>
                <w:sz w:val="18"/>
                <w:szCs w:val="18"/>
              </w:rPr>
            </w:pPr>
            <w:r>
              <w:rPr>
                <w:rFonts w:ascii="Arial" w:hAnsi="Arial" w:eastAsia="等线" w:cs="Arial"/>
                <w:sz w:val="18"/>
                <w:szCs w:val="18"/>
              </w:rPr>
              <w:t>1台</w:t>
            </w:r>
          </w:p>
        </w:tc>
        <w:tc>
          <w:tcPr>
            <w:tcW w:w="6450" w:type="dxa"/>
            <w:noWrap w:val="0"/>
            <w:tcMar>
              <w:top w:w="60" w:type="dxa"/>
              <w:left w:w="120" w:type="dxa"/>
              <w:bottom w:w="30" w:type="dxa"/>
              <w:right w:w="120" w:type="dxa"/>
            </w:tcMar>
            <w:vAlign w:val="top"/>
          </w:tcPr>
          <w:p>
            <w:pPr>
              <w:spacing w:before="120" w:after="120" w:line="288" w:lineRule="auto"/>
              <w:ind w:left="0"/>
              <w:jc w:val="left"/>
              <w:rPr>
                <w:sz w:val="18"/>
                <w:szCs w:val="18"/>
              </w:rPr>
            </w:pPr>
            <w:r>
              <w:rPr>
                <w:rFonts w:ascii="Arial" w:hAnsi="Arial" w:eastAsia="等线" w:cs="Arial"/>
                <w:sz w:val="18"/>
                <w:szCs w:val="18"/>
              </w:rPr>
              <w:t>1、2U机架式信创设备，</w:t>
            </w:r>
            <w:r>
              <w:rPr>
                <w:rFonts w:hint="eastAsia" w:ascii="Arial" w:hAnsi="Arial" w:eastAsia="等线" w:cs="Arial"/>
                <w:sz w:val="18"/>
                <w:szCs w:val="18"/>
                <w:lang w:val="en-US" w:eastAsia="zh-CN"/>
              </w:rPr>
              <w:t>国产</w:t>
            </w:r>
            <w:r>
              <w:rPr>
                <w:rFonts w:ascii="Arial" w:hAnsi="Arial" w:eastAsia="等线" w:cs="Arial"/>
                <w:sz w:val="18"/>
                <w:szCs w:val="18"/>
              </w:rPr>
              <w:t>8核CPU</w:t>
            </w:r>
            <w:r>
              <w:rPr>
                <w:rFonts w:hint="eastAsia" w:ascii="Arial" w:hAnsi="Arial" w:eastAsia="等线" w:cs="Arial"/>
                <w:sz w:val="18"/>
                <w:szCs w:val="18"/>
                <w:lang w:val="en-US" w:eastAsia="zh-CN"/>
              </w:rPr>
              <w:t>芯片</w:t>
            </w:r>
            <w:r>
              <w:rPr>
                <w:rFonts w:ascii="Arial" w:hAnsi="Arial" w:eastAsia="等线" w:cs="Arial"/>
                <w:sz w:val="18"/>
                <w:szCs w:val="18"/>
              </w:rPr>
              <w:t>、</w:t>
            </w:r>
            <w:r>
              <w:rPr>
                <w:rFonts w:hint="eastAsia" w:ascii="Arial" w:hAnsi="Arial" w:eastAsia="等线" w:cs="Arial"/>
                <w:sz w:val="18"/>
                <w:szCs w:val="18"/>
                <w:lang w:val="en-US" w:eastAsia="zh-CN"/>
              </w:rPr>
              <w:t>国产</w:t>
            </w:r>
            <w:r>
              <w:rPr>
                <w:rFonts w:ascii="Arial" w:hAnsi="Arial" w:eastAsia="等线" w:cs="Arial"/>
                <w:sz w:val="18"/>
                <w:szCs w:val="18"/>
              </w:rPr>
              <w:t>操作系统，冗余电源；内存≥64GB，配置≥3块4T HDD硬盘；板载6个千兆电口、4个千兆SFP、2个万兆SFP、1个扩展槽；具备高并发文件、网页、程序样本检测能力，默认含3年硬件质保、3年特征库升级服务。2、★集成病毒检测、IDS检测、威胁情报、沙箱动态分析、AI智能检测、违规行为检测等不少于6类检测引擎；沙箱仿真环境支持Windows、国产系统、办公软件、移动端等不少于8类场景；3、★支持多场景违规异常行为检测，包含邮件异常、网页访问异常、远程控制协议异常、文件传输异常、非标端口通信异常等；4、支持Office、PDF、脚本、程序、压缩包、APK等全品类样本检测，沙箱从证书、进程、网络、文件、注册表等不少于10个维度开展行为分析；5、★支持AI智能检测模型，依托深度学习算法识别网络异常、恶意流量、未知攻击行为；6、支持攻击状态机关联分析，实现多日志、多事件联动溯源研判；7、★支持各类主流网络协议仿真应答，无外网环境下可精准捕获恶意样本外联行为，提升内网检测能力；8、具备网络安全设备合规认证资质，满足校园安全监测合规要求。</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597" w:type="dxa"/>
            <w:noWrap w:val="0"/>
            <w:tcMar>
              <w:top w:w="60" w:type="dxa"/>
              <w:left w:w="120" w:type="dxa"/>
              <w:bottom w:w="30" w:type="dxa"/>
              <w:right w:w="120" w:type="dxa"/>
            </w:tcMar>
            <w:vAlign w:val="top"/>
          </w:tcPr>
          <w:p>
            <w:pPr>
              <w:spacing w:before="120" w:after="120" w:line="288" w:lineRule="auto"/>
              <w:ind w:left="0"/>
              <w:jc w:val="left"/>
              <w:rPr>
                <w:sz w:val="18"/>
                <w:szCs w:val="18"/>
              </w:rPr>
            </w:pPr>
            <w:r>
              <w:rPr>
                <w:rFonts w:ascii="Arial" w:hAnsi="Arial" w:eastAsia="等线" w:cs="Arial"/>
                <w:sz w:val="18"/>
                <w:szCs w:val="18"/>
              </w:rPr>
              <w:t>6</w:t>
            </w:r>
          </w:p>
        </w:tc>
        <w:tc>
          <w:tcPr>
            <w:tcW w:w="1040" w:type="dxa"/>
            <w:noWrap w:val="0"/>
            <w:tcMar>
              <w:top w:w="60" w:type="dxa"/>
              <w:left w:w="120" w:type="dxa"/>
              <w:bottom w:w="30" w:type="dxa"/>
              <w:right w:w="120" w:type="dxa"/>
            </w:tcMar>
            <w:vAlign w:val="top"/>
          </w:tcPr>
          <w:p>
            <w:pPr>
              <w:spacing w:before="120" w:after="120" w:line="288" w:lineRule="auto"/>
              <w:ind w:left="0"/>
              <w:jc w:val="left"/>
              <w:rPr>
                <w:sz w:val="18"/>
                <w:szCs w:val="18"/>
              </w:rPr>
            </w:pPr>
            <w:r>
              <w:rPr>
                <w:rFonts w:ascii="Arial" w:hAnsi="Arial" w:eastAsia="等线" w:cs="Arial"/>
                <w:sz w:val="18"/>
                <w:szCs w:val="18"/>
              </w:rPr>
              <w:t>边界防火墙</w:t>
            </w:r>
          </w:p>
        </w:tc>
        <w:tc>
          <w:tcPr>
            <w:tcW w:w="646" w:type="dxa"/>
            <w:noWrap w:val="0"/>
            <w:tcMar>
              <w:top w:w="60" w:type="dxa"/>
              <w:left w:w="120" w:type="dxa"/>
              <w:bottom w:w="30" w:type="dxa"/>
              <w:right w:w="120" w:type="dxa"/>
            </w:tcMar>
            <w:vAlign w:val="top"/>
          </w:tcPr>
          <w:p>
            <w:pPr>
              <w:spacing w:before="120" w:after="120" w:line="288" w:lineRule="auto"/>
              <w:ind w:left="0"/>
              <w:jc w:val="left"/>
              <w:rPr>
                <w:sz w:val="18"/>
                <w:szCs w:val="18"/>
              </w:rPr>
            </w:pPr>
            <w:r>
              <w:rPr>
                <w:rFonts w:ascii="Arial" w:hAnsi="Arial" w:eastAsia="等线" w:cs="Arial"/>
                <w:sz w:val="18"/>
                <w:szCs w:val="18"/>
              </w:rPr>
              <w:t>1台</w:t>
            </w:r>
          </w:p>
        </w:tc>
        <w:tc>
          <w:tcPr>
            <w:tcW w:w="6450" w:type="dxa"/>
            <w:noWrap w:val="0"/>
            <w:tcMar>
              <w:top w:w="60" w:type="dxa"/>
              <w:left w:w="120" w:type="dxa"/>
              <w:bottom w:w="30" w:type="dxa"/>
              <w:right w:w="120" w:type="dxa"/>
            </w:tcMar>
            <w:vAlign w:val="top"/>
          </w:tcPr>
          <w:p>
            <w:pPr>
              <w:spacing w:before="120" w:after="120" w:line="288" w:lineRule="auto"/>
              <w:ind w:left="0"/>
              <w:jc w:val="left"/>
              <w:rPr>
                <w:sz w:val="18"/>
                <w:szCs w:val="18"/>
              </w:rPr>
            </w:pPr>
            <w:r>
              <w:rPr>
                <w:rFonts w:ascii="Arial" w:hAnsi="Arial" w:eastAsia="等线" w:cs="Arial"/>
                <w:sz w:val="18"/>
                <w:szCs w:val="18"/>
              </w:rPr>
              <w:t>2U机架式国产化防火墙，</w:t>
            </w:r>
            <w:r>
              <w:rPr>
                <w:rFonts w:hint="eastAsia" w:ascii="Arial" w:hAnsi="Arial" w:eastAsia="等线" w:cs="Arial"/>
                <w:sz w:val="18"/>
                <w:szCs w:val="18"/>
                <w:lang w:val="en-US" w:eastAsia="zh-CN"/>
              </w:rPr>
              <w:t>芯片采用国产，</w:t>
            </w:r>
            <w:r>
              <w:rPr>
                <w:rFonts w:ascii="Arial" w:hAnsi="Arial" w:eastAsia="等线" w:cs="Arial"/>
                <w:sz w:val="18"/>
                <w:szCs w:val="18"/>
              </w:rPr>
              <w:t>配置8个千兆电口、4个千兆光口、4个万兆光口、2个扩展槽（支持40G扩展）；内存≥16G，硬盘≥2T，双冗余电源；设备吞吐率≥40Gbps，最大并发连接≥1200万，新建连接≥30万/s；集成下一代防火墙、防病毒、IPS入侵防御、DDoS防护、上网行为管理、流量控制等一体化安全功能；配置3年病毒库、IPS库、</w:t>
            </w:r>
            <w:r>
              <w:rPr>
                <w:rFonts w:hint="eastAsia" w:ascii="Arial" w:hAnsi="Arial" w:eastAsia="等线" w:cs="Arial"/>
                <w:sz w:val="18"/>
                <w:szCs w:val="18"/>
                <w:lang w:val="en-US" w:eastAsia="zh-CN"/>
              </w:rPr>
              <w:t>WAF库、协议库、</w:t>
            </w:r>
            <w:r>
              <w:rPr>
                <w:rFonts w:ascii="Arial" w:hAnsi="Arial" w:eastAsia="等线" w:cs="Arial"/>
                <w:sz w:val="18"/>
                <w:szCs w:val="18"/>
              </w:rPr>
              <w:t>威胁情报库升级授权，提供三年原厂售后服务承诺函。</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597" w:type="dxa"/>
            <w:noWrap w:val="0"/>
            <w:tcMar>
              <w:top w:w="60" w:type="dxa"/>
              <w:left w:w="120" w:type="dxa"/>
              <w:bottom w:w="30" w:type="dxa"/>
              <w:right w:w="120" w:type="dxa"/>
            </w:tcMar>
            <w:vAlign w:val="top"/>
          </w:tcPr>
          <w:p>
            <w:pPr>
              <w:spacing w:before="120" w:after="120" w:line="288" w:lineRule="auto"/>
              <w:ind w:left="0"/>
              <w:jc w:val="left"/>
              <w:rPr>
                <w:sz w:val="18"/>
                <w:szCs w:val="18"/>
              </w:rPr>
            </w:pPr>
            <w:r>
              <w:rPr>
                <w:rFonts w:ascii="Arial" w:hAnsi="Arial" w:eastAsia="等线" w:cs="Arial"/>
                <w:sz w:val="18"/>
                <w:szCs w:val="18"/>
              </w:rPr>
              <w:t>7</w:t>
            </w:r>
          </w:p>
        </w:tc>
        <w:tc>
          <w:tcPr>
            <w:tcW w:w="1040" w:type="dxa"/>
            <w:noWrap w:val="0"/>
            <w:tcMar>
              <w:top w:w="60" w:type="dxa"/>
              <w:left w:w="120" w:type="dxa"/>
              <w:bottom w:w="30" w:type="dxa"/>
              <w:right w:w="120" w:type="dxa"/>
            </w:tcMar>
            <w:vAlign w:val="top"/>
          </w:tcPr>
          <w:p>
            <w:pPr>
              <w:spacing w:before="120" w:after="120" w:line="288" w:lineRule="auto"/>
              <w:ind w:left="0"/>
              <w:jc w:val="left"/>
              <w:rPr>
                <w:sz w:val="18"/>
                <w:szCs w:val="18"/>
              </w:rPr>
            </w:pPr>
            <w:r>
              <w:rPr>
                <w:rFonts w:ascii="Arial" w:hAnsi="Arial" w:eastAsia="等线" w:cs="Arial"/>
                <w:sz w:val="18"/>
                <w:szCs w:val="18"/>
              </w:rPr>
              <w:t>服务器内存</w:t>
            </w:r>
          </w:p>
        </w:tc>
        <w:tc>
          <w:tcPr>
            <w:tcW w:w="646" w:type="dxa"/>
            <w:noWrap w:val="0"/>
            <w:tcMar>
              <w:top w:w="60" w:type="dxa"/>
              <w:left w:w="120" w:type="dxa"/>
              <w:bottom w:w="30" w:type="dxa"/>
              <w:right w:w="120" w:type="dxa"/>
            </w:tcMar>
            <w:vAlign w:val="top"/>
          </w:tcPr>
          <w:p>
            <w:pPr>
              <w:spacing w:before="120" w:after="120" w:line="288" w:lineRule="auto"/>
              <w:ind w:left="0"/>
              <w:jc w:val="left"/>
              <w:rPr>
                <w:sz w:val="18"/>
                <w:szCs w:val="18"/>
              </w:rPr>
            </w:pPr>
            <w:r>
              <w:rPr>
                <w:rFonts w:ascii="Arial" w:hAnsi="Arial" w:eastAsia="等线" w:cs="Arial"/>
                <w:sz w:val="18"/>
                <w:szCs w:val="18"/>
              </w:rPr>
              <w:t>20条</w:t>
            </w:r>
          </w:p>
        </w:tc>
        <w:tc>
          <w:tcPr>
            <w:tcW w:w="6450" w:type="dxa"/>
            <w:noWrap w:val="0"/>
            <w:tcMar>
              <w:top w:w="60" w:type="dxa"/>
              <w:left w:w="120" w:type="dxa"/>
              <w:bottom w:w="30" w:type="dxa"/>
              <w:right w:w="120" w:type="dxa"/>
            </w:tcMar>
            <w:vAlign w:val="top"/>
          </w:tcPr>
          <w:p>
            <w:pPr>
              <w:spacing w:before="120" w:after="120" w:line="288" w:lineRule="auto"/>
              <w:ind w:left="0"/>
              <w:jc w:val="left"/>
              <w:rPr>
                <w:sz w:val="18"/>
                <w:szCs w:val="18"/>
              </w:rPr>
            </w:pPr>
            <w:r>
              <w:rPr>
                <w:rFonts w:ascii="Arial" w:hAnsi="Arial" w:eastAsia="等线" w:cs="Arial"/>
                <w:sz w:val="18"/>
                <w:szCs w:val="18"/>
              </w:rPr>
              <w:t>32GB RECC、2Rx4、PC4-2933Y服务器专用内存，适配本次采购国产服务器硬件架构，兼容稳定、全新正品。</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597" w:type="dxa"/>
            <w:noWrap w:val="0"/>
            <w:tcMar>
              <w:top w:w="60" w:type="dxa"/>
              <w:left w:w="120" w:type="dxa"/>
              <w:bottom w:w="30" w:type="dxa"/>
              <w:right w:w="120" w:type="dxa"/>
            </w:tcMar>
            <w:vAlign w:val="top"/>
          </w:tcPr>
          <w:p>
            <w:pPr>
              <w:spacing w:before="120" w:after="120" w:line="288" w:lineRule="auto"/>
              <w:ind w:left="0"/>
              <w:jc w:val="left"/>
              <w:rPr>
                <w:sz w:val="18"/>
                <w:szCs w:val="18"/>
              </w:rPr>
            </w:pPr>
            <w:r>
              <w:rPr>
                <w:rFonts w:ascii="Arial" w:hAnsi="Arial" w:eastAsia="等线" w:cs="Arial"/>
                <w:sz w:val="18"/>
                <w:szCs w:val="18"/>
              </w:rPr>
              <w:t>8</w:t>
            </w:r>
          </w:p>
        </w:tc>
        <w:tc>
          <w:tcPr>
            <w:tcW w:w="1040" w:type="dxa"/>
            <w:noWrap w:val="0"/>
            <w:tcMar>
              <w:top w:w="60" w:type="dxa"/>
              <w:left w:w="120" w:type="dxa"/>
              <w:bottom w:w="30" w:type="dxa"/>
              <w:right w:w="120" w:type="dxa"/>
            </w:tcMar>
            <w:vAlign w:val="top"/>
          </w:tcPr>
          <w:p>
            <w:pPr>
              <w:spacing w:before="120" w:after="120" w:line="288" w:lineRule="auto"/>
              <w:ind w:left="0"/>
              <w:jc w:val="left"/>
              <w:rPr>
                <w:sz w:val="18"/>
                <w:szCs w:val="18"/>
              </w:rPr>
            </w:pPr>
            <w:r>
              <w:rPr>
                <w:rFonts w:ascii="Arial" w:hAnsi="Arial" w:eastAsia="等线" w:cs="Arial"/>
                <w:sz w:val="18"/>
                <w:szCs w:val="18"/>
              </w:rPr>
              <w:t>存储服务器</w:t>
            </w:r>
          </w:p>
        </w:tc>
        <w:tc>
          <w:tcPr>
            <w:tcW w:w="646" w:type="dxa"/>
            <w:noWrap w:val="0"/>
            <w:tcMar>
              <w:top w:w="60" w:type="dxa"/>
              <w:left w:w="120" w:type="dxa"/>
              <w:bottom w:w="30" w:type="dxa"/>
              <w:right w:w="120" w:type="dxa"/>
            </w:tcMar>
            <w:vAlign w:val="top"/>
          </w:tcPr>
          <w:p>
            <w:pPr>
              <w:spacing w:before="120" w:after="120" w:line="288" w:lineRule="auto"/>
              <w:ind w:left="0"/>
              <w:jc w:val="left"/>
              <w:rPr>
                <w:sz w:val="18"/>
                <w:szCs w:val="18"/>
              </w:rPr>
            </w:pPr>
            <w:r>
              <w:rPr>
                <w:rFonts w:ascii="Arial" w:hAnsi="Arial" w:eastAsia="等线" w:cs="Arial"/>
                <w:sz w:val="18"/>
                <w:szCs w:val="18"/>
              </w:rPr>
              <w:t>1台</w:t>
            </w:r>
          </w:p>
        </w:tc>
        <w:tc>
          <w:tcPr>
            <w:tcW w:w="6450" w:type="dxa"/>
            <w:noWrap w:val="0"/>
            <w:tcMar>
              <w:top w:w="60" w:type="dxa"/>
              <w:left w:w="120" w:type="dxa"/>
              <w:bottom w:w="30" w:type="dxa"/>
              <w:right w:w="120" w:type="dxa"/>
            </w:tcMar>
            <w:vAlign w:val="top"/>
          </w:tcPr>
          <w:p>
            <w:pPr>
              <w:spacing w:before="120" w:after="120" w:line="288" w:lineRule="auto"/>
              <w:ind w:left="0"/>
              <w:jc w:val="left"/>
              <w:rPr>
                <w:sz w:val="18"/>
                <w:szCs w:val="18"/>
              </w:rPr>
            </w:pPr>
            <w:r>
              <w:rPr>
                <w:rFonts w:ascii="Arial" w:hAnsi="Arial" w:eastAsia="等线" w:cs="Arial"/>
                <w:sz w:val="18"/>
                <w:szCs w:val="18"/>
              </w:rPr>
              <w:t>国产信创统一存储设备，单控制器配置</w:t>
            </w:r>
            <w:r>
              <w:rPr>
                <w:rFonts w:hint="eastAsia" w:ascii="Arial" w:hAnsi="Arial" w:eastAsia="等线" w:cs="Arial"/>
                <w:sz w:val="18"/>
                <w:szCs w:val="18"/>
                <w:lang w:val="en-US" w:eastAsia="zh-CN"/>
              </w:rPr>
              <w:t>国产</w:t>
            </w:r>
            <w:r>
              <w:rPr>
                <w:rFonts w:ascii="Arial" w:hAnsi="Arial" w:eastAsia="等线" w:cs="Arial"/>
                <w:sz w:val="18"/>
                <w:szCs w:val="18"/>
              </w:rPr>
              <w:t>24核2.0GHz处理器，双控制器架构；同时支持NAS、SAN双模式存储；4U24盘位，缓存≥128G（可扩展）；配置4个千兆业务口、4个万兆光口；系统为128位架构，支持在线去重、数据压缩、精简配置、SSD缓存加速、多副本快照、远程复制、磁盘智能校验修复；支持主流RAID级别；配置1.92T SSD系统加速盘+12块16T SAS企业级硬盘，提供三年原厂质保服务。</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597" w:type="dxa"/>
            <w:noWrap w:val="0"/>
            <w:tcMar>
              <w:top w:w="60" w:type="dxa"/>
              <w:left w:w="120" w:type="dxa"/>
              <w:bottom w:w="30" w:type="dxa"/>
              <w:right w:w="120" w:type="dxa"/>
            </w:tcMar>
            <w:vAlign w:val="top"/>
          </w:tcPr>
          <w:p>
            <w:pPr>
              <w:spacing w:before="120" w:after="120" w:line="288" w:lineRule="auto"/>
              <w:ind w:left="0"/>
              <w:jc w:val="left"/>
              <w:rPr>
                <w:sz w:val="18"/>
                <w:szCs w:val="18"/>
              </w:rPr>
            </w:pPr>
            <w:r>
              <w:rPr>
                <w:rFonts w:ascii="Arial" w:hAnsi="Arial" w:eastAsia="等线" w:cs="Arial"/>
                <w:sz w:val="18"/>
                <w:szCs w:val="18"/>
              </w:rPr>
              <w:t>9</w:t>
            </w:r>
          </w:p>
        </w:tc>
        <w:tc>
          <w:tcPr>
            <w:tcW w:w="1040" w:type="dxa"/>
            <w:noWrap w:val="0"/>
            <w:tcMar>
              <w:top w:w="60" w:type="dxa"/>
              <w:left w:w="120" w:type="dxa"/>
              <w:bottom w:w="30" w:type="dxa"/>
              <w:right w:w="120" w:type="dxa"/>
            </w:tcMar>
            <w:vAlign w:val="top"/>
          </w:tcPr>
          <w:p>
            <w:pPr>
              <w:spacing w:before="120" w:after="120" w:line="288" w:lineRule="auto"/>
              <w:ind w:left="0"/>
              <w:jc w:val="left"/>
              <w:rPr>
                <w:sz w:val="18"/>
                <w:szCs w:val="18"/>
              </w:rPr>
            </w:pPr>
            <w:r>
              <w:rPr>
                <w:rFonts w:ascii="Arial" w:hAnsi="Arial" w:eastAsia="等线" w:cs="Arial"/>
                <w:sz w:val="18"/>
                <w:szCs w:val="18"/>
              </w:rPr>
              <w:t>存储阵列柜</w:t>
            </w:r>
          </w:p>
        </w:tc>
        <w:tc>
          <w:tcPr>
            <w:tcW w:w="646" w:type="dxa"/>
            <w:noWrap w:val="0"/>
            <w:tcMar>
              <w:top w:w="60" w:type="dxa"/>
              <w:left w:w="120" w:type="dxa"/>
              <w:bottom w:w="30" w:type="dxa"/>
              <w:right w:w="120" w:type="dxa"/>
            </w:tcMar>
            <w:vAlign w:val="top"/>
          </w:tcPr>
          <w:p>
            <w:pPr>
              <w:spacing w:before="120" w:after="120" w:line="288" w:lineRule="auto"/>
              <w:ind w:left="0"/>
              <w:jc w:val="left"/>
              <w:rPr>
                <w:sz w:val="18"/>
                <w:szCs w:val="18"/>
              </w:rPr>
            </w:pPr>
            <w:r>
              <w:rPr>
                <w:rFonts w:ascii="Arial" w:hAnsi="Arial" w:eastAsia="等线" w:cs="Arial"/>
                <w:sz w:val="18"/>
                <w:szCs w:val="18"/>
              </w:rPr>
              <w:t>3台</w:t>
            </w:r>
          </w:p>
        </w:tc>
        <w:tc>
          <w:tcPr>
            <w:tcW w:w="6450" w:type="dxa"/>
            <w:noWrap w:val="0"/>
            <w:tcMar>
              <w:top w:w="60" w:type="dxa"/>
              <w:left w:w="120" w:type="dxa"/>
              <w:bottom w:w="30" w:type="dxa"/>
              <w:right w:w="120" w:type="dxa"/>
            </w:tcMar>
            <w:vAlign w:val="top"/>
          </w:tcPr>
          <w:p>
            <w:pPr>
              <w:spacing w:before="120" w:after="120" w:line="288" w:lineRule="auto"/>
              <w:ind w:left="0"/>
              <w:jc w:val="left"/>
              <w:rPr>
                <w:sz w:val="18"/>
                <w:szCs w:val="18"/>
              </w:rPr>
            </w:pPr>
            <w:r>
              <w:rPr>
                <w:rFonts w:ascii="Arial" w:hAnsi="Arial" w:eastAsia="等线" w:cs="Arial"/>
                <w:sz w:val="18"/>
                <w:szCs w:val="18"/>
              </w:rPr>
              <w:t>4U标准存储扩展柜，双扩展模块、冗余电源，24盘位；单柜实配不少于7块8TB企业级硬盘；设备与本次采购存储主机完全兼容，支持统一管理、在线扩容、热插拔更换，保障存储资源无缝扩展、稳定适配。</w:t>
            </w:r>
          </w:p>
        </w:tc>
      </w:tr>
    </w:tbl>
    <w:p>
      <w:pPr>
        <w:pStyle w:val="30"/>
        <w:keepNext w:val="0"/>
        <w:keepLines w:val="0"/>
        <w:pageBreakBefore w:val="0"/>
        <w:numPr>
          <w:ilvl w:val="0"/>
          <w:numId w:val="0"/>
        </w:numPr>
        <w:wordWrap/>
        <w:overflowPunct/>
        <w:topLinePunct w:val="0"/>
        <w:bidi w:val="0"/>
        <w:spacing w:line="360" w:lineRule="auto"/>
        <w:ind w:leftChars="0" w:firstLine="482" w:firstLineChars="200"/>
        <w:rPr>
          <w:rStyle w:val="29"/>
          <w:rFonts w:ascii="宋体" w:hAnsi="宋体" w:eastAsia="宋体"/>
          <w:b/>
          <w:bCs/>
          <w:sz w:val="24"/>
          <w:szCs w:val="24"/>
        </w:rPr>
      </w:pPr>
    </w:p>
    <w:p>
      <w:pPr>
        <w:keepNext w:val="0"/>
        <w:keepLines w:val="0"/>
        <w:pageBreakBefore w:val="0"/>
        <w:numPr>
          <w:ilvl w:val="0"/>
          <w:numId w:val="0"/>
        </w:numPr>
        <w:wordWrap/>
        <w:overflowPunct/>
        <w:topLinePunct w:val="0"/>
        <w:bidi w:val="0"/>
        <w:spacing w:line="360" w:lineRule="auto"/>
        <w:ind w:firstLine="482" w:firstLineChars="200"/>
        <w:rPr>
          <w:rStyle w:val="29"/>
          <w:rFonts w:hint="eastAsia" w:ascii="宋体" w:hAnsi="宋体" w:eastAsia="宋体"/>
          <w:b/>
          <w:bCs/>
          <w:sz w:val="24"/>
          <w:szCs w:val="24"/>
        </w:rPr>
      </w:pPr>
      <w:r>
        <w:rPr>
          <w:rFonts w:hint="default" w:ascii="宋体" w:hAnsi="宋体" w:eastAsia="宋体" w:cs="Times New Roman"/>
          <w:b/>
          <w:bCs/>
          <w:kern w:val="2"/>
          <w:sz w:val="24"/>
          <w:szCs w:val="24"/>
          <w:lang w:val="en-US" w:eastAsia="zh-CN" w:bidi="ar-SA"/>
        </w:rPr>
        <w:t>三、</w:t>
      </w:r>
      <w:r>
        <w:rPr>
          <w:rStyle w:val="29"/>
          <w:rFonts w:hint="eastAsia" w:ascii="宋体" w:hAnsi="宋体" w:eastAsia="宋体"/>
          <w:b/>
          <w:bCs/>
          <w:sz w:val="24"/>
          <w:szCs w:val="24"/>
        </w:rPr>
        <w:t>质量要求：</w:t>
      </w:r>
    </w:p>
    <w:p>
      <w:pPr>
        <w:keepNext w:val="0"/>
        <w:keepLines w:val="0"/>
        <w:pageBreakBefore w:val="0"/>
        <w:wordWrap/>
        <w:overflowPunct/>
        <w:topLinePunct w:val="0"/>
        <w:bidi w:val="0"/>
        <w:spacing w:after="80" w:line="324" w:lineRule="auto"/>
        <w:ind w:firstLine="420" w:firstLineChars="200"/>
        <w:rPr>
          <w:lang w:eastAsia="zh-CN"/>
        </w:rPr>
      </w:pPr>
      <w:r>
        <w:rPr>
          <w:lang w:eastAsia="zh-CN"/>
        </w:rPr>
        <w:t>1. 投标人所投产品须为全新原厂正品，符合国家、行业及采购文件规定的质量、安全、环保、节能、信息安全等相关标准，不得提供翻新、二手、淘汰或存在权属争议的产品。</w:t>
      </w:r>
    </w:p>
    <w:p>
      <w:pPr>
        <w:keepNext w:val="0"/>
        <w:keepLines w:val="0"/>
        <w:pageBreakBefore w:val="0"/>
        <w:wordWrap/>
        <w:overflowPunct/>
        <w:topLinePunct w:val="0"/>
        <w:bidi w:val="0"/>
        <w:spacing w:after="80" w:line="324" w:lineRule="auto"/>
        <w:ind w:firstLine="420" w:firstLineChars="200"/>
        <w:rPr>
          <w:lang w:eastAsia="zh-CN"/>
        </w:rPr>
      </w:pPr>
      <w:r>
        <w:rPr>
          <w:lang w:eastAsia="zh-CN"/>
        </w:rPr>
        <w:t>2. 所投产品的品牌、型号、配置、技术指标、功能模块、授权期限、维保期限、接口数量、电源规格、硬盘容量、IPv6支持能力等应满足本采购需求及技术参数要求，并在投标文件中逐项响应。</w:t>
      </w:r>
    </w:p>
    <w:p>
      <w:pPr>
        <w:keepNext w:val="0"/>
        <w:keepLines w:val="0"/>
        <w:pageBreakBefore w:val="0"/>
        <w:wordWrap/>
        <w:overflowPunct/>
        <w:topLinePunct w:val="0"/>
        <w:bidi w:val="0"/>
        <w:spacing w:after="80" w:line="324" w:lineRule="auto"/>
        <w:ind w:firstLine="420" w:firstLineChars="200"/>
        <w:rPr>
          <w:lang w:eastAsia="zh-CN"/>
        </w:rPr>
      </w:pPr>
      <w:r>
        <w:rPr>
          <w:lang w:eastAsia="zh-CN"/>
        </w:rPr>
        <w:t>3. 对采购需求中要求提供截图、证书、检测报告、原厂授权、原厂售后服务承诺函等证明材料的，投标人应按要求提供清晰、有效、可核验的证明文件。涉及“★”条款的，应按采购文件要求提供厂家原厂盖章佐证材料。</w:t>
      </w:r>
    </w:p>
    <w:p>
      <w:pPr>
        <w:keepNext w:val="0"/>
        <w:keepLines w:val="0"/>
        <w:pageBreakBefore w:val="0"/>
        <w:wordWrap/>
        <w:overflowPunct/>
        <w:topLinePunct w:val="0"/>
        <w:bidi w:val="0"/>
        <w:spacing w:after="80" w:line="324" w:lineRule="auto"/>
        <w:ind w:firstLine="420" w:firstLineChars="200"/>
        <w:rPr>
          <w:lang w:eastAsia="zh-CN"/>
        </w:rPr>
      </w:pPr>
      <w:r>
        <w:rPr>
          <w:lang w:eastAsia="zh-CN"/>
        </w:rPr>
        <w:t>4. 项目实施完成后，应能够实现设备正常上线运行、策略配置、系统联调、日志接入、漏洞扫描、态势感知数据采集、联动处置、存储资源管理、服务器虚拟化及相关功能验证。</w:t>
      </w:r>
    </w:p>
    <w:p>
      <w:pPr>
        <w:keepNext w:val="0"/>
        <w:keepLines w:val="0"/>
        <w:pageBreakBefore w:val="0"/>
        <w:wordWrap/>
        <w:overflowPunct/>
        <w:topLinePunct w:val="0"/>
        <w:bidi w:val="0"/>
        <w:spacing w:after="80" w:line="324" w:lineRule="auto"/>
        <w:ind w:firstLine="420" w:firstLineChars="200"/>
        <w:rPr>
          <w:lang w:eastAsia="zh-CN"/>
        </w:rPr>
      </w:pPr>
      <w:r>
        <w:rPr>
          <w:lang w:eastAsia="zh-CN"/>
        </w:rPr>
        <w:t>5. 供应商应保证交付产品与投标响应内容、供货清单、技术参数及合同约定一致。验收过程中如发现配置不足、功能缺失、授权不完整或与响应文件不一致的，采购人有权要求供应商限期整改、补齐或更换。</w:t>
      </w:r>
    </w:p>
    <w:p>
      <w:pPr>
        <w:keepNext w:val="0"/>
        <w:keepLines w:val="0"/>
        <w:pageBreakBefore w:val="0"/>
        <w:numPr>
          <w:ilvl w:val="0"/>
          <w:numId w:val="0"/>
        </w:numPr>
        <w:wordWrap/>
        <w:overflowPunct/>
        <w:topLinePunct w:val="0"/>
        <w:bidi w:val="0"/>
        <w:spacing w:line="360" w:lineRule="auto"/>
        <w:ind w:firstLine="482" w:firstLineChars="200"/>
        <w:rPr>
          <w:rStyle w:val="29"/>
          <w:rFonts w:hint="eastAsia" w:ascii="宋体" w:hAnsi="宋体" w:eastAsia="宋体" w:cs="Times New Roman"/>
          <w:b/>
          <w:bCs/>
          <w:sz w:val="24"/>
          <w:szCs w:val="24"/>
          <w:lang w:eastAsia="zh-CN"/>
        </w:rPr>
      </w:pPr>
      <w:r>
        <w:rPr>
          <w:rFonts w:hint="default" w:ascii="宋体" w:hAnsi="宋体" w:eastAsia="宋体" w:cs="Times New Roman"/>
          <w:b/>
          <w:bCs/>
          <w:kern w:val="2"/>
          <w:sz w:val="24"/>
          <w:szCs w:val="24"/>
          <w:lang w:val="en-US" w:eastAsia="zh-CN" w:bidi="ar-SA"/>
        </w:rPr>
        <w:t>四、</w:t>
      </w:r>
      <w:r>
        <w:rPr>
          <w:rStyle w:val="29"/>
          <w:rFonts w:hint="eastAsia" w:ascii="宋体" w:hAnsi="宋体" w:eastAsia="宋体" w:cs="Times New Roman"/>
          <w:b/>
          <w:bCs/>
          <w:sz w:val="24"/>
          <w:szCs w:val="24"/>
          <w:lang w:val="en-US" w:eastAsia="zh-CN"/>
        </w:rPr>
        <w:t>交货时间</w:t>
      </w:r>
      <w:r>
        <w:rPr>
          <w:rStyle w:val="29"/>
          <w:rFonts w:hint="eastAsia" w:ascii="宋体" w:hAnsi="宋体" w:eastAsia="宋体" w:cs="Times New Roman"/>
          <w:b/>
          <w:bCs/>
          <w:sz w:val="24"/>
          <w:szCs w:val="24"/>
          <w:lang w:eastAsia="zh-CN"/>
        </w:rPr>
        <w:t>：</w:t>
      </w:r>
    </w:p>
    <w:p>
      <w:pPr>
        <w:keepNext w:val="0"/>
        <w:keepLines w:val="0"/>
        <w:pageBreakBefore w:val="0"/>
        <w:wordWrap/>
        <w:overflowPunct/>
        <w:topLinePunct w:val="0"/>
        <w:bidi w:val="0"/>
        <w:spacing w:after="80" w:line="324" w:lineRule="auto"/>
        <w:ind w:firstLine="420" w:firstLineChars="200"/>
        <w:rPr>
          <w:rFonts w:hint="eastAsia" w:eastAsia="宋体" w:cs="Times New Roman"/>
          <w:lang w:eastAsia="zh-CN"/>
        </w:rPr>
      </w:pPr>
      <w:r>
        <w:rPr>
          <w:rFonts w:hint="eastAsia" w:eastAsia="宋体" w:cs="Times New Roman"/>
          <w:lang w:eastAsia="zh-CN"/>
        </w:rPr>
        <w:t>1.交货期限:自合同签订之日起30个工作日内，若因供应商原因逾期交货，每逾期1天，按合同总金额的0.5%支付违约金;逾期超过15天，采购单位有权解除合同，供应商需承担由此造成的一切损失。</w:t>
      </w:r>
    </w:p>
    <w:p>
      <w:pPr>
        <w:keepNext w:val="0"/>
        <w:keepLines w:val="0"/>
        <w:pageBreakBefore w:val="0"/>
        <w:wordWrap/>
        <w:overflowPunct/>
        <w:topLinePunct w:val="0"/>
        <w:bidi w:val="0"/>
        <w:spacing w:after="80" w:line="324" w:lineRule="auto"/>
        <w:ind w:firstLine="420" w:firstLineChars="200"/>
        <w:rPr>
          <w:rFonts w:hint="eastAsia" w:eastAsia="宋体" w:cs="Times New Roman"/>
          <w:lang w:eastAsia="zh-CN"/>
        </w:rPr>
      </w:pPr>
      <w:r>
        <w:rPr>
          <w:rFonts w:hint="eastAsia" w:eastAsia="宋体" w:cs="Times New Roman"/>
          <w:lang w:eastAsia="zh-CN"/>
        </w:rPr>
        <w:t>2.安装调试期限:货物送达指定地点后，供应商需在10个工作日内完成全部设备的安装、调试工作，确保各项性能指标达标。</w:t>
      </w:r>
    </w:p>
    <w:p>
      <w:pPr>
        <w:keepNext w:val="0"/>
        <w:keepLines w:val="0"/>
        <w:pageBreakBefore w:val="0"/>
        <w:wordWrap/>
        <w:overflowPunct/>
        <w:topLinePunct w:val="0"/>
        <w:bidi w:val="0"/>
        <w:spacing w:after="80" w:line="324" w:lineRule="auto"/>
        <w:ind w:firstLine="420" w:firstLineChars="200"/>
        <w:rPr>
          <w:rFonts w:hint="eastAsia" w:eastAsia="宋体" w:cs="Times New Roman"/>
          <w:lang w:eastAsia="zh-CN"/>
        </w:rPr>
      </w:pPr>
      <w:r>
        <w:rPr>
          <w:rFonts w:hint="eastAsia" w:eastAsia="宋体" w:cs="Times New Roman"/>
          <w:lang w:eastAsia="zh-CN"/>
        </w:rPr>
        <w:t>3.验收期限:安装调试完成后，供应商需向采购单位提交验收申请及相关验收资料(产品合格证书、检测报告、安装调试报告、产品说明书等)，采购单位在收到申请后5个工作日内组织验收，验收合格的，签署验收报告;验收不合格的，供应商需在3个工作日内整改完毕，重新申请验收，直至验收合格，整改期间不计入履约期限。</w:t>
      </w:r>
    </w:p>
    <w:p>
      <w:pPr>
        <w:keepNext w:val="0"/>
        <w:keepLines w:val="0"/>
        <w:pageBreakBefore w:val="0"/>
        <w:wordWrap/>
        <w:overflowPunct/>
        <w:topLinePunct w:val="0"/>
        <w:bidi w:val="0"/>
        <w:spacing w:after="80" w:line="324" w:lineRule="auto"/>
        <w:ind w:firstLine="420" w:firstLineChars="200"/>
        <w:rPr>
          <w:rFonts w:hint="eastAsia" w:ascii="宋体" w:hAnsi="宋体" w:eastAsia="宋体" w:cs="宋体"/>
          <w:sz w:val="21"/>
          <w:szCs w:val="21"/>
          <w:lang w:eastAsia="zh-CN"/>
        </w:rPr>
      </w:pPr>
      <w:r>
        <w:rPr>
          <w:rFonts w:hint="eastAsia" w:eastAsia="宋体" w:cs="Times New Roman"/>
          <w:lang w:eastAsia="zh-CN"/>
        </w:rPr>
        <w:t>4.特殊情况说明:若因不可抗力(如自然灾害、交通中断、疫情防控等)导致交货、安装逾期，供应商需在不可抗力发生后24小时内书面通知采购单位，提供相关证明材料，经采购单位确认后，可适当延长履约期限，不承担逾期违约责任;若因采购单位场地未就绪、现场条件不满足安装要求(如供电、场地装修未完成)等原因导致无法按时交货、安装，供应商需配合采购单位调整交货、安装时间，双方另行协商确定具体期限，供应商不承担</w:t>
      </w:r>
      <w:r>
        <w:rPr>
          <w:rFonts w:hint="eastAsia" w:ascii="宋体" w:hAnsi="宋体" w:eastAsia="宋体" w:cs="宋体"/>
          <w:sz w:val="21"/>
          <w:szCs w:val="21"/>
          <w:lang w:eastAsia="zh-CN"/>
        </w:rPr>
        <w:t>逾期责任</w:t>
      </w:r>
      <w:r>
        <w:rPr>
          <w:rFonts w:hint="eastAsia" w:ascii="宋体" w:hAnsi="宋体" w:cs="宋体"/>
          <w:sz w:val="21"/>
          <w:szCs w:val="21"/>
          <w:lang w:eastAsia="zh-CN"/>
        </w:rPr>
        <w:t>。</w:t>
      </w:r>
    </w:p>
    <w:p>
      <w:pPr>
        <w:keepNext w:val="0"/>
        <w:keepLines w:val="0"/>
        <w:pageBreakBefore w:val="0"/>
        <w:wordWrap/>
        <w:overflowPunct/>
        <w:topLinePunct w:val="0"/>
        <w:bidi w:val="0"/>
        <w:spacing w:line="360" w:lineRule="auto"/>
        <w:ind w:firstLine="482" w:firstLineChars="200"/>
        <w:rPr>
          <w:rStyle w:val="29"/>
          <w:rFonts w:hint="eastAsia" w:ascii="宋体" w:hAnsi="宋体" w:eastAsia="宋体" w:cs="Times New Roman"/>
          <w:b/>
          <w:bCs/>
          <w:sz w:val="24"/>
          <w:szCs w:val="24"/>
          <w:lang w:eastAsia="zh-CN"/>
        </w:rPr>
      </w:pPr>
      <w:r>
        <w:rPr>
          <w:rStyle w:val="29"/>
          <w:rFonts w:hint="eastAsia" w:ascii="宋体" w:hAnsi="宋体" w:eastAsia="宋体" w:cs="Times New Roman"/>
          <w:b/>
          <w:bCs/>
          <w:sz w:val="24"/>
          <w:szCs w:val="24"/>
          <w:lang w:val="en-US" w:eastAsia="zh-CN"/>
        </w:rPr>
        <w:t>五、质保期</w:t>
      </w:r>
      <w:r>
        <w:rPr>
          <w:rStyle w:val="29"/>
          <w:rFonts w:hint="eastAsia" w:ascii="宋体" w:hAnsi="宋体" w:eastAsia="宋体" w:cs="Times New Roman"/>
          <w:b/>
          <w:bCs/>
          <w:sz w:val="24"/>
          <w:szCs w:val="24"/>
          <w:lang w:eastAsia="zh-CN"/>
        </w:rPr>
        <w:t>：</w:t>
      </w:r>
    </w:p>
    <w:p>
      <w:pPr>
        <w:keepNext w:val="0"/>
        <w:keepLines w:val="0"/>
        <w:pageBreakBefore w:val="0"/>
        <w:wordWrap/>
        <w:overflowPunct/>
        <w:topLinePunct w:val="0"/>
        <w:bidi w:val="0"/>
        <w:spacing w:after="80" w:line="324" w:lineRule="auto"/>
        <w:ind w:firstLine="420" w:firstLineChars="200"/>
        <w:rPr>
          <w:lang w:eastAsia="zh-CN"/>
        </w:rPr>
      </w:pPr>
      <w:r>
        <w:rPr>
          <w:lang w:eastAsia="zh-CN"/>
        </w:rPr>
        <w:t>本项目设备及软件授权质保期、维保期应满足清单参数要求。清单中明确要求三年维保、三年漏洞特征库升级、三年威胁情报与检测引擎规则升级、三年病毒库/IPS库/威胁情报库升级、三年原厂售后服务承诺函等内容的，投标人应按不低于该要求响应。未明确质保期的设备，建议提供不少于三年免费质保及技术支持服务。</w:t>
      </w:r>
    </w:p>
    <w:p>
      <w:pPr>
        <w:pStyle w:val="3"/>
        <w:spacing w:before="240" w:after="120"/>
        <w:ind w:firstLine="560" w:firstLineChars="200"/>
        <w:jc w:val="left"/>
      </w:pPr>
      <w:r>
        <w:rPr>
          <w:rFonts w:hint="eastAsia" w:ascii="黑体" w:hAnsi="黑体" w:eastAsia="黑体"/>
          <w:lang w:val="en-US" w:eastAsia="zh-CN"/>
        </w:rPr>
        <w:t>六、</w:t>
      </w:r>
      <w:r>
        <w:rPr>
          <w:rFonts w:ascii="黑体" w:hAnsi="黑体" w:eastAsia="黑体"/>
        </w:rPr>
        <w:t>其他要求</w:t>
      </w:r>
    </w:p>
    <w:p>
      <w:pPr>
        <w:spacing w:after="80" w:line="324" w:lineRule="auto"/>
        <w:ind w:firstLine="420" w:firstLineChars="200"/>
        <w:rPr>
          <w:lang w:eastAsia="zh-CN"/>
        </w:rPr>
      </w:pPr>
      <w:r>
        <w:rPr>
          <w:lang w:eastAsia="zh-CN"/>
        </w:rPr>
        <w:t>1. 投标人应在投标文件中逐项响应采购需求，明确所投品牌、型号、配置、数量、授权期限、质保期限和服务内容。</w:t>
      </w:r>
    </w:p>
    <w:p>
      <w:pPr>
        <w:spacing w:after="80" w:line="324" w:lineRule="auto"/>
        <w:ind w:firstLine="420" w:firstLineChars="200"/>
        <w:rPr>
          <w:lang w:eastAsia="zh-CN"/>
        </w:rPr>
      </w:pPr>
      <w:r>
        <w:rPr>
          <w:lang w:eastAsia="zh-CN"/>
        </w:rPr>
        <w:t>2. 所有涉及原厂授权、原厂售后服务承诺、产品检测报告、功能截图、证书复印件的材料，应真实、有效、可核验。如发现虚假响应，采购人有权按采购文件及相关法律法规处理。</w:t>
      </w:r>
    </w:p>
    <w:p>
      <w:pPr>
        <w:spacing w:after="80" w:line="324" w:lineRule="auto"/>
        <w:ind w:firstLine="420" w:firstLineChars="200"/>
        <w:rPr>
          <w:lang w:eastAsia="zh-CN"/>
        </w:rPr>
      </w:pPr>
      <w:r>
        <w:rPr>
          <w:lang w:eastAsia="zh-CN"/>
        </w:rPr>
        <w:t>3. 项目验收以采购需求、投标响应文件、合同、产品清单、技术参数、实施方案和采购人实际测试结果为依据。</w:t>
      </w:r>
    </w:p>
    <w:p>
      <w:pPr>
        <w:spacing w:after="80" w:line="324" w:lineRule="auto"/>
        <w:ind w:firstLine="420" w:firstLineChars="200"/>
        <w:rPr>
          <w:lang w:eastAsia="zh-CN"/>
        </w:rPr>
      </w:pPr>
      <w:r>
        <w:rPr>
          <w:lang w:eastAsia="zh-CN"/>
        </w:rPr>
        <w:t>4. 本采购需求中未尽事宜，按照国家、行业、地方现行相关规范标准及采购文件其他章节执行。</w:t>
      </w:r>
    </w:p>
    <w:p>
      <w:pPr>
        <w:pStyle w:val="2"/>
        <w:rPr>
          <w:lang w:eastAsia="zh-CN"/>
        </w:rPr>
      </w:pPr>
    </w:p>
    <w:p>
      <w:pPr>
        <w:pStyle w:val="30"/>
        <w:numPr>
          <w:ilvl w:val="0"/>
          <w:numId w:val="0"/>
        </w:numPr>
        <w:spacing w:line="360" w:lineRule="auto"/>
        <w:ind w:leftChars="0"/>
        <w:rPr>
          <w:rStyle w:val="29"/>
          <w:rFonts w:ascii="宋体" w:hAnsi="宋体" w:eastAsia="宋体"/>
          <w:b/>
          <w:bCs/>
          <w:sz w:val="24"/>
          <w:szCs w:val="24"/>
        </w:rPr>
      </w:pPr>
    </w:p>
    <w:p>
      <w:pPr>
        <w:spacing w:before="128" w:line="203" w:lineRule="auto"/>
        <w:ind w:left="2740"/>
        <w:outlineLvl w:val="1"/>
        <w:rPr>
          <w:rFonts w:ascii="微软雅黑" w:hAnsi="微软雅黑" w:eastAsia="微软雅黑" w:cs="微软雅黑"/>
          <w:sz w:val="30"/>
          <w:szCs w:val="30"/>
        </w:rPr>
      </w:pPr>
      <w:r>
        <w:rPr>
          <w:rFonts w:ascii="微软雅黑" w:hAnsi="微软雅黑" w:eastAsia="微软雅黑" w:cs="微软雅黑"/>
          <w:spacing w:val="11"/>
          <w:sz w:val="30"/>
          <w:szCs w:val="30"/>
        </w:rPr>
        <w:t>第二章  政府采购合同 (参考)</w:t>
      </w:r>
    </w:p>
    <w:p>
      <w:pPr>
        <w:pStyle w:val="11"/>
        <w:spacing w:line="259" w:lineRule="auto"/>
      </w:pPr>
    </w:p>
    <w:p>
      <w:pPr>
        <w:spacing w:before="62" w:line="227" w:lineRule="auto"/>
        <w:ind w:left="20"/>
        <w:rPr>
          <w:rFonts w:ascii="宋体" w:hAnsi="宋体" w:eastAsia="宋体" w:cs="宋体"/>
          <w:sz w:val="19"/>
          <w:szCs w:val="19"/>
        </w:rPr>
      </w:pPr>
      <w:r>
        <w:rPr>
          <w:rFonts w:ascii="宋体" w:hAnsi="宋体" w:eastAsia="宋体" w:cs="宋体"/>
          <w:spacing w:val="16"/>
          <w:sz w:val="19"/>
          <w:szCs w:val="19"/>
        </w:rPr>
        <w:t>一、合同格式范本</w:t>
      </w:r>
    </w:p>
    <w:p>
      <w:pPr>
        <w:tabs>
          <w:tab w:val="left" w:pos="2653"/>
        </w:tabs>
        <w:spacing w:before="47" w:line="269" w:lineRule="auto"/>
        <w:ind w:left="45" w:right="50" w:firstLine="432"/>
        <w:jc w:val="both"/>
        <w:rPr>
          <w:rFonts w:ascii="仿宋" w:hAnsi="仿宋" w:eastAsia="仿宋" w:cs="仿宋"/>
          <w:sz w:val="22"/>
          <w:szCs w:val="22"/>
        </w:rPr>
      </w:pPr>
      <w:r>
        <w:rPr>
          <w:rFonts w:ascii="仿宋" w:hAnsi="仿宋" w:eastAsia="仿宋" w:cs="仿宋"/>
          <w:sz w:val="22"/>
          <w:szCs w:val="22"/>
          <w:u w:val="single" w:color="auto"/>
        </w:rPr>
        <w:tab/>
      </w:r>
      <w:r>
        <w:rPr>
          <w:rFonts w:ascii="仿宋" w:hAnsi="仿宋" w:eastAsia="仿宋" w:cs="仿宋"/>
          <w:spacing w:val="-43"/>
          <w:sz w:val="22"/>
          <w:szCs w:val="22"/>
        </w:rPr>
        <w:t xml:space="preserve"> </w:t>
      </w:r>
      <w:r>
        <w:rPr>
          <w:rFonts w:ascii="仿宋" w:hAnsi="仿宋" w:eastAsia="仿宋" w:cs="仿宋"/>
          <w:spacing w:val="-10"/>
          <w:sz w:val="22"/>
          <w:szCs w:val="22"/>
        </w:rPr>
        <w:t>(</w:t>
      </w:r>
      <w:r>
        <w:rPr>
          <w:rFonts w:ascii="仿宋" w:hAnsi="仿宋" w:eastAsia="仿宋" w:cs="仿宋"/>
          <w:spacing w:val="54"/>
          <w:sz w:val="22"/>
          <w:szCs w:val="22"/>
        </w:rPr>
        <w:t xml:space="preserve"> </w:t>
      </w:r>
      <w:r>
        <w:rPr>
          <w:rFonts w:ascii="仿宋" w:hAnsi="仿宋" w:eastAsia="仿宋" w:cs="仿宋"/>
          <w:spacing w:val="-10"/>
          <w:sz w:val="22"/>
          <w:szCs w:val="22"/>
        </w:rPr>
        <w:t>甲</w:t>
      </w:r>
      <w:r>
        <w:rPr>
          <w:rFonts w:ascii="仿宋" w:hAnsi="仿宋" w:eastAsia="仿宋" w:cs="仿宋"/>
          <w:spacing w:val="29"/>
          <w:sz w:val="22"/>
          <w:szCs w:val="22"/>
        </w:rPr>
        <w:t xml:space="preserve"> </w:t>
      </w:r>
      <w:r>
        <w:rPr>
          <w:rFonts w:ascii="仿宋" w:hAnsi="仿宋" w:eastAsia="仿宋" w:cs="仿宋"/>
          <w:spacing w:val="-10"/>
          <w:sz w:val="22"/>
          <w:szCs w:val="22"/>
        </w:rPr>
        <w:t>方 )</w:t>
      </w:r>
      <w:r>
        <w:rPr>
          <w:rFonts w:ascii="仿宋" w:hAnsi="仿宋" w:eastAsia="仿宋" w:cs="仿宋"/>
          <w:spacing w:val="24"/>
          <w:sz w:val="22"/>
          <w:szCs w:val="22"/>
        </w:rPr>
        <w:t xml:space="preserve"> </w:t>
      </w:r>
      <w:r>
        <w:rPr>
          <w:rFonts w:ascii="仿宋" w:hAnsi="仿宋" w:eastAsia="仿宋" w:cs="仿宋"/>
          <w:spacing w:val="-10"/>
          <w:sz w:val="22"/>
          <w:szCs w:val="22"/>
        </w:rPr>
        <w:t>所需</w:t>
      </w:r>
      <w:r>
        <w:rPr>
          <w:rFonts w:ascii="仿宋" w:hAnsi="仿宋" w:eastAsia="仿宋" w:cs="仿宋"/>
          <w:spacing w:val="-10"/>
          <w:sz w:val="22"/>
          <w:szCs w:val="22"/>
          <w:u w:val="single" w:color="auto"/>
        </w:rPr>
        <w:t xml:space="preserve">        </w:t>
      </w:r>
      <w:r>
        <w:rPr>
          <w:rFonts w:ascii="仿宋" w:hAnsi="仿宋" w:eastAsia="仿宋" w:cs="仿宋"/>
          <w:spacing w:val="-61"/>
          <w:sz w:val="22"/>
          <w:szCs w:val="22"/>
        </w:rPr>
        <w:t xml:space="preserve"> </w:t>
      </w:r>
      <w:r>
        <w:rPr>
          <w:rFonts w:ascii="仿宋" w:hAnsi="仿宋" w:eastAsia="仿宋" w:cs="仿宋"/>
          <w:spacing w:val="-10"/>
          <w:sz w:val="22"/>
          <w:szCs w:val="22"/>
        </w:rPr>
        <w:t>(项</w:t>
      </w:r>
      <w:r>
        <w:rPr>
          <w:rFonts w:ascii="仿宋" w:hAnsi="仿宋" w:eastAsia="仿宋" w:cs="仿宋"/>
          <w:spacing w:val="63"/>
          <w:sz w:val="22"/>
          <w:szCs w:val="22"/>
        </w:rPr>
        <w:t xml:space="preserve"> </w:t>
      </w:r>
      <w:r>
        <w:rPr>
          <w:rFonts w:ascii="仿宋" w:hAnsi="仿宋" w:eastAsia="仿宋" w:cs="仿宋"/>
          <w:spacing w:val="-10"/>
          <w:sz w:val="22"/>
          <w:szCs w:val="22"/>
        </w:rPr>
        <w:t>目名称)经</w:t>
      </w:r>
      <w:r>
        <w:rPr>
          <w:rFonts w:ascii="仿宋" w:hAnsi="仿宋" w:eastAsia="仿宋" w:cs="仿宋"/>
          <w:sz w:val="22"/>
          <w:szCs w:val="22"/>
          <w:u w:val="single" w:color="auto"/>
        </w:rPr>
        <w:t xml:space="preserve">                       </w:t>
      </w:r>
      <w:r>
        <w:rPr>
          <w:rFonts w:ascii="仿宋" w:hAnsi="仿宋" w:eastAsia="仿宋" w:cs="仿宋"/>
          <w:spacing w:val="-69"/>
          <w:sz w:val="22"/>
          <w:szCs w:val="22"/>
        </w:rPr>
        <w:t xml:space="preserve"> </w:t>
      </w:r>
      <w:r>
        <w:rPr>
          <w:rFonts w:ascii="仿宋" w:hAnsi="仿宋" w:eastAsia="仿宋" w:cs="仿宋"/>
          <w:spacing w:val="-10"/>
          <w:sz w:val="22"/>
          <w:szCs w:val="22"/>
        </w:rPr>
        <w:t>以</w:t>
      </w:r>
      <w:r>
        <w:rPr>
          <w:rFonts w:ascii="仿宋" w:hAnsi="仿宋" w:eastAsia="仿宋" w:cs="仿宋"/>
          <w:spacing w:val="15"/>
          <w:sz w:val="22"/>
          <w:szCs w:val="22"/>
        </w:rPr>
        <w:t>(项</w:t>
      </w:r>
      <w:r>
        <w:rPr>
          <w:rFonts w:ascii="仿宋" w:hAnsi="仿宋" w:eastAsia="仿宋" w:cs="仿宋"/>
          <w:spacing w:val="-35"/>
          <w:sz w:val="22"/>
          <w:szCs w:val="22"/>
        </w:rPr>
        <w:t xml:space="preserve"> </w:t>
      </w:r>
      <w:r>
        <w:rPr>
          <w:rFonts w:ascii="仿宋" w:hAnsi="仿宋" w:eastAsia="仿宋" w:cs="仿宋"/>
          <w:spacing w:val="15"/>
          <w:sz w:val="22"/>
          <w:szCs w:val="22"/>
        </w:rPr>
        <w:t>目编号)</w:t>
      </w:r>
      <w:r>
        <w:rPr>
          <w:rFonts w:ascii="仿宋" w:hAnsi="仿宋" w:eastAsia="仿宋" w:cs="仿宋"/>
          <w:spacing w:val="41"/>
          <w:sz w:val="22"/>
          <w:szCs w:val="22"/>
        </w:rPr>
        <w:t xml:space="preserve"> </w:t>
      </w:r>
      <w:r>
        <w:rPr>
          <w:rFonts w:ascii="仿宋" w:hAnsi="仿宋" w:eastAsia="仿宋" w:cs="仿宋"/>
          <w:spacing w:val="15"/>
          <w:sz w:val="22"/>
          <w:szCs w:val="22"/>
        </w:rPr>
        <w:t>招标文件在国内以公开招标方式进行采购。经评标</w:t>
      </w:r>
      <w:r>
        <w:rPr>
          <w:rFonts w:ascii="仿宋" w:hAnsi="仿宋" w:eastAsia="仿宋" w:cs="仿宋"/>
          <w:spacing w:val="14"/>
          <w:sz w:val="22"/>
          <w:szCs w:val="22"/>
        </w:rPr>
        <w:t>委员会确定</w:t>
      </w:r>
      <w:r>
        <w:rPr>
          <w:rFonts w:ascii="仿宋" w:hAnsi="仿宋" w:eastAsia="仿宋" w:cs="仿宋"/>
          <w:spacing w:val="-100"/>
          <w:sz w:val="22"/>
          <w:szCs w:val="22"/>
        </w:rPr>
        <w:t xml:space="preserve"> </w:t>
      </w:r>
      <w:r>
        <w:rPr>
          <w:rFonts w:ascii="仿宋" w:hAnsi="仿宋" w:eastAsia="仿宋" w:cs="仿宋"/>
          <w:spacing w:val="14"/>
          <w:sz w:val="22"/>
          <w:szCs w:val="22"/>
          <w:u w:val="single" w:color="auto"/>
        </w:rPr>
        <w:t xml:space="preserve">     </w:t>
      </w:r>
      <w:r>
        <w:rPr>
          <w:rFonts w:ascii="仿宋" w:hAnsi="仿宋" w:eastAsia="仿宋" w:cs="仿宋"/>
          <w:spacing w:val="68"/>
          <w:sz w:val="22"/>
          <w:szCs w:val="22"/>
        </w:rPr>
        <w:t xml:space="preserve"> </w:t>
      </w:r>
      <w:r>
        <w:rPr>
          <w:rFonts w:ascii="仿宋" w:hAnsi="仿宋" w:eastAsia="仿宋" w:cs="仿宋"/>
          <w:spacing w:val="14"/>
          <w:sz w:val="22"/>
          <w:szCs w:val="22"/>
        </w:rPr>
        <w:t>(乙方)</w:t>
      </w:r>
      <w:r>
        <w:rPr>
          <w:rFonts w:ascii="仿宋" w:hAnsi="仿宋" w:eastAsia="仿宋" w:cs="仿宋"/>
          <w:spacing w:val="9"/>
          <w:sz w:val="22"/>
          <w:szCs w:val="22"/>
        </w:rPr>
        <w:t>为</w:t>
      </w:r>
      <w:r>
        <w:rPr>
          <w:rFonts w:ascii="仿宋" w:hAnsi="仿宋" w:eastAsia="仿宋" w:cs="仿宋"/>
          <w:spacing w:val="-42"/>
          <w:sz w:val="22"/>
          <w:szCs w:val="22"/>
        </w:rPr>
        <w:t xml:space="preserve"> </w:t>
      </w:r>
      <w:r>
        <w:rPr>
          <w:rFonts w:ascii="仿宋" w:hAnsi="仿宋" w:eastAsia="仿宋" w:cs="仿宋"/>
          <w:spacing w:val="9"/>
          <w:sz w:val="22"/>
          <w:szCs w:val="22"/>
        </w:rPr>
        <w:t>中标人。</w:t>
      </w:r>
      <w:r>
        <w:rPr>
          <w:rFonts w:ascii="仿宋" w:hAnsi="仿宋" w:eastAsia="仿宋" w:cs="仿宋"/>
          <w:spacing w:val="70"/>
          <w:sz w:val="22"/>
          <w:szCs w:val="22"/>
        </w:rPr>
        <w:t xml:space="preserve"> </w:t>
      </w:r>
      <w:r>
        <w:rPr>
          <w:rFonts w:ascii="仿宋" w:hAnsi="仿宋" w:eastAsia="仿宋" w:cs="仿宋"/>
          <w:spacing w:val="9"/>
          <w:sz w:val="22"/>
          <w:szCs w:val="22"/>
        </w:rPr>
        <w:t>甲、</w:t>
      </w:r>
      <w:r>
        <w:rPr>
          <w:rFonts w:ascii="仿宋" w:hAnsi="仿宋" w:eastAsia="仿宋" w:cs="仿宋"/>
          <w:spacing w:val="-64"/>
          <w:sz w:val="22"/>
          <w:szCs w:val="22"/>
        </w:rPr>
        <w:t xml:space="preserve"> </w:t>
      </w:r>
      <w:r>
        <w:rPr>
          <w:rFonts w:ascii="仿宋" w:hAnsi="仿宋" w:eastAsia="仿宋" w:cs="仿宋"/>
          <w:spacing w:val="9"/>
          <w:sz w:val="22"/>
          <w:szCs w:val="22"/>
        </w:rPr>
        <w:t>乙双方根据《中华人民共和国政府采购法》</w:t>
      </w:r>
      <w:r>
        <w:rPr>
          <w:rFonts w:ascii="仿宋" w:hAnsi="仿宋" w:eastAsia="仿宋" w:cs="仿宋"/>
          <w:spacing w:val="-55"/>
          <w:sz w:val="22"/>
          <w:szCs w:val="22"/>
        </w:rPr>
        <w:t xml:space="preserve"> </w:t>
      </w:r>
      <w:r>
        <w:rPr>
          <w:rFonts w:ascii="仿宋" w:hAnsi="仿宋" w:eastAsia="仿宋" w:cs="仿宋"/>
          <w:spacing w:val="9"/>
          <w:sz w:val="22"/>
          <w:szCs w:val="22"/>
        </w:rPr>
        <w:t>、《中华人民共和国合同法》</w:t>
      </w:r>
      <w:r>
        <w:rPr>
          <w:rFonts w:ascii="仿宋" w:hAnsi="仿宋" w:eastAsia="仿宋" w:cs="仿宋"/>
          <w:spacing w:val="17"/>
          <w:sz w:val="22"/>
          <w:szCs w:val="22"/>
        </w:rPr>
        <w:t>等相关法律以及本项目招标文件的规定，经平等协商达成合同如下：</w:t>
      </w:r>
    </w:p>
    <w:p>
      <w:pPr>
        <w:spacing w:before="39" w:line="231" w:lineRule="auto"/>
        <w:ind w:left="531"/>
        <w:rPr>
          <w:rFonts w:ascii="仿宋" w:hAnsi="仿宋" w:eastAsia="仿宋" w:cs="仿宋"/>
          <w:sz w:val="22"/>
          <w:szCs w:val="22"/>
        </w:rPr>
      </w:pPr>
      <w:r>
        <w:rPr>
          <w:rFonts w:ascii="仿宋" w:hAnsi="仿宋" w:eastAsia="仿宋" w:cs="仿宋"/>
          <w:spacing w:val="9"/>
          <w:sz w:val="22"/>
          <w:szCs w:val="22"/>
        </w:rPr>
        <w:t>1、合同文件</w:t>
      </w:r>
    </w:p>
    <w:p>
      <w:pPr>
        <w:spacing w:before="20" w:line="231" w:lineRule="auto"/>
        <w:ind w:left="513"/>
        <w:rPr>
          <w:rFonts w:ascii="仿宋" w:hAnsi="仿宋" w:eastAsia="仿宋" w:cs="仿宋"/>
          <w:sz w:val="22"/>
          <w:szCs w:val="22"/>
        </w:rPr>
      </w:pPr>
      <w:r>
        <w:rPr>
          <w:rFonts w:ascii="仿宋" w:hAnsi="仿宋" w:eastAsia="仿宋" w:cs="仿宋"/>
          <w:spacing w:val="17"/>
          <w:sz w:val="22"/>
          <w:szCs w:val="22"/>
        </w:rPr>
        <w:t>本合同所附下列文件是构成本合同不可分割的部分：</w:t>
      </w:r>
    </w:p>
    <w:p>
      <w:pPr>
        <w:spacing w:before="34" w:line="231" w:lineRule="auto"/>
        <w:ind w:left="531"/>
        <w:rPr>
          <w:rFonts w:ascii="仿宋" w:hAnsi="仿宋" w:eastAsia="仿宋" w:cs="仿宋"/>
          <w:sz w:val="22"/>
          <w:szCs w:val="22"/>
        </w:rPr>
      </w:pPr>
      <w:r>
        <w:rPr>
          <w:rFonts w:ascii="仿宋" w:hAnsi="仿宋" w:eastAsia="仿宋" w:cs="仿宋"/>
          <w:spacing w:val="4"/>
          <w:sz w:val="22"/>
          <w:szCs w:val="22"/>
        </w:rPr>
        <w:t>1.1</w:t>
      </w:r>
      <w:r>
        <w:rPr>
          <w:rFonts w:ascii="仿宋" w:hAnsi="仿宋" w:eastAsia="仿宋" w:cs="仿宋"/>
          <w:spacing w:val="27"/>
          <w:sz w:val="22"/>
          <w:szCs w:val="22"/>
        </w:rPr>
        <w:t xml:space="preserve"> </w:t>
      </w:r>
      <w:r>
        <w:rPr>
          <w:rFonts w:ascii="仿宋" w:hAnsi="仿宋" w:eastAsia="仿宋" w:cs="仿宋"/>
          <w:spacing w:val="4"/>
          <w:sz w:val="22"/>
          <w:szCs w:val="22"/>
        </w:rPr>
        <w:t>本项目招标文件</w:t>
      </w:r>
    </w:p>
    <w:p>
      <w:pPr>
        <w:spacing w:before="34" w:line="231" w:lineRule="auto"/>
        <w:ind w:left="531"/>
        <w:rPr>
          <w:rFonts w:ascii="仿宋" w:hAnsi="仿宋" w:eastAsia="仿宋" w:cs="仿宋"/>
          <w:sz w:val="22"/>
          <w:szCs w:val="22"/>
        </w:rPr>
      </w:pPr>
      <w:r>
        <w:rPr>
          <w:rFonts w:ascii="仿宋" w:hAnsi="仿宋" w:eastAsia="仿宋" w:cs="仿宋"/>
          <w:spacing w:val="1"/>
          <w:sz w:val="22"/>
          <w:szCs w:val="22"/>
        </w:rPr>
        <w:t>1.2</w:t>
      </w:r>
      <w:r>
        <w:rPr>
          <w:rFonts w:ascii="仿宋" w:hAnsi="仿宋" w:eastAsia="仿宋" w:cs="仿宋"/>
          <w:spacing w:val="57"/>
          <w:sz w:val="22"/>
          <w:szCs w:val="22"/>
        </w:rPr>
        <w:t xml:space="preserve"> </w:t>
      </w:r>
      <w:r>
        <w:rPr>
          <w:rFonts w:ascii="仿宋" w:hAnsi="仿宋" w:eastAsia="仿宋" w:cs="仿宋"/>
          <w:spacing w:val="1"/>
          <w:sz w:val="22"/>
          <w:szCs w:val="22"/>
        </w:rPr>
        <w:t>中标人投标文件</w:t>
      </w:r>
    </w:p>
    <w:p>
      <w:pPr>
        <w:spacing w:before="37" w:line="231" w:lineRule="auto"/>
        <w:ind w:left="531"/>
        <w:rPr>
          <w:rFonts w:ascii="仿宋" w:hAnsi="仿宋" w:eastAsia="仿宋" w:cs="仿宋"/>
          <w:sz w:val="22"/>
          <w:szCs w:val="22"/>
        </w:rPr>
      </w:pPr>
      <w:r>
        <w:rPr>
          <w:rFonts w:ascii="仿宋" w:hAnsi="仿宋" w:eastAsia="仿宋" w:cs="仿宋"/>
          <w:spacing w:val="6"/>
          <w:sz w:val="22"/>
          <w:szCs w:val="22"/>
        </w:rPr>
        <w:t>1.3</w:t>
      </w:r>
      <w:r>
        <w:rPr>
          <w:rFonts w:ascii="仿宋" w:hAnsi="仿宋" w:eastAsia="仿宋" w:cs="仿宋"/>
          <w:spacing w:val="35"/>
          <w:sz w:val="22"/>
          <w:szCs w:val="22"/>
        </w:rPr>
        <w:t xml:space="preserve"> </w:t>
      </w:r>
      <w:r>
        <w:rPr>
          <w:rFonts w:ascii="仿宋" w:hAnsi="仿宋" w:eastAsia="仿宋" w:cs="仿宋"/>
          <w:spacing w:val="6"/>
          <w:sz w:val="22"/>
          <w:szCs w:val="22"/>
        </w:rPr>
        <w:t>合同格式、合同条款</w:t>
      </w:r>
    </w:p>
    <w:p>
      <w:pPr>
        <w:spacing w:before="35" w:line="228" w:lineRule="auto"/>
        <w:ind w:left="531"/>
        <w:rPr>
          <w:rFonts w:ascii="仿宋" w:hAnsi="仿宋" w:eastAsia="仿宋" w:cs="仿宋"/>
          <w:sz w:val="22"/>
          <w:szCs w:val="22"/>
        </w:rPr>
      </w:pPr>
      <w:r>
        <w:rPr>
          <w:rFonts w:ascii="仿宋" w:hAnsi="仿宋" w:eastAsia="仿宋" w:cs="仿宋"/>
          <w:spacing w:val="13"/>
          <w:sz w:val="22"/>
          <w:szCs w:val="22"/>
        </w:rPr>
        <w:t>1.4</w:t>
      </w:r>
      <w:r>
        <w:rPr>
          <w:rFonts w:ascii="仿宋" w:hAnsi="仿宋" w:eastAsia="仿宋" w:cs="仿宋"/>
          <w:spacing w:val="62"/>
          <w:sz w:val="22"/>
          <w:szCs w:val="22"/>
        </w:rPr>
        <w:t xml:space="preserve"> </w:t>
      </w:r>
      <w:r>
        <w:rPr>
          <w:rFonts w:ascii="仿宋" w:hAnsi="仿宋" w:eastAsia="仿宋" w:cs="仿宋"/>
          <w:spacing w:val="13"/>
          <w:sz w:val="22"/>
          <w:szCs w:val="22"/>
        </w:rPr>
        <w:t>中标人在评标过程中做出的有关澄清、说</w:t>
      </w:r>
      <w:r>
        <w:rPr>
          <w:rFonts w:ascii="仿宋" w:hAnsi="仿宋" w:eastAsia="仿宋" w:cs="仿宋"/>
          <w:spacing w:val="12"/>
          <w:sz w:val="22"/>
          <w:szCs w:val="22"/>
        </w:rPr>
        <w:t>明或者补正文件</w:t>
      </w:r>
    </w:p>
    <w:p>
      <w:pPr>
        <w:spacing w:before="40" w:line="231" w:lineRule="auto"/>
        <w:ind w:left="531"/>
        <w:rPr>
          <w:rFonts w:ascii="仿宋" w:hAnsi="仿宋" w:eastAsia="仿宋" w:cs="仿宋"/>
          <w:sz w:val="22"/>
          <w:szCs w:val="22"/>
        </w:rPr>
      </w:pPr>
      <w:r>
        <w:rPr>
          <w:rFonts w:ascii="仿宋" w:hAnsi="仿宋" w:eastAsia="仿宋" w:cs="仿宋"/>
          <w:spacing w:val="-3"/>
          <w:sz w:val="22"/>
          <w:szCs w:val="22"/>
        </w:rPr>
        <w:t>1.5</w:t>
      </w:r>
      <w:r>
        <w:rPr>
          <w:rFonts w:ascii="仿宋" w:hAnsi="仿宋" w:eastAsia="仿宋" w:cs="仿宋"/>
          <w:spacing w:val="51"/>
          <w:sz w:val="22"/>
          <w:szCs w:val="22"/>
        </w:rPr>
        <w:t xml:space="preserve"> </w:t>
      </w:r>
      <w:r>
        <w:rPr>
          <w:rFonts w:ascii="仿宋" w:hAnsi="仿宋" w:eastAsia="仿宋" w:cs="仿宋"/>
          <w:spacing w:val="-3"/>
          <w:sz w:val="22"/>
          <w:szCs w:val="22"/>
        </w:rPr>
        <w:t>中标通知书</w:t>
      </w:r>
    </w:p>
    <w:p>
      <w:pPr>
        <w:spacing w:before="34" w:line="231" w:lineRule="auto"/>
        <w:ind w:left="531"/>
        <w:rPr>
          <w:rFonts w:ascii="仿宋" w:hAnsi="仿宋" w:eastAsia="仿宋" w:cs="仿宋"/>
          <w:sz w:val="22"/>
          <w:szCs w:val="22"/>
        </w:rPr>
      </w:pPr>
      <w:r>
        <w:rPr>
          <w:rFonts w:ascii="仿宋" w:hAnsi="仿宋" w:eastAsia="仿宋" w:cs="仿宋"/>
          <w:spacing w:val="1"/>
          <w:sz w:val="22"/>
          <w:szCs w:val="22"/>
        </w:rPr>
        <w:t>1.6</w:t>
      </w:r>
      <w:r>
        <w:rPr>
          <w:rFonts w:ascii="仿宋" w:hAnsi="仿宋" w:eastAsia="仿宋" w:cs="仿宋"/>
          <w:spacing w:val="19"/>
          <w:sz w:val="22"/>
          <w:szCs w:val="22"/>
        </w:rPr>
        <w:t xml:space="preserve"> </w:t>
      </w:r>
      <w:r>
        <w:rPr>
          <w:rFonts w:ascii="仿宋" w:hAnsi="仿宋" w:eastAsia="仿宋" w:cs="仿宋"/>
          <w:spacing w:val="1"/>
          <w:sz w:val="22"/>
          <w:szCs w:val="22"/>
        </w:rPr>
        <w:t>本合同附件</w:t>
      </w:r>
    </w:p>
    <w:p>
      <w:pPr>
        <w:spacing w:before="44" w:line="231" w:lineRule="auto"/>
        <w:ind w:left="500"/>
        <w:rPr>
          <w:rFonts w:ascii="仿宋" w:hAnsi="仿宋" w:eastAsia="仿宋" w:cs="仿宋"/>
          <w:sz w:val="22"/>
          <w:szCs w:val="22"/>
        </w:rPr>
      </w:pPr>
      <w:r>
        <w:rPr>
          <w:rFonts w:ascii="仿宋" w:hAnsi="仿宋" w:eastAsia="仿宋" w:cs="仿宋"/>
          <w:spacing w:val="16"/>
          <w:sz w:val="22"/>
          <w:szCs w:val="22"/>
        </w:rPr>
        <w:t>2、合同的范围和条件</w:t>
      </w:r>
    </w:p>
    <w:p>
      <w:pPr>
        <w:spacing w:before="30" w:line="230" w:lineRule="auto"/>
        <w:ind w:left="513"/>
        <w:rPr>
          <w:rFonts w:ascii="仿宋" w:hAnsi="仿宋" w:eastAsia="仿宋" w:cs="仿宋"/>
          <w:sz w:val="22"/>
          <w:szCs w:val="22"/>
        </w:rPr>
      </w:pPr>
      <w:r>
        <w:rPr>
          <w:rFonts w:ascii="仿宋" w:hAnsi="仿宋" w:eastAsia="仿宋" w:cs="仿宋"/>
          <w:spacing w:val="17"/>
          <w:sz w:val="22"/>
          <w:szCs w:val="22"/>
        </w:rPr>
        <w:t>本合同的范围和条件应与上述合同文件的规定相一致。</w:t>
      </w:r>
    </w:p>
    <w:p>
      <w:pPr>
        <w:spacing w:before="40" w:line="231" w:lineRule="auto"/>
        <w:ind w:left="505"/>
        <w:rPr>
          <w:rFonts w:ascii="仿宋" w:hAnsi="仿宋" w:eastAsia="仿宋" w:cs="仿宋"/>
          <w:sz w:val="22"/>
          <w:szCs w:val="22"/>
        </w:rPr>
      </w:pPr>
      <w:r>
        <w:rPr>
          <w:rFonts w:ascii="仿宋" w:hAnsi="仿宋" w:eastAsia="仿宋" w:cs="仿宋"/>
          <w:spacing w:val="16"/>
          <w:sz w:val="22"/>
          <w:szCs w:val="22"/>
        </w:rPr>
        <w:t>3、服务、数量及规格</w:t>
      </w:r>
    </w:p>
    <w:p>
      <w:pPr>
        <w:spacing w:before="30" w:line="264" w:lineRule="auto"/>
        <w:ind w:left="61" w:right="60" w:firstLine="452"/>
        <w:rPr>
          <w:rFonts w:ascii="仿宋" w:hAnsi="仿宋" w:eastAsia="仿宋" w:cs="仿宋"/>
          <w:sz w:val="22"/>
          <w:szCs w:val="22"/>
        </w:rPr>
      </w:pPr>
      <w:r>
        <w:rPr>
          <w:rFonts w:ascii="仿宋" w:hAnsi="仿宋" w:eastAsia="仿宋" w:cs="仿宋"/>
          <w:spacing w:val="15"/>
          <w:sz w:val="22"/>
          <w:szCs w:val="22"/>
        </w:rPr>
        <w:t>本合同所提供的服务、数量及规格详见合同</w:t>
      </w:r>
      <w:r>
        <w:rPr>
          <w:rFonts w:ascii="仿宋" w:hAnsi="仿宋" w:eastAsia="仿宋" w:cs="仿宋"/>
          <w:spacing w:val="14"/>
          <w:sz w:val="22"/>
          <w:szCs w:val="22"/>
        </w:rPr>
        <w:t>服务清单</w:t>
      </w:r>
      <w:r>
        <w:rPr>
          <w:rFonts w:ascii="仿宋" w:hAnsi="仿宋" w:eastAsia="仿宋" w:cs="仿宋"/>
          <w:spacing w:val="68"/>
          <w:sz w:val="22"/>
          <w:szCs w:val="22"/>
        </w:rPr>
        <w:t xml:space="preserve"> </w:t>
      </w:r>
      <w:r>
        <w:rPr>
          <w:rFonts w:ascii="仿宋" w:hAnsi="仿宋" w:eastAsia="仿宋" w:cs="仿宋"/>
          <w:spacing w:val="14"/>
          <w:sz w:val="22"/>
          <w:szCs w:val="22"/>
        </w:rPr>
        <w:t>(附件一)</w:t>
      </w:r>
      <w:r>
        <w:rPr>
          <w:rFonts w:ascii="仿宋" w:hAnsi="仿宋" w:eastAsia="仿宋" w:cs="仿宋"/>
          <w:spacing w:val="41"/>
          <w:sz w:val="22"/>
          <w:szCs w:val="22"/>
        </w:rPr>
        <w:t xml:space="preserve">  </w:t>
      </w:r>
      <w:r>
        <w:rPr>
          <w:rFonts w:ascii="仿宋" w:hAnsi="仿宋" w:eastAsia="仿宋" w:cs="仿宋"/>
          <w:spacing w:val="14"/>
          <w:sz w:val="22"/>
          <w:szCs w:val="22"/>
        </w:rPr>
        <w:t>(同投标文件中报价</w:t>
      </w:r>
      <w:r>
        <w:rPr>
          <w:rFonts w:ascii="仿宋" w:hAnsi="仿宋" w:eastAsia="仿宋" w:cs="仿宋"/>
          <w:spacing w:val="8"/>
          <w:sz w:val="22"/>
          <w:szCs w:val="22"/>
        </w:rPr>
        <w:t>明细表，下同) 。</w:t>
      </w:r>
    </w:p>
    <w:p>
      <w:pPr>
        <w:spacing w:before="1" w:line="232" w:lineRule="auto"/>
        <w:ind w:left="494"/>
        <w:rPr>
          <w:rFonts w:ascii="仿宋" w:hAnsi="仿宋" w:eastAsia="仿宋" w:cs="仿宋"/>
          <w:sz w:val="22"/>
          <w:szCs w:val="22"/>
        </w:rPr>
      </w:pPr>
      <w:r>
        <w:rPr>
          <w:rFonts w:ascii="仿宋" w:hAnsi="仿宋" w:eastAsia="仿宋" w:cs="仿宋"/>
          <w:spacing w:val="8"/>
          <w:sz w:val="22"/>
          <w:szCs w:val="22"/>
        </w:rPr>
        <w:t>4</w:t>
      </w:r>
      <w:r>
        <w:rPr>
          <w:rFonts w:ascii="仿宋" w:hAnsi="仿宋" w:eastAsia="仿宋" w:cs="仿宋"/>
          <w:spacing w:val="-66"/>
          <w:sz w:val="22"/>
          <w:szCs w:val="22"/>
        </w:rPr>
        <w:t xml:space="preserve"> </w:t>
      </w:r>
      <w:r>
        <w:rPr>
          <w:rFonts w:ascii="仿宋" w:hAnsi="仿宋" w:eastAsia="仿宋" w:cs="仿宋"/>
          <w:spacing w:val="8"/>
          <w:sz w:val="22"/>
          <w:szCs w:val="22"/>
        </w:rPr>
        <w:t>、合同金额</w:t>
      </w:r>
    </w:p>
    <w:p>
      <w:pPr>
        <w:spacing w:before="25" w:line="261" w:lineRule="auto"/>
        <w:ind w:left="33" w:right="50" w:firstLine="480"/>
        <w:rPr>
          <w:rFonts w:ascii="仿宋" w:hAnsi="仿宋" w:eastAsia="仿宋" w:cs="仿宋"/>
          <w:sz w:val="22"/>
          <w:szCs w:val="22"/>
        </w:rPr>
      </w:pPr>
      <w:r>
        <w:rPr>
          <w:rFonts w:ascii="仿宋" w:hAnsi="仿宋" w:eastAsia="仿宋" w:cs="仿宋"/>
          <w:spacing w:val="5"/>
          <w:sz w:val="22"/>
          <w:szCs w:val="22"/>
        </w:rPr>
        <w:t>根据上述合同文件要求，合同金额为人民币</w:t>
      </w:r>
      <w:r>
        <w:rPr>
          <w:rFonts w:ascii="仿宋" w:hAnsi="仿宋" w:eastAsia="仿宋" w:cs="仿宋"/>
          <w:spacing w:val="5"/>
          <w:sz w:val="22"/>
          <w:szCs w:val="22"/>
          <w:u w:val="single" w:color="auto"/>
        </w:rPr>
        <w:t xml:space="preserve">         </w:t>
      </w:r>
      <w:r>
        <w:rPr>
          <w:rFonts w:ascii="仿宋" w:hAnsi="仿宋" w:eastAsia="仿宋" w:cs="仿宋"/>
          <w:spacing w:val="-81"/>
          <w:sz w:val="22"/>
          <w:szCs w:val="22"/>
        </w:rPr>
        <w:t xml:space="preserve"> </w:t>
      </w:r>
      <w:r>
        <w:rPr>
          <w:rFonts w:ascii="仿宋" w:hAnsi="仿宋" w:eastAsia="仿宋" w:cs="仿宋"/>
          <w:spacing w:val="5"/>
          <w:sz w:val="22"/>
          <w:szCs w:val="22"/>
        </w:rPr>
        <w:t>元，大写：</w:t>
      </w:r>
      <w:r>
        <w:rPr>
          <w:rFonts w:ascii="仿宋" w:hAnsi="仿宋" w:eastAsia="仿宋" w:cs="仿宋"/>
          <w:spacing w:val="5"/>
          <w:sz w:val="22"/>
          <w:szCs w:val="22"/>
          <w:u w:val="single" w:color="auto"/>
        </w:rPr>
        <w:t xml:space="preserve">           </w:t>
      </w:r>
      <w:r>
        <w:rPr>
          <w:rFonts w:ascii="仿宋" w:hAnsi="仿宋" w:eastAsia="仿宋" w:cs="仿宋"/>
          <w:spacing w:val="-77"/>
          <w:sz w:val="22"/>
          <w:szCs w:val="22"/>
        </w:rPr>
        <w:t xml:space="preserve"> </w:t>
      </w:r>
      <w:r>
        <w:rPr>
          <w:rFonts w:ascii="仿宋" w:hAnsi="仿宋" w:eastAsia="仿宋" w:cs="仿宋"/>
          <w:spacing w:val="5"/>
          <w:sz w:val="22"/>
          <w:szCs w:val="22"/>
        </w:rPr>
        <w:t>。</w:t>
      </w:r>
      <w:r>
        <w:rPr>
          <w:rFonts w:ascii="仿宋" w:hAnsi="仿宋" w:eastAsia="仿宋" w:cs="仿宋"/>
          <w:spacing w:val="33"/>
          <w:sz w:val="22"/>
          <w:szCs w:val="22"/>
        </w:rPr>
        <w:t xml:space="preserve">  </w:t>
      </w:r>
      <w:r>
        <w:rPr>
          <w:rFonts w:ascii="仿宋" w:hAnsi="仿宋" w:eastAsia="仿宋" w:cs="仿宋"/>
          <w:spacing w:val="5"/>
          <w:sz w:val="22"/>
          <w:szCs w:val="22"/>
        </w:rPr>
        <w:t>(分项</w:t>
      </w:r>
      <w:r>
        <w:rPr>
          <w:rFonts w:ascii="仿宋" w:hAnsi="仿宋" w:eastAsia="仿宋" w:cs="仿宋"/>
          <w:spacing w:val="13"/>
          <w:sz w:val="22"/>
          <w:szCs w:val="22"/>
        </w:rPr>
        <w:t>价格详见合同服务清单) 。</w:t>
      </w:r>
    </w:p>
    <w:p>
      <w:pPr>
        <w:spacing w:before="2" w:line="229" w:lineRule="auto"/>
        <w:ind w:left="545"/>
        <w:rPr>
          <w:rFonts w:ascii="仿宋" w:hAnsi="仿宋" w:eastAsia="仿宋" w:cs="仿宋"/>
          <w:sz w:val="22"/>
          <w:szCs w:val="22"/>
        </w:rPr>
      </w:pPr>
      <w:r>
        <w:rPr>
          <w:rFonts w:ascii="仿宋" w:hAnsi="仿宋" w:eastAsia="仿宋" w:cs="仿宋"/>
          <w:spacing w:val="6"/>
          <w:sz w:val="22"/>
          <w:szCs w:val="22"/>
        </w:rPr>
        <w:t>乙方开户单位：</w:t>
      </w:r>
    </w:p>
    <w:p>
      <w:pPr>
        <w:spacing w:before="36" w:line="229" w:lineRule="auto"/>
        <w:ind w:left="509"/>
        <w:rPr>
          <w:rFonts w:ascii="仿宋" w:hAnsi="仿宋" w:eastAsia="仿宋" w:cs="仿宋"/>
          <w:sz w:val="22"/>
          <w:szCs w:val="22"/>
        </w:rPr>
      </w:pPr>
      <w:r>
        <w:rPr>
          <w:rFonts w:ascii="仿宋" w:hAnsi="仿宋" w:eastAsia="仿宋" w:cs="仿宋"/>
          <w:spacing w:val="1"/>
          <w:sz w:val="22"/>
          <w:szCs w:val="22"/>
        </w:rPr>
        <w:t>开户银行：                              帐号：</w:t>
      </w:r>
    </w:p>
    <w:p>
      <w:pPr>
        <w:spacing w:before="43" w:line="231" w:lineRule="auto"/>
        <w:ind w:left="505"/>
        <w:rPr>
          <w:rFonts w:ascii="仿宋" w:hAnsi="仿宋" w:eastAsia="仿宋" w:cs="仿宋"/>
          <w:sz w:val="22"/>
          <w:szCs w:val="22"/>
        </w:rPr>
      </w:pPr>
      <w:r>
        <w:rPr>
          <w:rFonts w:ascii="仿宋" w:hAnsi="仿宋" w:eastAsia="仿宋" w:cs="仿宋"/>
          <w:spacing w:val="6"/>
          <w:sz w:val="22"/>
          <w:szCs w:val="22"/>
        </w:rPr>
        <w:t>5</w:t>
      </w:r>
      <w:r>
        <w:rPr>
          <w:rFonts w:ascii="仿宋" w:hAnsi="仿宋" w:eastAsia="仿宋" w:cs="仿宋"/>
          <w:spacing w:val="-65"/>
          <w:sz w:val="22"/>
          <w:szCs w:val="22"/>
        </w:rPr>
        <w:t xml:space="preserve"> </w:t>
      </w:r>
      <w:r>
        <w:rPr>
          <w:rFonts w:ascii="仿宋" w:hAnsi="仿宋" w:eastAsia="仿宋" w:cs="仿宋"/>
          <w:spacing w:val="6"/>
          <w:sz w:val="22"/>
          <w:szCs w:val="22"/>
        </w:rPr>
        <w:t>、付款途径</w:t>
      </w:r>
    </w:p>
    <w:p>
      <w:pPr>
        <w:spacing w:before="28" w:line="230" w:lineRule="auto"/>
        <w:ind w:left="546"/>
        <w:rPr>
          <w:rFonts w:ascii="仿宋" w:hAnsi="仿宋" w:eastAsia="仿宋" w:cs="仿宋"/>
          <w:sz w:val="22"/>
          <w:szCs w:val="22"/>
        </w:rPr>
      </w:pPr>
      <w:r>
        <w:rPr>
          <w:rFonts w:ascii="仿宋" w:hAnsi="仿宋" w:eastAsia="仿宋" w:cs="仿宋"/>
          <w:spacing w:val="4"/>
          <w:sz w:val="22"/>
          <w:szCs w:val="22"/>
        </w:rPr>
        <w:t>□</w:t>
      </w:r>
      <w:r>
        <w:rPr>
          <w:rFonts w:ascii="仿宋" w:hAnsi="仿宋" w:eastAsia="仿宋" w:cs="仿宋"/>
          <w:spacing w:val="90"/>
          <w:sz w:val="22"/>
          <w:szCs w:val="22"/>
        </w:rPr>
        <w:t xml:space="preserve"> </w:t>
      </w:r>
      <w:r>
        <w:rPr>
          <w:rFonts w:ascii="仿宋" w:hAnsi="仿宋" w:eastAsia="仿宋" w:cs="仿宋"/>
          <w:spacing w:val="4"/>
          <w:sz w:val="22"/>
          <w:szCs w:val="22"/>
        </w:rPr>
        <w:t>国库集中支付</w:t>
      </w:r>
      <w:r>
        <w:rPr>
          <w:rFonts w:ascii="仿宋" w:hAnsi="仿宋" w:eastAsia="仿宋" w:cs="仿宋"/>
          <w:spacing w:val="25"/>
          <w:sz w:val="22"/>
          <w:szCs w:val="22"/>
        </w:rPr>
        <w:t xml:space="preserve">   </w:t>
      </w:r>
      <w:r>
        <w:rPr>
          <w:rFonts w:ascii="仿宋" w:hAnsi="仿宋" w:eastAsia="仿宋" w:cs="仿宋"/>
          <w:spacing w:val="4"/>
          <w:sz w:val="22"/>
          <w:szCs w:val="22"/>
        </w:rPr>
        <w:t>□</w:t>
      </w:r>
      <w:r>
        <w:rPr>
          <w:rFonts w:ascii="仿宋" w:hAnsi="仿宋" w:eastAsia="仿宋" w:cs="仿宋"/>
          <w:spacing w:val="-57"/>
          <w:sz w:val="22"/>
          <w:szCs w:val="22"/>
        </w:rPr>
        <w:t xml:space="preserve"> </w:t>
      </w:r>
      <w:r>
        <w:rPr>
          <w:rFonts w:ascii="仿宋" w:hAnsi="仿宋" w:eastAsia="仿宋" w:cs="仿宋"/>
          <w:spacing w:val="4"/>
          <w:sz w:val="22"/>
          <w:szCs w:val="22"/>
        </w:rPr>
        <w:t>甲方支付</w:t>
      </w:r>
      <w:r>
        <w:rPr>
          <w:rFonts w:ascii="仿宋" w:hAnsi="仿宋" w:eastAsia="仿宋" w:cs="仿宋"/>
          <w:spacing w:val="21"/>
          <w:sz w:val="22"/>
          <w:szCs w:val="22"/>
        </w:rPr>
        <w:t xml:space="preserve">    </w:t>
      </w:r>
      <w:r>
        <w:rPr>
          <w:rFonts w:ascii="仿宋" w:hAnsi="仿宋" w:eastAsia="仿宋" w:cs="仿宋"/>
          <w:spacing w:val="4"/>
          <w:sz w:val="22"/>
          <w:szCs w:val="22"/>
        </w:rPr>
        <w:t>□</w:t>
      </w:r>
      <w:r>
        <w:rPr>
          <w:rFonts w:ascii="仿宋" w:hAnsi="仿宋" w:eastAsia="仿宋" w:cs="仿宋"/>
          <w:spacing w:val="65"/>
          <w:sz w:val="22"/>
          <w:szCs w:val="22"/>
        </w:rPr>
        <w:t xml:space="preserve"> </w:t>
      </w:r>
      <w:r>
        <w:rPr>
          <w:rFonts w:ascii="仿宋" w:hAnsi="仿宋" w:eastAsia="仿宋" w:cs="仿宋"/>
          <w:spacing w:val="4"/>
          <w:sz w:val="22"/>
          <w:szCs w:val="22"/>
        </w:rPr>
        <w:t>国库与甲方共同支付</w:t>
      </w:r>
    </w:p>
    <w:p>
      <w:pPr>
        <w:spacing w:before="37" w:line="229" w:lineRule="auto"/>
        <w:ind w:left="546"/>
        <w:rPr>
          <w:rFonts w:ascii="仿宋" w:hAnsi="仿宋" w:eastAsia="仿宋" w:cs="仿宋"/>
          <w:sz w:val="22"/>
          <w:szCs w:val="22"/>
        </w:rPr>
      </w:pPr>
      <w:r>
        <w:rPr>
          <w:rFonts w:ascii="仿宋" w:hAnsi="仿宋" w:eastAsia="仿宋" w:cs="仿宋"/>
          <w:spacing w:val="-1"/>
          <w:sz w:val="22"/>
          <w:szCs w:val="22"/>
        </w:rPr>
        <w:t>□ 财政性资金</w:t>
      </w:r>
      <w:r>
        <w:rPr>
          <w:rFonts w:ascii="仿宋" w:hAnsi="仿宋" w:eastAsia="仿宋" w:cs="仿宋"/>
          <w:spacing w:val="-102"/>
          <w:sz w:val="22"/>
          <w:szCs w:val="22"/>
        </w:rPr>
        <w:t xml:space="preserve"> </w:t>
      </w:r>
      <w:r>
        <w:rPr>
          <w:rFonts w:ascii="仿宋" w:hAnsi="仿宋" w:eastAsia="仿宋" w:cs="仿宋"/>
          <w:spacing w:val="5"/>
          <w:sz w:val="22"/>
          <w:szCs w:val="22"/>
          <w:u w:val="single" w:color="auto"/>
        </w:rPr>
        <w:t xml:space="preserve">       </w:t>
      </w:r>
      <w:r>
        <w:rPr>
          <w:rFonts w:ascii="仿宋" w:hAnsi="仿宋" w:eastAsia="仿宋" w:cs="仿宋"/>
          <w:spacing w:val="31"/>
          <w:sz w:val="22"/>
          <w:szCs w:val="22"/>
        </w:rPr>
        <w:t xml:space="preserve"> </w:t>
      </w:r>
      <w:r>
        <w:rPr>
          <w:rFonts w:ascii="仿宋" w:hAnsi="仿宋" w:eastAsia="仿宋" w:cs="仿宋"/>
          <w:spacing w:val="-1"/>
          <w:sz w:val="22"/>
          <w:szCs w:val="22"/>
        </w:rPr>
        <w:t>元           □</w:t>
      </w:r>
      <w:r>
        <w:rPr>
          <w:rFonts w:ascii="仿宋" w:hAnsi="仿宋" w:eastAsia="仿宋" w:cs="仿宋"/>
          <w:spacing w:val="61"/>
          <w:sz w:val="22"/>
          <w:szCs w:val="22"/>
        </w:rPr>
        <w:t xml:space="preserve"> </w:t>
      </w:r>
      <w:r>
        <w:rPr>
          <w:rFonts w:ascii="仿宋" w:hAnsi="仿宋" w:eastAsia="仿宋" w:cs="仿宋"/>
          <w:spacing w:val="-1"/>
          <w:sz w:val="22"/>
          <w:szCs w:val="22"/>
        </w:rPr>
        <w:t>自筹性资金</w:t>
      </w:r>
      <w:r>
        <w:rPr>
          <w:rFonts w:ascii="仿宋" w:hAnsi="仿宋" w:eastAsia="仿宋" w:cs="仿宋"/>
          <w:spacing w:val="-107"/>
          <w:sz w:val="22"/>
          <w:szCs w:val="22"/>
        </w:rPr>
        <w:t xml:space="preserve"> </w:t>
      </w:r>
      <w:r>
        <w:rPr>
          <w:rFonts w:ascii="仿宋" w:hAnsi="仿宋" w:eastAsia="仿宋" w:cs="仿宋"/>
          <w:spacing w:val="4"/>
          <w:sz w:val="22"/>
          <w:szCs w:val="22"/>
          <w:u w:val="single" w:color="auto"/>
        </w:rPr>
        <w:t xml:space="preserve">         </w:t>
      </w:r>
      <w:r>
        <w:rPr>
          <w:rFonts w:ascii="仿宋" w:hAnsi="仿宋" w:eastAsia="仿宋" w:cs="仿宋"/>
          <w:spacing w:val="33"/>
          <w:sz w:val="22"/>
          <w:szCs w:val="22"/>
        </w:rPr>
        <w:t xml:space="preserve"> </w:t>
      </w:r>
      <w:r>
        <w:rPr>
          <w:rFonts w:ascii="仿宋" w:hAnsi="仿宋" w:eastAsia="仿宋" w:cs="仿宋"/>
          <w:spacing w:val="-1"/>
          <w:sz w:val="22"/>
          <w:szCs w:val="22"/>
        </w:rPr>
        <w:t>元</w:t>
      </w:r>
    </w:p>
    <w:p>
      <w:pPr>
        <w:spacing w:before="49" w:line="260" w:lineRule="auto"/>
        <w:ind w:left="33" w:firstLine="476"/>
        <w:rPr>
          <w:rFonts w:ascii="仿宋" w:hAnsi="仿宋" w:eastAsia="仿宋" w:cs="仿宋"/>
          <w:sz w:val="22"/>
          <w:szCs w:val="22"/>
        </w:rPr>
      </w:pPr>
      <w:r>
        <w:rPr>
          <w:rFonts w:ascii="仿宋" w:hAnsi="仿宋" w:eastAsia="仿宋" w:cs="仿宋"/>
          <w:spacing w:val="14"/>
          <w:sz w:val="22"/>
          <w:szCs w:val="22"/>
        </w:rPr>
        <w:t>属国库集中支付的财政性资金，</w:t>
      </w:r>
      <w:r>
        <w:rPr>
          <w:rFonts w:ascii="仿宋" w:hAnsi="仿宋" w:eastAsia="仿宋" w:cs="仿宋"/>
          <w:spacing w:val="71"/>
          <w:sz w:val="22"/>
          <w:szCs w:val="22"/>
        </w:rPr>
        <w:t xml:space="preserve"> </w:t>
      </w:r>
      <w:r>
        <w:rPr>
          <w:rFonts w:ascii="仿宋" w:hAnsi="仿宋" w:eastAsia="仿宋" w:cs="仿宋"/>
          <w:spacing w:val="14"/>
          <w:sz w:val="22"/>
          <w:szCs w:val="22"/>
        </w:rPr>
        <w:t>甲方应按合同约定的付款期限，通过</w:t>
      </w:r>
      <w:r>
        <w:rPr>
          <w:rFonts w:ascii="仿宋" w:hAnsi="仿宋" w:eastAsia="仿宋" w:cs="仿宋"/>
          <w:spacing w:val="13"/>
          <w:sz w:val="22"/>
          <w:szCs w:val="22"/>
        </w:rPr>
        <w:t>《新疆博州政</w:t>
      </w:r>
      <w:r>
        <w:rPr>
          <w:rFonts w:ascii="仿宋" w:hAnsi="仿宋" w:eastAsia="仿宋" w:cs="仿宋"/>
          <w:sz w:val="22"/>
          <w:szCs w:val="22"/>
        </w:rPr>
        <w:t xml:space="preserve"> </w:t>
      </w:r>
      <w:r>
        <w:rPr>
          <w:rFonts w:ascii="仿宋" w:hAnsi="仿宋" w:eastAsia="仿宋" w:cs="仿宋"/>
          <w:spacing w:val="16"/>
          <w:sz w:val="22"/>
          <w:szCs w:val="22"/>
        </w:rPr>
        <w:t>府 采购管理系统》</w:t>
      </w:r>
      <w:r>
        <w:rPr>
          <w:rFonts w:ascii="仿宋" w:hAnsi="仿宋" w:eastAsia="仿宋" w:cs="仿宋"/>
          <w:spacing w:val="-64"/>
          <w:sz w:val="22"/>
          <w:szCs w:val="22"/>
        </w:rPr>
        <w:t xml:space="preserve"> </w:t>
      </w:r>
      <w:r>
        <w:rPr>
          <w:rFonts w:ascii="仿宋" w:hAnsi="仿宋" w:eastAsia="仿宋" w:cs="仿宋"/>
          <w:spacing w:val="16"/>
          <w:sz w:val="22"/>
          <w:szCs w:val="22"/>
        </w:rPr>
        <w:t>及时向财政部门报送资金支付申请，财政部门对支付申</w:t>
      </w:r>
      <w:r>
        <w:rPr>
          <w:rFonts w:ascii="仿宋" w:hAnsi="仿宋" w:eastAsia="仿宋" w:cs="仿宋"/>
          <w:spacing w:val="15"/>
          <w:sz w:val="22"/>
          <w:szCs w:val="22"/>
        </w:rPr>
        <w:t>请审核无误后，</w:t>
      </w:r>
      <w:r>
        <w:rPr>
          <w:rFonts w:ascii="仿宋" w:hAnsi="仿宋" w:eastAsia="仿宋" w:cs="仿宋"/>
          <w:spacing w:val="12"/>
          <w:sz w:val="22"/>
          <w:szCs w:val="22"/>
        </w:rPr>
        <w:t>将</w:t>
      </w:r>
      <w:r>
        <w:rPr>
          <w:rFonts w:ascii="仿宋" w:hAnsi="仿宋" w:eastAsia="仿宋" w:cs="仿宋"/>
          <w:spacing w:val="40"/>
          <w:sz w:val="22"/>
          <w:szCs w:val="22"/>
        </w:rPr>
        <w:t xml:space="preserve"> </w:t>
      </w:r>
      <w:r>
        <w:rPr>
          <w:rFonts w:ascii="仿宋" w:hAnsi="仿宋" w:eastAsia="仿宋" w:cs="仿宋"/>
          <w:spacing w:val="12"/>
          <w:sz w:val="22"/>
          <w:szCs w:val="22"/>
        </w:rPr>
        <w:t>货款直接支付至乙方账户。</w:t>
      </w:r>
    </w:p>
    <w:p>
      <w:pPr>
        <w:spacing w:line="231" w:lineRule="auto"/>
        <w:ind w:left="499"/>
        <w:rPr>
          <w:rFonts w:ascii="仿宋" w:hAnsi="仿宋" w:eastAsia="仿宋" w:cs="仿宋"/>
          <w:sz w:val="22"/>
          <w:szCs w:val="22"/>
        </w:rPr>
      </w:pPr>
      <w:r>
        <w:rPr>
          <w:rFonts w:ascii="仿宋" w:hAnsi="仿宋" w:eastAsia="仿宋" w:cs="仿宋"/>
          <w:spacing w:val="14"/>
          <w:sz w:val="22"/>
          <w:szCs w:val="22"/>
        </w:rPr>
        <w:t>6、付款方式</w:t>
      </w:r>
    </w:p>
    <w:p>
      <w:pPr>
        <w:spacing w:before="41" w:line="232" w:lineRule="auto"/>
        <w:ind w:left="509"/>
        <w:rPr>
          <w:rFonts w:ascii="仿宋" w:hAnsi="仿宋" w:eastAsia="仿宋" w:cs="仿宋"/>
          <w:sz w:val="22"/>
          <w:szCs w:val="22"/>
        </w:rPr>
      </w:pPr>
      <w:r>
        <w:rPr>
          <w:rFonts w:ascii="仿宋" w:hAnsi="仿宋" w:eastAsia="仿宋" w:cs="仿宋"/>
          <w:spacing w:val="6"/>
          <w:sz w:val="22"/>
          <w:szCs w:val="22"/>
        </w:rPr>
        <w:t>付款方式：</w:t>
      </w:r>
      <w:r>
        <w:rPr>
          <w:rFonts w:ascii="仿宋" w:hAnsi="仿宋" w:eastAsia="仿宋" w:cs="仿宋"/>
          <w:spacing w:val="6"/>
          <w:sz w:val="22"/>
          <w:szCs w:val="22"/>
          <w:u w:val="single" w:color="auto"/>
        </w:rPr>
        <w:t xml:space="preserve">                            </w:t>
      </w:r>
      <w:r>
        <w:rPr>
          <w:rFonts w:ascii="仿宋" w:hAnsi="仿宋" w:eastAsia="仿宋" w:cs="仿宋"/>
          <w:spacing w:val="5"/>
          <w:sz w:val="22"/>
          <w:szCs w:val="22"/>
          <w:u w:val="single" w:color="auto"/>
        </w:rPr>
        <w:t xml:space="preserve">                           </w:t>
      </w:r>
    </w:p>
    <w:p>
      <w:pPr>
        <w:spacing w:before="59" w:line="232" w:lineRule="auto"/>
        <w:ind w:left="508"/>
        <w:rPr>
          <w:rFonts w:ascii="仿宋" w:hAnsi="仿宋" w:eastAsia="仿宋" w:cs="仿宋"/>
          <w:sz w:val="22"/>
          <w:szCs w:val="22"/>
        </w:rPr>
      </w:pPr>
      <w:r>
        <w:rPr>
          <w:rFonts w:ascii="仿宋" w:hAnsi="仿宋" w:eastAsia="仿宋" w:cs="仿宋"/>
          <w:spacing w:val="2"/>
          <w:sz w:val="22"/>
          <w:szCs w:val="22"/>
        </w:rPr>
        <w:t>7</w:t>
      </w:r>
      <w:r>
        <w:rPr>
          <w:rFonts w:ascii="仿宋" w:hAnsi="仿宋" w:eastAsia="仿宋" w:cs="仿宋"/>
          <w:spacing w:val="-62"/>
          <w:sz w:val="22"/>
          <w:szCs w:val="22"/>
        </w:rPr>
        <w:t xml:space="preserve"> </w:t>
      </w:r>
      <w:r>
        <w:rPr>
          <w:rFonts w:ascii="仿宋" w:hAnsi="仿宋" w:eastAsia="仿宋" w:cs="仿宋"/>
          <w:spacing w:val="2"/>
          <w:sz w:val="22"/>
          <w:szCs w:val="22"/>
        </w:rPr>
        <w:t>、交付</w:t>
      </w:r>
      <w:r>
        <w:rPr>
          <w:rFonts w:ascii="仿宋" w:hAnsi="仿宋" w:eastAsia="仿宋" w:cs="仿宋"/>
          <w:spacing w:val="-38"/>
          <w:sz w:val="22"/>
          <w:szCs w:val="22"/>
        </w:rPr>
        <w:t xml:space="preserve"> </w:t>
      </w:r>
      <w:r>
        <w:rPr>
          <w:rFonts w:ascii="仿宋" w:hAnsi="仿宋" w:eastAsia="仿宋" w:cs="仿宋"/>
          <w:spacing w:val="2"/>
          <w:sz w:val="22"/>
          <w:szCs w:val="22"/>
        </w:rPr>
        <w:t>日期、地点</w:t>
      </w:r>
    </w:p>
    <w:p>
      <w:pPr>
        <w:spacing w:before="101" w:line="231" w:lineRule="auto"/>
        <w:ind w:left="508"/>
        <w:rPr>
          <w:rFonts w:ascii="仿宋" w:hAnsi="仿宋" w:eastAsia="仿宋" w:cs="仿宋"/>
          <w:sz w:val="22"/>
          <w:szCs w:val="22"/>
        </w:rPr>
      </w:pPr>
      <w:r>
        <w:rPr>
          <w:rFonts w:ascii="仿宋" w:hAnsi="仿宋" w:eastAsia="仿宋" w:cs="仿宋"/>
          <w:spacing w:val="5"/>
          <w:sz w:val="22"/>
          <w:szCs w:val="22"/>
        </w:rPr>
        <w:t>7.1 交付日期：合同生效之日起</w:t>
      </w:r>
      <w:r>
        <w:rPr>
          <w:rFonts w:ascii="仿宋" w:hAnsi="仿宋" w:eastAsia="仿宋" w:cs="仿宋"/>
          <w:spacing w:val="-95"/>
          <w:sz w:val="22"/>
          <w:szCs w:val="22"/>
        </w:rPr>
        <w:t xml:space="preserve"> </w:t>
      </w:r>
      <w:r>
        <w:rPr>
          <w:rFonts w:ascii="仿宋" w:hAnsi="仿宋" w:eastAsia="仿宋" w:cs="仿宋"/>
          <w:spacing w:val="6"/>
          <w:sz w:val="22"/>
          <w:szCs w:val="22"/>
          <w:u w:val="single" w:color="auto"/>
        </w:rPr>
        <w:t xml:space="preserve">        </w:t>
      </w:r>
      <w:r>
        <w:rPr>
          <w:rFonts w:ascii="仿宋" w:hAnsi="仿宋" w:eastAsia="仿宋" w:cs="仿宋"/>
          <w:spacing w:val="70"/>
          <w:sz w:val="22"/>
          <w:szCs w:val="22"/>
        </w:rPr>
        <w:t xml:space="preserve"> </w:t>
      </w:r>
      <w:r>
        <w:rPr>
          <w:rFonts w:ascii="仿宋" w:hAnsi="仿宋" w:eastAsia="仿宋" w:cs="仿宋"/>
          <w:spacing w:val="5"/>
          <w:sz w:val="22"/>
          <w:szCs w:val="22"/>
        </w:rPr>
        <w:t>日内交付。</w:t>
      </w:r>
    </w:p>
    <w:p>
      <w:pPr>
        <w:spacing w:before="80" w:line="232" w:lineRule="auto"/>
        <w:ind w:left="508"/>
        <w:rPr>
          <w:rFonts w:ascii="仿宋" w:hAnsi="仿宋" w:eastAsia="仿宋" w:cs="仿宋"/>
          <w:sz w:val="22"/>
          <w:szCs w:val="22"/>
        </w:rPr>
      </w:pPr>
      <w:r>
        <w:rPr>
          <w:rFonts w:ascii="仿宋" w:hAnsi="仿宋" w:eastAsia="仿宋" w:cs="仿宋"/>
          <w:spacing w:val="1"/>
          <w:sz w:val="22"/>
          <w:szCs w:val="22"/>
        </w:rPr>
        <w:t>7.2</w:t>
      </w:r>
      <w:r>
        <w:rPr>
          <w:rFonts w:ascii="仿宋" w:hAnsi="仿宋" w:eastAsia="仿宋" w:cs="仿宋"/>
          <w:spacing w:val="22"/>
          <w:sz w:val="22"/>
          <w:szCs w:val="22"/>
        </w:rPr>
        <w:t xml:space="preserve"> </w:t>
      </w:r>
      <w:r>
        <w:rPr>
          <w:rFonts w:ascii="仿宋" w:hAnsi="仿宋" w:eastAsia="仿宋" w:cs="仿宋"/>
          <w:spacing w:val="1"/>
          <w:sz w:val="22"/>
          <w:szCs w:val="22"/>
        </w:rPr>
        <w:t>交付地点：</w:t>
      </w:r>
    </w:p>
    <w:p>
      <w:pPr>
        <w:spacing w:before="82" w:line="229" w:lineRule="auto"/>
        <w:ind w:left="498"/>
        <w:rPr>
          <w:rFonts w:ascii="仿宋" w:hAnsi="仿宋" w:eastAsia="仿宋" w:cs="仿宋"/>
          <w:sz w:val="22"/>
          <w:szCs w:val="22"/>
        </w:rPr>
      </w:pPr>
      <w:r>
        <w:rPr>
          <w:rFonts w:ascii="仿宋" w:hAnsi="仿宋" w:eastAsia="仿宋" w:cs="仿宋"/>
          <w:spacing w:val="15"/>
          <w:sz w:val="22"/>
          <w:szCs w:val="22"/>
        </w:rPr>
        <w:t>8、履约保证金</w:t>
      </w:r>
    </w:p>
    <w:p>
      <w:pPr>
        <w:spacing w:before="51" w:line="279" w:lineRule="auto"/>
        <w:ind w:left="34" w:right="60" w:firstLine="487"/>
        <w:rPr>
          <w:rFonts w:ascii="仿宋" w:hAnsi="仿宋" w:eastAsia="仿宋" w:cs="仿宋"/>
          <w:sz w:val="22"/>
          <w:szCs w:val="22"/>
        </w:rPr>
      </w:pPr>
      <w:r>
        <w:rPr>
          <w:rFonts w:ascii="仿宋" w:hAnsi="仿宋" w:eastAsia="仿宋" w:cs="仿宋"/>
          <w:spacing w:val="17"/>
          <w:sz w:val="22"/>
          <w:szCs w:val="22"/>
        </w:rPr>
        <w:t>履约保证金在项目交付验收合格无质量问题后，填写《履</w:t>
      </w:r>
      <w:r>
        <w:rPr>
          <w:rFonts w:ascii="仿宋" w:hAnsi="仿宋" w:eastAsia="仿宋" w:cs="仿宋"/>
          <w:spacing w:val="16"/>
          <w:sz w:val="22"/>
          <w:szCs w:val="22"/>
        </w:rPr>
        <w:t>约保证金退付表》</w:t>
      </w:r>
      <w:r>
        <w:rPr>
          <w:rFonts w:ascii="仿宋" w:hAnsi="仿宋" w:eastAsia="仿宋" w:cs="仿宋"/>
          <w:spacing w:val="-47"/>
          <w:sz w:val="22"/>
          <w:szCs w:val="22"/>
        </w:rPr>
        <w:t xml:space="preserve"> </w:t>
      </w:r>
      <w:r>
        <w:rPr>
          <w:rFonts w:ascii="仿宋" w:hAnsi="仿宋" w:eastAsia="仿宋" w:cs="仿宋"/>
          <w:spacing w:val="16"/>
          <w:sz w:val="22"/>
          <w:szCs w:val="22"/>
        </w:rPr>
        <w:t>、《政府</w:t>
      </w:r>
      <w:r>
        <w:rPr>
          <w:rFonts w:ascii="仿宋" w:hAnsi="仿宋" w:eastAsia="仿宋" w:cs="仿宋"/>
          <w:spacing w:val="17"/>
          <w:sz w:val="22"/>
          <w:szCs w:val="22"/>
        </w:rPr>
        <w:t>采购项目验收单》和资金收款收据交采购人</w:t>
      </w:r>
      <w:r>
        <w:rPr>
          <w:rFonts w:ascii="仿宋" w:hAnsi="仿宋" w:eastAsia="仿宋" w:cs="仿宋"/>
          <w:spacing w:val="16"/>
          <w:sz w:val="22"/>
          <w:szCs w:val="22"/>
        </w:rPr>
        <w:t>后退还。</w:t>
      </w:r>
    </w:p>
    <w:p>
      <w:pPr>
        <w:spacing w:before="8" w:line="232" w:lineRule="auto"/>
        <w:ind w:left="498"/>
        <w:rPr>
          <w:rFonts w:ascii="仿宋" w:hAnsi="仿宋" w:eastAsia="仿宋" w:cs="仿宋"/>
          <w:sz w:val="22"/>
          <w:szCs w:val="22"/>
        </w:rPr>
      </w:pPr>
      <w:r>
        <w:rPr>
          <w:rFonts w:ascii="仿宋" w:hAnsi="仿宋" w:eastAsia="仿宋" w:cs="仿宋"/>
          <w:spacing w:val="14"/>
          <w:sz w:val="22"/>
          <w:szCs w:val="22"/>
        </w:rPr>
        <w:t>9、合同生效</w:t>
      </w:r>
    </w:p>
    <w:p>
      <w:pPr>
        <w:spacing w:before="49" w:line="229" w:lineRule="auto"/>
        <w:ind w:left="513"/>
        <w:rPr>
          <w:rFonts w:ascii="仿宋" w:hAnsi="仿宋" w:eastAsia="仿宋" w:cs="仿宋"/>
          <w:sz w:val="22"/>
          <w:szCs w:val="22"/>
        </w:rPr>
      </w:pPr>
      <w:r>
        <w:rPr>
          <w:rFonts w:ascii="仿宋" w:hAnsi="仿宋" w:eastAsia="仿宋" w:cs="仿宋"/>
          <w:spacing w:val="17"/>
          <w:sz w:val="22"/>
          <w:szCs w:val="22"/>
        </w:rPr>
        <w:t>本合同经甲乙双方签字盖章，</w:t>
      </w:r>
      <w:r>
        <w:rPr>
          <w:rFonts w:ascii="仿宋" w:hAnsi="仿宋" w:eastAsia="仿宋" w:cs="仿宋"/>
          <w:spacing w:val="-64"/>
          <w:sz w:val="22"/>
          <w:szCs w:val="22"/>
        </w:rPr>
        <w:t xml:space="preserve"> </w:t>
      </w:r>
      <w:r>
        <w:rPr>
          <w:rFonts w:ascii="仿宋" w:hAnsi="仿宋" w:eastAsia="仿宋" w:cs="仿宋"/>
          <w:spacing w:val="17"/>
          <w:sz w:val="22"/>
          <w:szCs w:val="22"/>
        </w:rPr>
        <w:t>乙方提交履约保证金后，经同级财</w:t>
      </w:r>
      <w:r>
        <w:rPr>
          <w:rFonts w:ascii="仿宋" w:hAnsi="仿宋" w:eastAsia="仿宋" w:cs="仿宋"/>
          <w:spacing w:val="16"/>
          <w:sz w:val="22"/>
          <w:szCs w:val="22"/>
        </w:rPr>
        <w:t>政部门备案后生效。</w:t>
      </w:r>
    </w:p>
    <w:p>
      <w:pPr>
        <w:spacing w:before="65" w:line="228" w:lineRule="auto"/>
        <w:ind w:left="531"/>
        <w:rPr>
          <w:rFonts w:ascii="仿宋" w:hAnsi="仿宋" w:eastAsia="仿宋" w:cs="仿宋"/>
          <w:sz w:val="22"/>
          <w:szCs w:val="22"/>
        </w:rPr>
      </w:pPr>
      <w:r>
        <w:rPr>
          <w:rFonts w:ascii="仿宋" w:hAnsi="仿宋" w:eastAsia="仿宋" w:cs="仿宋"/>
          <w:spacing w:val="9"/>
          <w:sz w:val="22"/>
          <w:szCs w:val="22"/>
        </w:rPr>
        <w:t>10、合同保存</w:t>
      </w:r>
    </w:p>
    <w:p>
      <w:pPr>
        <w:spacing w:before="55" w:line="230" w:lineRule="auto"/>
        <w:ind w:left="513"/>
        <w:rPr>
          <w:rFonts w:ascii="仿宋" w:hAnsi="仿宋" w:eastAsia="仿宋" w:cs="仿宋"/>
          <w:sz w:val="22"/>
          <w:szCs w:val="22"/>
        </w:rPr>
      </w:pPr>
      <w:r>
        <w:rPr>
          <w:rFonts w:ascii="仿宋" w:hAnsi="仿宋" w:eastAsia="仿宋" w:cs="仿宋"/>
          <w:spacing w:val="6"/>
          <w:sz w:val="22"/>
          <w:szCs w:val="22"/>
        </w:rPr>
        <w:t>本合同一式三份，</w:t>
      </w:r>
      <w:r>
        <w:rPr>
          <w:rFonts w:ascii="仿宋" w:hAnsi="仿宋" w:eastAsia="仿宋" w:cs="仿宋"/>
          <w:spacing w:val="68"/>
          <w:sz w:val="22"/>
          <w:szCs w:val="22"/>
        </w:rPr>
        <w:t xml:space="preserve"> </w:t>
      </w:r>
      <w:r>
        <w:rPr>
          <w:rFonts w:ascii="仿宋" w:hAnsi="仿宋" w:eastAsia="仿宋" w:cs="仿宋"/>
          <w:spacing w:val="6"/>
          <w:sz w:val="22"/>
          <w:szCs w:val="22"/>
        </w:rPr>
        <w:t>甲方一份，乙方一份，</w:t>
      </w:r>
      <w:r>
        <w:rPr>
          <w:rFonts w:ascii="仿宋" w:hAnsi="仿宋" w:eastAsia="仿宋" w:cs="仿宋"/>
          <w:spacing w:val="61"/>
          <w:sz w:val="22"/>
          <w:szCs w:val="22"/>
        </w:rPr>
        <w:t xml:space="preserve"> </w:t>
      </w:r>
      <w:r>
        <w:rPr>
          <w:rFonts w:ascii="仿宋" w:hAnsi="仿宋" w:eastAsia="仿宋" w:cs="仿宋"/>
          <w:spacing w:val="6"/>
          <w:sz w:val="22"/>
          <w:szCs w:val="22"/>
        </w:rPr>
        <w:t>甲方同级财政部门一份。</w:t>
      </w:r>
    </w:p>
    <w:p>
      <w:pPr>
        <w:spacing w:line="230" w:lineRule="auto"/>
        <w:rPr>
          <w:rFonts w:ascii="仿宋" w:hAnsi="仿宋" w:eastAsia="仿宋" w:cs="仿宋"/>
          <w:sz w:val="22"/>
          <w:szCs w:val="22"/>
        </w:rPr>
        <w:sectPr>
          <w:headerReference r:id="rId19" w:type="default"/>
          <w:footerReference r:id="rId20" w:type="default"/>
          <w:pgSz w:w="11906" w:h="16840"/>
          <w:pgMar w:top="1125" w:right="1084" w:bottom="400" w:left="1418" w:header="834" w:footer="0" w:gutter="0"/>
          <w:pgNumType w:fmt="decimal"/>
          <w:cols w:space="720" w:num="1"/>
        </w:sectPr>
      </w:pPr>
    </w:p>
    <w:p>
      <w:pPr>
        <w:spacing w:line="136" w:lineRule="auto"/>
        <w:rPr>
          <w:rFonts w:ascii="Arial"/>
          <w:sz w:val="2"/>
        </w:rPr>
      </w:pPr>
    </w:p>
    <w:p>
      <w:pPr>
        <w:spacing w:line="136" w:lineRule="auto"/>
        <w:rPr>
          <w:rFonts w:ascii="Arial" w:hAnsi="Arial" w:eastAsia="Arial" w:cs="Arial"/>
          <w:sz w:val="2"/>
          <w:szCs w:val="2"/>
        </w:rPr>
        <w:sectPr>
          <w:headerReference r:id="rId21" w:type="default"/>
          <w:pgSz w:w="11906" w:h="16840"/>
          <w:pgMar w:top="1125" w:right="1133" w:bottom="400" w:left="1418" w:header="834" w:footer="0" w:gutter="0"/>
          <w:pgNumType w:fmt="decimal"/>
          <w:cols w:equalWidth="0" w:num="1">
            <w:col w:w="9355"/>
          </w:cols>
        </w:sectPr>
      </w:pPr>
    </w:p>
    <w:p>
      <w:pPr>
        <w:spacing w:before="46" w:line="231" w:lineRule="auto"/>
        <w:ind w:left="94"/>
        <w:rPr>
          <w:rFonts w:ascii="仿宋" w:hAnsi="仿宋" w:eastAsia="仿宋" w:cs="仿宋"/>
          <w:sz w:val="22"/>
          <w:szCs w:val="22"/>
        </w:rPr>
      </w:pPr>
      <w:r>
        <w:rPr>
          <w:rFonts w:ascii="仿宋" w:hAnsi="仿宋" w:eastAsia="仿宋" w:cs="仿宋"/>
          <w:spacing w:val="-16"/>
          <w:sz w:val="22"/>
          <w:szCs w:val="22"/>
        </w:rPr>
        <w:t>甲</w:t>
      </w:r>
      <w:r>
        <w:rPr>
          <w:rFonts w:ascii="仿宋" w:hAnsi="仿宋" w:eastAsia="仿宋" w:cs="仿宋"/>
          <w:spacing w:val="8"/>
          <w:sz w:val="22"/>
          <w:szCs w:val="22"/>
        </w:rPr>
        <w:t xml:space="preserve">    </w:t>
      </w:r>
      <w:r>
        <w:rPr>
          <w:rFonts w:ascii="仿宋" w:hAnsi="仿宋" w:eastAsia="仿宋" w:cs="仿宋"/>
          <w:spacing w:val="-16"/>
          <w:sz w:val="22"/>
          <w:szCs w:val="22"/>
        </w:rPr>
        <w:t>方：</w:t>
      </w:r>
    </w:p>
    <w:p>
      <w:pPr>
        <w:spacing w:before="190" w:line="229" w:lineRule="auto"/>
        <w:ind w:left="41"/>
        <w:rPr>
          <w:rFonts w:ascii="仿宋" w:hAnsi="仿宋" w:eastAsia="仿宋" w:cs="仿宋"/>
          <w:sz w:val="22"/>
          <w:szCs w:val="22"/>
        </w:rPr>
      </w:pPr>
      <w:r>
        <w:rPr>
          <w:rFonts w:ascii="仿宋" w:hAnsi="仿宋" w:eastAsia="仿宋" w:cs="仿宋"/>
          <w:spacing w:val="9"/>
          <w:sz w:val="22"/>
          <w:szCs w:val="22"/>
        </w:rPr>
        <w:t>单位名称(公章)：</w:t>
      </w:r>
    </w:p>
    <w:p>
      <w:pPr>
        <w:spacing w:line="92" w:lineRule="auto"/>
        <w:rPr>
          <w:rFonts w:ascii="Arial"/>
          <w:sz w:val="2"/>
        </w:rPr>
      </w:pPr>
    </w:p>
    <w:p>
      <w:pPr>
        <w:pStyle w:val="11"/>
        <w:spacing w:line="14" w:lineRule="auto"/>
        <w:rPr>
          <w:sz w:val="2"/>
        </w:rPr>
      </w:pPr>
      <w:r>
        <w:rPr>
          <w:sz w:val="2"/>
          <w:szCs w:val="2"/>
        </w:rPr>
        <w:br w:type="column"/>
      </w:r>
    </w:p>
    <w:p>
      <w:pPr>
        <w:spacing w:before="48" w:line="233" w:lineRule="auto"/>
        <w:ind w:left="40"/>
        <w:rPr>
          <w:rFonts w:ascii="仿宋" w:hAnsi="仿宋" w:eastAsia="仿宋" w:cs="仿宋"/>
          <w:sz w:val="22"/>
          <w:szCs w:val="22"/>
        </w:rPr>
      </w:pPr>
      <w:r>
        <w:rPr>
          <w:rFonts w:ascii="仿宋" w:hAnsi="仿宋" w:eastAsia="仿宋" w:cs="仿宋"/>
          <w:spacing w:val="-11"/>
          <w:sz w:val="22"/>
          <w:szCs w:val="22"/>
        </w:rPr>
        <w:t>乙</w:t>
      </w:r>
      <w:r>
        <w:rPr>
          <w:rFonts w:ascii="仿宋" w:hAnsi="仿宋" w:eastAsia="仿宋" w:cs="仿宋"/>
          <w:spacing w:val="11"/>
          <w:sz w:val="22"/>
          <w:szCs w:val="22"/>
        </w:rPr>
        <w:t xml:space="preserve">    </w:t>
      </w:r>
      <w:r>
        <w:rPr>
          <w:rFonts w:ascii="仿宋" w:hAnsi="仿宋" w:eastAsia="仿宋" w:cs="仿宋"/>
          <w:spacing w:val="-11"/>
          <w:sz w:val="22"/>
          <w:szCs w:val="22"/>
        </w:rPr>
        <w:t>方：</w:t>
      </w:r>
    </w:p>
    <w:p>
      <w:pPr>
        <w:spacing w:before="186" w:line="229" w:lineRule="auto"/>
        <w:rPr>
          <w:rFonts w:ascii="仿宋" w:hAnsi="仿宋" w:eastAsia="仿宋" w:cs="仿宋"/>
          <w:sz w:val="22"/>
          <w:szCs w:val="22"/>
        </w:rPr>
      </w:pPr>
      <w:r>
        <w:rPr>
          <w:rFonts w:ascii="仿宋" w:hAnsi="仿宋" w:eastAsia="仿宋" w:cs="仿宋"/>
          <w:spacing w:val="9"/>
          <w:sz w:val="22"/>
          <w:szCs w:val="22"/>
        </w:rPr>
        <w:t>单位名称(公章)：</w:t>
      </w:r>
    </w:p>
    <w:p>
      <w:pPr>
        <w:spacing w:line="229" w:lineRule="auto"/>
        <w:rPr>
          <w:rFonts w:ascii="仿宋" w:hAnsi="仿宋" w:eastAsia="仿宋" w:cs="仿宋"/>
          <w:sz w:val="22"/>
          <w:szCs w:val="22"/>
        </w:rPr>
        <w:sectPr>
          <w:type w:val="continuous"/>
          <w:pgSz w:w="11906" w:h="16840"/>
          <w:pgMar w:top="1125" w:right="1133" w:bottom="400" w:left="1418" w:header="834" w:footer="0" w:gutter="0"/>
          <w:pgNumType w:fmt="decimal"/>
          <w:cols w:equalWidth="0" w:num="2">
            <w:col w:w="4502" w:space="100"/>
            <w:col w:w="4753"/>
          </w:cols>
        </w:sectPr>
      </w:pPr>
    </w:p>
    <w:p>
      <w:pPr>
        <w:pStyle w:val="11"/>
        <w:spacing w:line="336" w:lineRule="auto"/>
      </w:pPr>
      <w: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-526415</wp:posOffset>
                </wp:positionV>
                <wp:extent cx="5940425" cy="6350"/>
                <wp:effectExtent l="0" t="0" r="0" b="0"/>
                <wp:wrapNone/>
                <wp:docPr id="22" name="任意多边形 22"/>
                <wp:cNvGraphicFramePr/>
                <a:graphic xmlns:a="http://schemas.openxmlformats.org/drawingml/2006/main">
                  <a:graphicData uri="http://schemas.microsoft.com/office/word/2010/wordprocessingShape">
                    <wps:wsp>
                      <wps:cNvSpPr/>
                      <wps:spPr>
                        <a:xfrm>
                          <a:off x="0" y="0"/>
                          <a:ext cx="5940425" cy="6350"/>
                        </a:xfrm>
                        <a:custGeom>
                          <a:avLst/>
                          <a:gdLst/>
                          <a:ahLst/>
                          <a:cxnLst/>
                          <a:pathLst>
                            <a:path w="9355" h="10">
                              <a:moveTo>
                                <a:pt x="0" y="0"/>
                              </a:moveTo>
                              <a:lnTo>
                                <a:pt x="9354" y="0"/>
                              </a:lnTo>
                              <a:lnTo>
                                <a:pt x="9354"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0pt;margin-top:-41.45pt;height:0.5pt;width:467.75pt;z-index:251663360;mso-width-relative:page;mso-height-relative:page;" fillcolor="#000000" filled="t" stroked="f" coordsize="9355,10" o:gfxdata="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FayFdcAAAAIAQAADwAAAAAAAAAB&#10;ACAAAAAiAAAAZHJzL2Rvd25yZXYueG1sUEsBAhQAFAAAAAgAh07iQNVkMqQRAgAAewQAAA4AAAAA&#10;AAAAAQAgAAAAJgEAAGRycy9lMm9Eb2MueG1sUEsFBgAAAAAGAAYAWQEAAKkFAAAAAA==&#10;" path="m0,0l9354,0,9354,9,0,9,0,0xe">
                <v:fill on="t" focussize="0,0"/>
                <v:stroke on="f"/>
                <v:imagedata o:title=""/>
                <o:lock v:ext="edit" aspectratio="f"/>
              </v:shape>
            </w:pict>
          </mc:Fallback>
        </mc:AlternateContent>
      </w:r>
    </w:p>
    <w:p>
      <w:pPr>
        <w:pStyle w:val="11"/>
        <w:spacing w:line="337" w:lineRule="auto"/>
      </w:pPr>
    </w:p>
    <w:p>
      <w:pPr>
        <w:spacing w:before="72" w:line="231" w:lineRule="auto"/>
        <w:ind w:left="44"/>
        <w:rPr>
          <w:rFonts w:ascii="仿宋" w:hAnsi="仿宋" w:eastAsia="仿宋" w:cs="仿宋"/>
          <w:sz w:val="22"/>
          <w:szCs w:val="22"/>
        </w:rPr>
      </w:pPr>
      <w:r>
        <w:rPr>
          <w:rFonts w:ascii="仿宋" w:hAnsi="仿宋" w:eastAsia="仿宋" w:cs="仿宋"/>
          <w:spacing w:val="6"/>
          <w:sz w:val="22"/>
          <w:szCs w:val="22"/>
        </w:rPr>
        <w:t>法定代表人或授权代理人：</w:t>
      </w:r>
      <w:r>
        <w:rPr>
          <w:rFonts w:ascii="仿宋" w:hAnsi="仿宋" w:eastAsia="仿宋" w:cs="仿宋"/>
          <w:spacing w:val="38"/>
          <w:sz w:val="22"/>
          <w:szCs w:val="22"/>
        </w:rPr>
        <w:t xml:space="preserve">  </w:t>
      </w:r>
      <w:r>
        <w:rPr>
          <w:rFonts w:ascii="仿宋" w:hAnsi="仿宋" w:eastAsia="仿宋" w:cs="仿宋"/>
          <w:spacing w:val="6"/>
          <w:sz w:val="22"/>
          <w:szCs w:val="22"/>
        </w:rPr>
        <w:t>(签字)        法</w:t>
      </w:r>
      <w:r>
        <w:rPr>
          <w:rFonts w:ascii="仿宋" w:hAnsi="仿宋" w:eastAsia="仿宋" w:cs="仿宋"/>
          <w:spacing w:val="5"/>
          <w:sz w:val="22"/>
          <w:szCs w:val="22"/>
        </w:rPr>
        <w:t>定代表人或授权代理人：   (签字)</w:t>
      </w:r>
    </w:p>
    <w:p>
      <w:pPr>
        <w:spacing w:before="90"/>
      </w:pPr>
    </w:p>
    <w:p>
      <w:pPr>
        <w:spacing w:before="89"/>
      </w:pPr>
    </w:p>
    <w:p>
      <w:pPr>
        <w:sectPr>
          <w:type w:val="continuous"/>
          <w:pgSz w:w="11906" w:h="16840"/>
          <w:pgMar w:top="1125" w:right="1133" w:bottom="400" w:left="1418" w:header="834" w:footer="0" w:gutter="0"/>
          <w:pgNumType w:fmt="decimal"/>
          <w:cols w:equalWidth="0" w:num="1">
            <w:col w:w="9355"/>
          </w:cols>
        </w:sectPr>
      </w:pPr>
    </w:p>
    <w:p>
      <w:pPr>
        <w:spacing w:before="46" w:line="232" w:lineRule="auto"/>
        <w:ind w:left="81"/>
        <w:rPr>
          <w:rFonts w:ascii="仿宋" w:hAnsi="仿宋" w:eastAsia="仿宋" w:cs="仿宋"/>
          <w:sz w:val="22"/>
          <w:szCs w:val="22"/>
        </w:rPr>
      </w:pPr>
      <w:r>
        <w:rPr>
          <w:rFonts w:ascii="仿宋" w:hAnsi="仿宋" w:eastAsia="仿宋" w:cs="仿宋"/>
          <w:spacing w:val="-12"/>
          <w:sz w:val="22"/>
          <w:szCs w:val="22"/>
        </w:rPr>
        <w:t>电</w:t>
      </w:r>
      <w:r>
        <w:rPr>
          <w:rFonts w:ascii="仿宋" w:hAnsi="仿宋" w:eastAsia="仿宋" w:cs="仿宋"/>
          <w:spacing w:val="8"/>
          <w:sz w:val="22"/>
          <w:szCs w:val="22"/>
        </w:rPr>
        <w:t xml:space="preserve">    </w:t>
      </w:r>
      <w:r>
        <w:rPr>
          <w:rFonts w:ascii="仿宋" w:hAnsi="仿宋" w:eastAsia="仿宋" w:cs="仿宋"/>
          <w:spacing w:val="-12"/>
          <w:sz w:val="22"/>
          <w:szCs w:val="22"/>
        </w:rPr>
        <w:t>话：</w:t>
      </w:r>
    </w:p>
    <w:p>
      <w:pPr>
        <w:spacing w:before="205" w:line="197" w:lineRule="auto"/>
        <w:ind w:left="42"/>
        <w:rPr>
          <w:rFonts w:ascii="仿宋" w:hAnsi="仿宋" w:eastAsia="仿宋" w:cs="仿宋"/>
          <w:sz w:val="22"/>
          <w:szCs w:val="22"/>
        </w:rPr>
      </w:pPr>
      <w:r>
        <w:rPr>
          <w:rFonts w:ascii="仿宋" w:hAnsi="仿宋" w:eastAsia="仿宋" w:cs="仿宋"/>
          <w:spacing w:val="6"/>
          <w:sz w:val="22"/>
          <w:szCs w:val="22"/>
        </w:rPr>
        <w:t>签订日期：</w:t>
      </w:r>
    </w:p>
    <w:p>
      <w:pPr>
        <w:pStyle w:val="11"/>
        <w:spacing w:line="14" w:lineRule="auto"/>
        <w:rPr>
          <w:sz w:val="2"/>
        </w:rPr>
      </w:pPr>
      <w:r>
        <w:rPr>
          <w:sz w:val="2"/>
          <w:szCs w:val="2"/>
        </w:rPr>
        <w:br w:type="column"/>
      </w:r>
    </w:p>
    <w:p>
      <w:pPr>
        <w:spacing w:before="45" w:line="232" w:lineRule="auto"/>
        <w:ind w:left="38"/>
        <w:rPr>
          <w:rFonts w:ascii="仿宋" w:hAnsi="仿宋" w:eastAsia="仿宋" w:cs="仿宋"/>
          <w:sz w:val="22"/>
          <w:szCs w:val="22"/>
        </w:rPr>
      </w:pPr>
      <w:r>
        <w:rPr>
          <w:rFonts w:ascii="仿宋" w:hAnsi="仿宋" w:eastAsia="仿宋" w:cs="仿宋"/>
          <w:spacing w:val="-12"/>
          <w:sz w:val="22"/>
          <w:szCs w:val="22"/>
        </w:rPr>
        <w:t>电</w:t>
      </w:r>
      <w:r>
        <w:rPr>
          <w:rFonts w:ascii="仿宋" w:hAnsi="仿宋" w:eastAsia="仿宋" w:cs="仿宋"/>
          <w:spacing w:val="8"/>
          <w:sz w:val="22"/>
          <w:szCs w:val="22"/>
        </w:rPr>
        <w:t xml:space="preserve">    </w:t>
      </w:r>
      <w:r>
        <w:rPr>
          <w:rFonts w:ascii="仿宋" w:hAnsi="仿宋" w:eastAsia="仿宋" w:cs="仿宋"/>
          <w:spacing w:val="-12"/>
          <w:sz w:val="22"/>
          <w:szCs w:val="22"/>
        </w:rPr>
        <w:t>话：</w:t>
      </w:r>
    </w:p>
    <w:p>
      <w:pPr>
        <w:spacing w:before="205" w:line="197" w:lineRule="auto"/>
        <w:rPr>
          <w:rFonts w:ascii="仿宋" w:hAnsi="仿宋" w:eastAsia="仿宋" w:cs="仿宋"/>
          <w:sz w:val="22"/>
          <w:szCs w:val="22"/>
        </w:rPr>
      </w:pPr>
      <w:r>
        <w:rPr>
          <w:rFonts w:ascii="仿宋" w:hAnsi="仿宋" w:eastAsia="仿宋" w:cs="仿宋"/>
          <w:spacing w:val="6"/>
          <w:sz w:val="22"/>
          <w:szCs w:val="22"/>
        </w:rPr>
        <w:t>签订日期：</w:t>
      </w:r>
    </w:p>
    <w:p>
      <w:pPr>
        <w:spacing w:line="197" w:lineRule="auto"/>
        <w:rPr>
          <w:rFonts w:ascii="仿宋" w:hAnsi="仿宋" w:eastAsia="仿宋" w:cs="仿宋"/>
          <w:sz w:val="22"/>
          <w:szCs w:val="22"/>
        </w:rPr>
        <w:sectPr>
          <w:type w:val="continuous"/>
          <w:pgSz w:w="11906" w:h="16840"/>
          <w:pgMar w:top="1125" w:right="1133" w:bottom="400" w:left="1418" w:header="834" w:footer="0" w:gutter="0"/>
          <w:pgNumType w:fmt="decimal"/>
          <w:cols w:equalWidth="0" w:num="2">
            <w:col w:w="4503" w:space="100"/>
            <w:col w:w="4752"/>
          </w:cols>
        </w:sectPr>
      </w:pPr>
    </w:p>
    <w:p>
      <w:pPr>
        <w:pStyle w:val="11"/>
        <w:spacing w:line="385" w:lineRule="auto"/>
      </w:pPr>
    </w:p>
    <w:p>
      <w:pPr>
        <w:spacing w:before="90" w:line="213" w:lineRule="exact"/>
        <w:ind w:left="74"/>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p>
      <w:pPr>
        <w:spacing w:before="140" w:line="228" w:lineRule="auto"/>
        <w:rPr>
          <w:rFonts w:ascii="宋体" w:hAnsi="宋体" w:eastAsia="宋体" w:cs="宋体"/>
          <w:sz w:val="22"/>
          <w:szCs w:val="22"/>
        </w:rPr>
      </w:pPr>
      <w:r>
        <w:rPr>
          <w:rFonts w:ascii="宋体" w:hAnsi="宋体" w:eastAsia="宋体" w:cs="宋体"/>
          <w:spacing w:val="13"/>
          <w:sz w:val="22"/>
          <w:szCs w:val="22"/>
        </w:rPr>
        <w:t>二、合同草案条款：</w:t>
      </w:r>
    </w:p>
    <w:p>
      <w:pPr>
        <w:spacing w:before="133" w:line="235" w:lineRule="auto"/>
        <w:ind w:left="518"/>
        <w:rPr>
          <w:rFonts w:ascii="仿宋" w:hAnsi="仿宋" w:eastAsia="仿宋" w:cs="仿宋"/>
          <w:sz w:val="22"/>
          <w:szCs w:val="22"/>
        </w:rPr>
      </w:pPr>
      <w:r>
        <w:rPr>
          <w:rFonts w:ascii="仿宋" w:hAnsi="仿宋" w:eastAsia="仿宋" w:cs="仿宋"/>
          <w:spacing w:val="3"/>
          <w:sz w:val="22"/>
          <w:szCs w:val="22"/>
        </w:rPr>
        <w:t>1、定义</w:t>
      </w:r>
    </w:p>
    <w:p>
      <w:pPr>
        <w:spacing w:before="53" w:line="254" w:lineRule="auto"/>
        <w:ind w:left="44" w:right="48" w:firstLine="473"/>
        <w:rPr>
          <w:rFonts w:ascii="仿宋" w:hAnsi="仿宋" w:eastAsia="仿宋" w:cs="仿宋"/>
          <w:sz w:val="22"/>
          <w:szCs w:val="22"/>
        </w:rPr>
      </w:pPr>
      <w:r>
        <w:rPr>
          <w:rFonts w:ascii="仿宋" w:hAnsi="仿宋" w:eastAsia="仿宋" w:cs="仿宋"/>
          <w:spacing w:val="7"/>
          <w:sz w:val="22"/>
          <w:szCs w:val="22"/>
        </w:rPr>
        <w:t>1.1</w:t>
      </w:r>
      <w:r>
        <w:rPr>
          <w:rFonts w:ascii="仿宋" w:hAnsi="仿宋" w:eastAsia="仿宋" w:cs="仿宋"/>
          <w:spacing w:val="88"/>
          <w:sz w:val="22"/>
          <w:szCs w:val="22"/>
        </w:rPr>
        <w:t xml:space="preserve"> </w:t>
      </w:r>
      <w:r>
        <w:rPr>
          <w:rFonts w:ascii="仿宋" w:hAnsi="仿宋" w:eastAsia="仿宋" w:cs="仿宋"/>
          <w:spacing w:val="7"/>
          <w:sz w:val="22"/>
          <w:szCs w:val="22"/>
        </w:rPr>
        <w:t>甲方</w:t>
      </w:r>
      <w:r>
        <w:rPr>
          <w:rFonts w:ascii="仿宋" w:hAnsi="仿宋" w:eastAsia="仿宋" w:cs="仿宋"/>
          <w:spacing w:val="68"/>
          <w:sz w:val="22"/>
          <w:szCs w:val="22"/>
        </w:rPr>
        <w:t xml:space="preserve"> </w:t>
      </w:r>
      <w:r>
        <w:rPr>
          <w:rFonts w:ascii="仿宋" w:hAnsi="仿宋" w:eastAsia="仿宋" w:cs="仿宋"/>
          <w:spacing w:val="7"/>
          <w:sz w:val="22"/>
          <w:szCs w:val="22"/>
        </w:rPr>
        <w:t>(需方)</w:t>
      </w:r>
      <w:r>
        <w:rPr>
          <w:rFonts w:ascii="仿宋" w:hAnsi="仿宋" w:eastAsia="仿宋" w:cs="仿宋"/>
          <w:spacing w:val="41"/>
          <w:sz w:val="22"/>
          <w:szCs w:val="22"/>
        </w:rPr>
        <w:t xml:space="preserve"> </w:t>
      </w:r>
      <w:r>
        <w:rPr>
          <w:rFonts w:ascii="仿宋" w:hAnsi="仿宋" w:eastAsia="仿宋" w:cs="仿宋"/>
          <w:spacing w:val="7"/>
          <w:sz w:val="22"/>
          <w:szCs w:val="22"/>
        </w:rPr>
        <w:t>即采购人，是指通过</w:t>
      </w:r>
      <w:r>
        <w:rPr>
          <w:rFonts w:ascii="仿宋" w:hAnsi="仿宋" w:eastAsia="仿宋" w:cs="仿宋"/>
          <w:spacing w:val="-105"/>
          <w:sz w:val="22"/>
          <w:szCs w:val="22"/>
        </w:rPr>
        <w:t xml:space="preserve"> </w:t>
      </w:r>
      <w:r>
        <w:rPr>
          <w:rFonts w:ascii="仿宋" w:hAnsi="仿宋" w:eastAsia="仿宋" w:cs="仿宋"/>
          <w:sz w:val="22"/>
          <w:szCs w:val="22"/>
          <w:u w:val="single" w:color="auto"/>
        </w:rPr>
        <w:t xml:space="preserve">              </w:t>
      </w:r>
      <w:r>
        <w:rPr>
          <w:rFonts w:ascii="仿宋" w:hAnsi="仿宋" w:eastAsia="仿宋" w:cs="仿宋"/>
          <w:spacing w:val="-84"/>
          <w:sz w:val="22"/>
          <w:szCs w:val="22"/>
        </w:rPr>
        <w:t xml:space="preserve"> </w:t>
      </w:r>
      <w:r>
        <w:rPr>
          <w:rFonts w:ascii="仿宋" w:hAnsi="仿宋" w:eastAsia="仿宋" w:cs="仿宋"/>
          <w:spacing w:val="7"/>
          <w:sz w:val="22"/>
          <w:szCs w:val="22"/>
        </w:rPr>
        <w:t>方式采购，接受合同服务及服务</w:t>
      </w:r>
      <w:r>
        <w:rPr>
          <w:rFonts w:ascii="仿宋" w:hAnsi="仿宋" w:eastAsia="仿宋" w:cs="仿宋"/>
          <w:spacing w:val="14"/>
          <w:sz w:val="22"/>
          <w:szCs w:val="22"/>
        </w:rPr>
        <w:t>的各级国家机关、事业单位和团体组织。</w:t>
      </w:r>
    </w:p>
    <w:p>
      <w:pPr>
        <w:spacing w:before="60" w:line="254" w:lineRule="auto"/>
        <w:ind w:left="25" w:right="48" w:firstLine="493"/>
        <w:rPr>
          <w:rFonts w:ascii="仿宋" w:hAnsi="仿宋" w:eastAsia="仿宋" w:cs="仿宋"/>
          <w:sz w:val="22"/>
          <w:szCs w:val="22"/>
        </w:rPr>
      </w:pPr>
      <w:r>
        <w:rPr>
          <w:rFonts w:ascii="仿宋" w:hAnsi="仿宋" w:eastAsia="仿宋" w:cs="仿宋"/>
          <w:spacing w:val="8"/>
          <w:sz w:val="22"/>
          <w:szCs w:val="22"/>
        </w:rPr>
        <w:t>1.2</w:t>
      </w:r>
      <w:r>
        <w:rPr>
          <w:rFonts w:ascii="仿宋" w:hAnsi="仿宋" w:eastAsia="仿宋" w:cs="仿宋"/>
          <w:spacing w:val="61"/>
          <w:sz w:val="22"/>
          <w:szCs w:val="22"/>
        </w:rPr>
        <w:t xml:space="preserve"> </w:t>
      </w:r>
      <w:r>
        <w:rPr>
          <w:rFonts w:ascii="仿宋" w:hAnsi="仿宋" w:eastAsia="仿宋" w:cs="仿宋"/>
          <w:spacing w:val="8"/>
          <w:sz w:val="22"/>
          <w:szCs w:val="22"/>
        </w:rPr>
        <w:t>乙方</w:t>
      </w:r>
      <w:r>
        <w:rPr>
          <w:rFonts w:ascii="仿宋" w:hAnsi="仿宋" w:eastAsia="仿宋" w:cs="仿宋"/>
          <w:spacing w:val="66"/>
          <w:sz w:val="22"/>
          <w:szCs w:val="22"/>
        </w:rPr>
        <w:t xml:space="preserve"> </w:t>
      </w:r>
      <w:r>
        <w:rPr>
          <w:rFonts w:ascii="仿宋" w:hAnsi="仿宋" w:eastAsia="仿宋" w:cs="仿宋"/>
          <w:spacing w:val="8"/>
          <w:sz w:val="22"/>
          <w:szCs w:val="22"/>
        </w:rPr>
        <w:t>(供方)</w:t>
      </w:r>
      <w:r>
        <w:rPr>
          <w:rFonts w:ascii="仿宋" w:hAnsi="仿宋" w:eastAsia="仿宋" w:cs="仿宋"/>
          <w:spacing w:val="47"/>
          <w:sz w:val="22"/>
          <w:szCs w:val="22"/>
        </w:rPr>
        <w:t xml:space="preserve"> </w:t>
      </w:r>
      <w:r>
        <w:rPr>
          <w:rFonts w:ascii="仿宋" w:hAnsi="仿宋" w:eastAsia="仿宋" w:cs="仿宋"/>
          <w:spacing w:val="8"/>
          <w:sz w:val="22"/>
          <w:szCs w:val="22"/>
        </w:rPr>
        <w:t>即中标</w:t>
      </w:r>
      <w:r>
        <w:rPr>
          <w:rFonts w:ascii="仿宋" w:hAnsi="仿宋" w:eastAsia="仿宋" w:cs="仿宋"/>
          <w:spacing w:val="69"/>
          <w:sz w:val="22"/>
          <w:szCs w:val="22"/>
        </w:rPr>
        <w:t xml:space="preserve"> </w:t>
      </w:r>
      <w:r>
        <w:rPr>
          <w:rFonts w:ascii="仿宋" w:hAnsi="仿宋" w:eastAsia="仿宋" w:cs="仿宋"/>
          <w:spacing w:val="8"/>
          <w:sz w:val="22"/>
          <w:szCs w:val="22"/>
        </w:rPr>
        <w:t>(成交)</w:t>
      </w:r>
      <w:r>
        <w:rPr>
          <w:rFonts w:ascii="仿宋" w:hAnsi="仿宋" w:eastAsia="仿宋" w:cs="仿宋"/>
          <w:spacing w:val="36"/>
          <w:sz w:val="22"/>
          <w:szCs w:val="22"/>
        </w:rPr>
        <w:t xml:space="preserve"> </w:t>
      </w:r>
      <w:r>
        <w:rPr>
          <w:rFonts w:ascii="仿宋" w:hAnsi="仿宋" w:eastAsia="仿宋" w:cs="仿宋"/>
          <w:spacing w:val="8"/>
          <w:sz w:val="22"/>
          <w:szCs w:val="22"/>
        </w:rPr>
        <w:t>供应商，是指</w:t>
      </w:r>
      <w:r>
        <w:rPr>
          <w:rFonts w:ascii="仿宋" w:hAnsi="仿宋" w:eastAsia="仿宋" w:cs="仿宋"/>
          <w:spacing w:val="7"/>
          <w:sz w:val="22"/>
          <w:szCs w:val="22"/>
        </w:rPr>
        <w:t>中标</w:t>
      </w:r>
      <w:r>
        <w:rPr>
          <w:rFonts w:ascii="仿宋" w:hAnsi="仿宋" w:eastAsia="仿宋" w:cs="仿宋"/>
          <w:spacing w:val="68"/>
          <w:sz w:val="22"/>
          <w:szCs w:val="22"/>
        </w:rPr>
        <w:t xml:space="preserve"> </w:t>
      </w:r>
      <w:r>
        <w:rPr>
          <w:rFonts w:ascii="仿宋" w:hAnsi="仿宋" w:eastAsia="仿宋" w:cs="仿宋"/>
          <w:spacing w:val="7"/>
          <w:sz w:val="22"/>
          <w:szCs w:val="22"/>
        </w:rPr>
        <w:t>(成交)</w:t>
      </w:r>
      <w:r>
        <w:rPr>
          <w:rFonts w:ascii="仿宋" w:hAnsi="仿宋" w:eastAsia="仿宋" w:cs="仿宋"/>
          <w:spacing w:val="37"/>
          <w:sz w:val="22"/>
          <w:szCs w:val="22"/>
        </w:rPr>
        <w:t xml:space="preserve"> </w:t>
      </w:r>
      <w:r>
        <w:rPr>
          <w:rFonts w:ascii="仿宋" w:hAnsi="仿宋" w:eastAsia="仿宋" w:cs="仿宋"/>
          <w:spacing w:val="7"/>
          <w:sz w:val="22"/>
          <w:szCs w:val="22"/>
        </w:rPr>
        <w:t>后提供合同服务的自然</w:t>
      </w:r>
      <w:r>
        <w:rPr>
          <w:rFonts w:ascii="仿宋" w:hAnsi="仿宋" w:eastAsia="仿宋" w:cs="仿宋"/>
          <w:spacing w:val="12"/>
          <w:sz w:val="22"/>
          <w:szCs w:val="22"/>
        </w:rPr>
        <w:t>人、法人及其他组织。</w:t>
      </w:r>
    </w:p>
    <w:p>
      <w:pPr>
        <w:spacing w:before="60" w:line="254" w:lineRule="auto"/>
        <w:ind w:left="20" w:right="48" w:firstLine="498"/>
        <w:rPr>
          <w:rFonts w:ascii="仿宋" w:hAnsi="仿宋" w:eastAsia="仿宋" w:cs="仿宋"/>
          <w:sz w:val="22"/>
          <w:szCs w:val="22"/>
        </w:rPr>
      </w:pPr>
      <w:r>
        <w:rPr>
          <w:rFonts w:ascii="仿宋" w:hAnsi="仿宋" w:eastAsia="仿宋" w:cs="仿宋"/>
          <w:spacing w:val="14"/>
          <w:sz w:val="22"/>
          <w:szCs w:val="22"/>
        </w:rPr>
        <w:t>1.3</w:t>
      </w:r>
      <w:r>
        <w:rPr>
          <w:rFonts w:ascii="仿宋" w:hAnsi="仿宋" w:eastAsia="仿宋" w:cs="仿宋"/>
          <w:spacing w:val="46"/>
          <w:sz w:val="22"/>
          <w:szCs w:val="22"/>
        </w:rPr>
        <w:t xml:space="preserve"> </w:t>
      </w:r>
      <w:r>
        <w:rPr>
          <w:rFonts w:ascii="仿宋" w:hAnsi="仿宋" w:eastAsia="仿宋" w:cs="仿宋"/>
          <w:spacing w:val="14"/>
          <w:sz w:val="22"/>
          <w:szCs w:val="22"/>
        </w:rPr>
        <w:t>合同是指由甲乙双方按照政府采购文件和投标</w:t>
      </w:r>
      <w:r>
        <w:rPr>
          <w:rFonts w:ascii="仿宋" w:hAnsi="仿宋" w:eastAsia="仿宋" w:cs="仿宋"/>
          <w:spacing w:val="71"/>
          <w:sz w:val="22"/>
          <w:szCs w:val="22"/>
        </w:rPr>
        <w:t xml:space="preserve"> </w:t>
      </w:r>
      <w:r>
        <w:rPr>
          <w:rFonts w:ascii="仿宋" w:hAnsi="仿宋" w:eastAsia="仿宋" w:cs="仿宋"/>
          <w:spacing w:val="14"/>
          <w:sz w:val="22"/>
          <w:szCs w:val="22"/>
        </w:rPr>
        <w:t>(</w:t>
      </w:r>
      <w:r>
        <w:rPr>
          <w:rFonts w:ascii="仿宋" w:hAnsi="仿宋" w:eastAsia="仿宋" w:cs="仿宋"/>
          <w:spacing w:val="13"/>
          <w:sz w:val="22"/>
          <w:szCs w:val="22"/>
        </w:rPr>
        <w:t>响应)</w:t>
      </w:r>
      <w:r>
        <w:rPr>
          <w:rFonts w:ascii="仿宋" w:hAnsi="仿宋" w:eastAsia="仿宋" w:cs="仿宋"/>
          <w:spacing w:val="37"/>
          <w:sz w:val="22"/>
          <w:szCs w:val="22"/>
        </w:rPr>
        <w:t xml:space="preserve"> </w:t>
      </w:r>
      <w:r>
        <w:rPr>
          <w:rFonts w:ascii="仿宋" w:hAnsi="仿宋" w:eastAsia="仿宋" w:cs="仿宋"/>
          <w:spacing w:val="13"/>
          <w:sz w:val="22"/>
          <w:szCs w:val="22"/>
        </w:rPr>
        <w:t>文件的实质性内容，通过</w:t>
      </w:r>
      <w:r>
        <w:rPr>
          <w:rFonts w:ascii="仿宋" w:hAnsi="仿宋" w:eastAsia="仿宋" w:cs="仿宋"/>
          <w:spacing w:val="14"/>
          <w:sz w:val="22"/>
          <w:szCs w:val="22"/>
        </w:rPr>
        <w:t>协商一致达成的书面协议。</w:t>
      </w:r>
    </w:p>
    <w:p>
      <w:pPr>
        <w:spacing w:before="58" w:line="254" w:lineRule="auto"/>
        <w:ind w:left="24" w:right="50" w:firstLine="494"/>
        <w:rPr>
          <w:rFonts w:ascii="仿宋" w:hAnsi="仿宋" w:eastAsia="仿宋" w:cs="仿宋"/>
          <w:sz w:val="22"/>
          <w:szCs w:val="22"/>
        </w:rPr>
      </w:pPr>
      <w:r>
        <w:rPr>
          <w:rFonts w:ascii="仿宋" w:hAnsi="仿宋" w:eastAsia="仿宋" w:cs="仿宋"/>
          <w:spacing w:val="12"/>
          <w:sz w:val="22"/>
          <w:szCs w:val="22"/>
        </w:rPr>
        <w:t>1.4</w:t>
      </w:r>
      <w:r>
        <w:rPr>
          <w:rFonts w:ascii="仿宋" w:hAnsi="仿宋" w:eastAsia="仿宋" w:cs="仿宋"/>
          <w:spacing w:val="62"/>
          <w:sz w:val="22"/>
          <w:szCs w:val="22"/>
        </w:rPr>
        <w:t xml:space="preserve"> </w:t>
      </w:r>
      <w:r>
        <w:rPr>
          <w:rFonts w:ascii="仿宋" w:hAnsi="仿宋" w:eastAsia="仿宋" w:cs="仿宋"/>
          <w:spacing w:val="12"/>
          <w:sz w:val="22"/>
          <w:szCs w:val="22"/>
        </w:rPr>
        <w:t>合同价格指以中标</w:t>
      </w:r>
      <w:r>
        <w:rPr>
          <w:rFonts w:ascii="仿宋" w:hAnsi="仿宋" w:eastAsia="仿宋" w:cs="仿宋"/>
          <w:spacing w:val="69"/>
          <w:sz w:val="22"/>
          <w:szCs w:val="22"/>
        </w:rPr>
        <w:t xml:space="preserve"> </w:t>
      </w:r>
      <w:r>
        <w:rPr>
          <w:rFonts w:ascii="仿宋" w:hAnsi="仿宋" w:eastAsia="仿宋" w:cs="仿宋"/>
          <w:spacing w:val="12"/>
          <w:sz w:val="22"/>
          <w:szCs w:val="22"/>
        </w:rPr>
        <w:t>(成交) 价格为依据，在供方全面履行合同义务后，需方</w:t>
      </w:r>
      <w:r>
        <w:rPr>
          <w:rFonts w:ascii="仿宋" w:hAnsi="仿宋" w:eastAsia="仿宋" w:cs="仿宋"/>
          <w:spacing w:val="71"/>
          <w:sz w:val="22"/>
          <w:szCs w:val="22"/>
        </w:rPr>
        <w:t xml:space="preserve"> </w:t>
      </w:r>
      <w:r>
        <w:rPr>
          <w:rFonts w:ascii="仿宋" w:hAnsi="仿宋" w:eastAsia="仿宋" w:cs="仿宋"/>
          <w:spacing w:val="12"/>
          <w:sz w:val="22"/>
          <w:szCs w:val="22"/>
        </w:rPr>
        <w:t>(或</w:t>
      </w:r>
      <w:r>
        <w:rPr>
          <w:rFonts w:ascii="仿宋" w:hAnsi="仿宋" w:eastAsia="仿宋" w:cs="仿宋"/>
          <w:spacing w:val="14"/>
          <w:sz w:val="22"/>
          <w:szCs w:val="22"/>
        </w:rPr>
        <w:t>财政部门) 应支付给供方的金额。</w:t>
      </w:r>
    </w:p>
    <w:p>
      <w:pPr>
        <w:spacing w:before="59" w:line="254" w:lineRule="auto"/>
        <w:ind w:left="63" w:right="52" w:firstLine="452"/>
        <w:rPr>
          <w:rFonts w:ascii="仿宋" w:hAnsi="仿宋" w:eastAsia="仿宋" w:cs="仿宋"/>
          <w:sz w:val="22"/>
          <w:szCs w:val="22"/>
        </w:rPr>
      </w:pPr>
      <w:r>
        <w:rPr>
          <w:rFonts w:ascii="仿宋" w:hAnsi="仿宋" w:eastAsia="仿宋" w:cs="仿宋"/>
          <w:spacing w:val="15"/>
          <w:sz w:val="22"/>
          <w:szCs w:val="22"/>
        </w:rPr>
        <w:t>1.5 技术资料是指合同服务及其相关的设计、制造、监造、检验、验收等文件</w:t>
      </w:r>
      <w:r>
        <w:rPr>
          <w:rFonts w:ascii="仿宋" w:hAnsi="仿宋" w:eastAsia="仿宋" w:cs="仿宋"/>
          <w:spacing w:val="85"/>
          <w:sz w:val="22"/>
          <w:szCs w:val="22"/>
        </w:rPr>
        <w:t xml:space="preserve"> </w:t>
      </w:r>
      <w:r>
        <w:rPr>
          <w:rFonts w:ascii="仿宋" w:hAnsi="仿宋" w:eastAsia="仿宋" w:cs="仿宋"/>
          <w:spacing w:val="15"/>
          <w:sz w:val="22"/>
          <w:szCs w:val="22"/>
        </w:rPr>
        <w:t>(包括</w:t>
      </w:r>
      <w:r>
        <w:rPr>
          <w:rFonts w:ascii="仿宋" w:hAnsi="仿宋" w:eastAsia="仿宋" w:cs="仿宋"/>
          <w:spacing w:val="12"/>
          <w:sz w:val="22"/>
          <w:szCs w:val="22"/>
        </w:rPr>
        <w:t>图纸、各种文字说明、标准) 。</w:t>
      </w:r>
    </w:p>
    <w:p>
      <w:pPr>
        <w:spacing w:before="48" w:line="231" w:lineRule="auto"/>
        <w:ind w:left="487"/>
        <w:rPr>
          <w:rFonts w:ascii="仿宋" w:hAnsi="仿宋" w:eastAsia="仿宋" w:cs="仿宋"/>
          <w:sz w:val="22"/>
          <w:szCs w:val="22"/>
        </w:rPr>
      </w:pPr>
      <w:r>
        <w:rPr>
          <w:rFonts w:ascii="仿宋" w:hAnsi="仿宋" w:eastAsia="仿宋" w:cs="仿宋"/>
          <w:spacing w:val="9"/>
          <w:sz w:val="22"/>
          <w:szCs w:val="22"/>
        </w:rPr>
        <w:t>2、服务内容</w:t>
      </w:r>
      <w:r>
        <w:rPr>
          <w:rFonts w:ascii="仿宋" w:hAnsi="仿宋" w:eastAsia="仿宋" w:cs="仿宋"/>
          <w:spacing w:val="75"/>
          <w:sz w:val="22"/>
          <w:szCs w:val="22"/>
        </w:rPr>
        <w:t xml:space="preserve"> </w:t>
      </w:r>
      <w:r>
        <w:rPr>
          <w:rFonts w:ascii="仿宋" w:hAnsi="仿宋" w:eastAsia="仿宋" w:cs="仿宋"/>
          <w:spacing w:val="9"/>
          <w:sz w:val="22"/>
          <w:szCs w:val="22"/>
        </w:rPr>
        <w:t>(合同内容)</w:t>
      </w:r>
    </w:p>
    <w:p>
      <w:pPr>
        <w:spacing w:before="57" w:line="229" w:lineRule="auto"/>
        <w:ind w:left="510"/>
        <w:rPr>
          <w:rFonts w:ascii="仿宋" w:hAnsi="仿宋" w:eastAsia="仿宋" w:cs="仿宋"/>
          <w:sz w:val="22"/>
          <w:szCs w:val="22"/>
        </w:rPr>
      </w:pPr>
      <w:r>
        <w:rPr>
          <w:rFonts w:ascii="仿宋" w:hAnsi="仿宋" w:eastAsia="仿宋" w:cs="仿宋"/>
          <w:spacing w:val="13"/>
          <w:sz w:val="22"/>
          <w:szCs w:val="22"/>
        </w:rPr>
        <w:t>合同包括以下内容：服务名称、服务要求、数量</w:t>
      </w:r>
      <w:r>
        <w:rPr>
          <w:rFonts w:ascii="仿宋" w:hAnsi="仿宋" w:eastAsia="仿宋" w:cs="仿宋"/>
          <w:spacing w:val="75"/>
          <w:sz w:val="22"/>
          <w:szCs w:val="22"/>
        </w:rPr>
        <w:t xml:space="preserve"> </w:t>
      </w:r>
      <w:r>
        <w:rPr>
          <w:rFonts w:ascii="仿宋" w:hAnsi="仿宋" w:eastAsia="仿宋" w:cs="仿宋"/>
          <w:spacing w:val="13"/>
          <w:sz w:val="22"/>
          <w:szCs w:val="22"/>
        </w:rPr>
        <w:t>(单位)</w:t>
      </w:r>
      <w:r>
        <w:rPr>
          <w:rFonts w:ascii="仿宋" w:hAnsi="仿宋" w:eastAsia="仿宋" w:cs="仿宋"/>
          <w:spacing w:val="46"/>
          <w:sz w:val="22"/>
          <w:szCs w:val="22"/>
        </w:rPr>
        <w:t xml:space="preserve"> </w:t>
      </w:r>
      <w:r>
        <w:rPr>
          <w:rFonts w:ascii="仿宋" w:hAnsi="仿宋" w:eastAsia="仿宋" w:cs="仿宋"/>
          <w:spacing w:val="13"/>
          <w:sz w:val="22"/>
          <w:szCs w:val="22"/>
        </w:rPr>
        <w:t>等内容。</w:t>
      </w:r>
    </w:p>
    <w:p>
      <w:pPr>
        <w:spacing w:before="67" w:line="231" w:lineRule="auto"/>
        <w:ind w:left="491"/>
        <w:rPr>
          <w:rFonts w:ascii="仿宋" w:hAnsi="仿宋" w:eastAsia="仿宋" w:cs="仿宋"/>
          <w:sz w:val="22"/>
          <w:szCs w:val="22"/>
        </w:rPr>
      </w:pPr>
      <w:r>
        <w:rPr>
          <w:rFonts w:ascii="仿宋" w:hAnsi="仿宋" w:eastAsia="仿宋" w:cs="仿宋"/>
          <w:spacing w:val="12"/>
          <w:sz w:val="22"/>
          <w:szCs w:val="22"/>
        </w:rPr>
        <w:t>3、合同价格</w:t>
      </w:r>
    </w:p>
    <w:p>
      <w:pPr>
        <w:spacing w:before="49" w:line="231" w:lineRule="auto"/>
        <w:ind w:left="491"/>
        <w:rPr>
          <w:rFonts w:ascii="仿宋" w:hAnsi="仿宋" w:eastAsia="仿宋" w:cs="仿宋"/>
          <w:sz w:val="22"/>
          <w:szCs w:val="22"/>
        </w:rPr>
      </w:pPr>
      <w:r>
        <w:rPr>
          <w:rFonts w:ascii="仿宋" w:hAnsi="仿宋" w:eastAsia="仿宋" w:cs="仿宋"/>
          <w:spacing w:val="7"/>
          <w:sz w:val="22"/>
          <w:szCs w:val="22"/>
        </w:rPr>
        <w:t>3.1</w:t>
      </w:r>
      <w:r>
        <w:rPr>
          <w:rFonts w:ascii="仿宋" w:hAnsi="仿宋" w:eastAsia="仿宋" w:cs="仿宋"/>
          <w:spacing w:val="39"/>
          <w:sz w:val="22"/>
          <w:szCs w:val="22"/>
        </w:rPr>
        <w:t xml:space="preserve"> </w:t>
      </w:r>
      <w:r>
        <w:rPr>
          <w:rFonts w:ascii="仿宋" w:hAnsi="仿宋" w:eastAsia="仿宋" w:cs="仿宋"/>
          <w:spacing w:val="7"/>
          <w:sz w:val="22"/>
          <w:szCs w:val="22"/>
        </w:rPr>
        <w:t>合同价格即合同总价。</w:t>
      </w:r>
    </w:p>
    <w:p>
      <w:pPr>
        <w:spacing w:before="65" w:line="256" w:lineRule="auto"/>
        <w:ind w:left="25" w:right="8" w:firstLine="466"/>
        <w:rPr>
          <w:rFonts w:ascii="仿宋" w:hAnsi="仿宋" w:eastAsia="仿宋" w:cs="仿宋"/>
          <w:sz w:val="22"/>
          <w:szCs w:val="22"/>
        </w:rPr>
      </w:pPr>
      <w:r>
        <w:rPr>
          <w:rFonts w:ascii="仿宋" w:hAnsi="仿宋" w:eastAsia="仿宋" w:cs="仿宋"/>
          <w:spacing w:val="12"/>
          <w:sz w:val="22"/>
          <w:szCs w:val="22"/>
        </w:rPr>
        <w:t>3.2</w:t>
      </w:r>
      <w:r>
        <w:rPr>
          <w:rFonts w:ascii="仿宋" w:hAnsi="仿宋" w:eastAsia="仿宋" w:cs="仿宋"/>
          <w:spacing w:val="51"/>
          <w:sz w:val="22"/>
          <w:szCs w:val="22"/>
        </w:rPr>
        <w:t xml:space="preserve"> </w:t>
      </w:r>
      <w:r>
        <w:rPr>
          <w:rFonts w:ascii="仿宋" w:hAnsi="仿宋" w:eastAsia="仿宋" w:cs="仿宋"/>
          <w:spacing w:val="12"/>
          <w:sz w:val="22"/>
          <w:szCs w:val="22"/>
        </w:rPr>
        <w:t>合同价格包括合同服务、技术资料、合同服务的税费、运杂费、保险费、包装费、</w:t>
      </w:r>
      <w:r>
        <w:rPr>
          <w:rFonts w:ascii="仿宋" w:hAnsi="仿宋" w:eastAsia="仿宋" w:cs="仿宋"/>
          <w:spacing w:val="17"/>
          <w:sz w:val="22"/>
          <w:szCs w:val="22"/>
        </w:rPr>
        <w:t>装卸费及与服务有关的供方应纳的税费，所有税费由乙方负担。</w:t>
      </w:r>
    </w:p>
    <w:p>
      <w:pPr>
        <w:spacing w:before="48" w:line="229" w:lineRule="auto"/>
        <w:ind w:left="491"/>
        <w:rPr>
          <w:rFonts w:ascii="仿宋" w:hAnsi="仿宋" w:eastAsia="仿宋" w:cs="仿宋"/>
          <w:sz w:val="22"/>
          <w:szCs w:val="22"/>
        </w:rPr>
      </w:pPr>
      <w:r>
        <w:rPr>
          <w:rFonts w:ascii="仿宋" w:hAnsi="仿宋" w:eastAsia="仿宋" w:cs="仿宋"/>
          <w:spacing w:val="8"/>
          <w:sz w:val="22"/>
          <w:szCs w:val="22"/>
        </w:rPr>
        <w:t>3.3</w:t>
      </w:r>
      <w:r>
        <w:rPr>
          <w:rFonts w:ascii="仿宋" w:hAnsi="仿宋" w:eastAsia="仿宋" w:cs="仿宋"/>
          <w:spacing w:val="34"/>
          <w:sz w:val="22"/>
          <w:szCs w:val="22"/>
        </w:rPr>
        <w:t xml:space="preserve"> </w:t>
      </w:r>
      <w:r>
        <w:rPr>
          <w:rFonts w:ascii="仿宋" w:hAnsi="仿宋" w:eastAsia="仿宋" w:cs="仿宋"/>
          <w:spacing w:val="8"/>
          <w:sz w:val="22"/>
          <w:szCs w:val="22"/>
        </w:rPr>
        <w:t>合同服务单价为不变价。</w:t>
      </w:r>
    </w:p>
    <w:p>
      <w:pPr>
        <w:spacing w:before="66" w:line="227" w:lineRule="auto"/>
        <w:ind w:left="481"/>
        <w:rPr>
          <w:rFonts w:ascii="仿宋" w:hAnsi="仿宋" w:eastAsia="仿宋" w:cs="仿宋"/>
          <w:sz w:val="22"/>
          <w:szCs w:val="22"/>
        </w:rPr>
      </w:pPr>
      <w:r>
        <w:rPr>
          <w:rFonts w:ascii="仿宋" w:hAnsi="仿宋" w:eastAsia="仿宋" w:cs="仿宋"/>
          <w:spacing w:val="15"/>
          <w:sz w:val="22"/>
          <w:szCs w:val="22"/>
        </w:rPr>
        <w:t>4、转包或分包</w:t>
      </w:r>
    </w:p>
    <w:p>
      <w:pPr>
        <w:spacing w:before="55" w:line="227" w:lineRule="auto"/>
        <w:ind w:left="481"/>
        <w:rPr>
          <w:rFonts w:ascii="仿宋" w:hAnsi="仿宋" w:eastAsia="仿宋" w:cs="仿宋"/>
          <w:sz w:val="22"/>
          <w:szCs w:val="22"/>
        </w:rPr>
      </w:pPr>
      <w:r>
        <w:rPr>
          <w:rFonts w:ascii="仿宋" w:hAnsi="仿宋" w:eastAsia="仿宋" w:cs="仿宋"/>
          <w:spacing w:val="14"/>
          <w:sz w:val="22"/>
          <w:szCs w:val="22"/>
        </w:rPr>
        <w:t>4.1</w:t>
      </w:r>
      <w:r>
        <w:rPr>
          <w:rFonts w:ascii="仿宋" w:hAnsi="仿宋" w:eastAsia="仿宋" w:cs="仿宋"/>
          <w:spacing w:val="54"/>
          <w:sz w:val="22"/>
          <w:szCs w:val="22"/>
        </w:rPr>
        <w:t xml:space="preserve"> </w:t>
      </w:r>
      <w:r>
        <w:rPr>
          <w:rFonts w:ascii="仿宋" w:hAnsi="仿宋" w:eastAsia="仿宋" w:cs="仿宋"/>
          <w:spacing w:val="14"/>
          <w:sz w:val="22"/>
          <w:szCs w:val="22"/>
        </w:rPr>
        <w:t>本合同范围的服务，应由乙方直接供应，不得转让他人供应；</w:t>
      </w:r>
    </w:p>
    <w:p>
      <w:pPr>
        <w:spacing w:before="63" w:line="230" w:lineRule="auto"/>
        <w:ind w:left="481"/>
        <w:rPr>
          <w:rFonts w:ascii="仿宋" w:hAnsi="仿宋" w:eastAsia="仿宋" w:cs="仿宋"/>
          <w:sz w:val="22"/>
          <w:szCs w:val="22"/>
        </w:rPr>
      </w:pPr>
      <w:r>
        <w:rPr>
          <w:rFonts w:ascii="仿宋" w:hAnsi="仿宋" w:eastAsia="仿宋" w:cs="仿宋"/>
          <w:spacing w:val="14"/>
          <w:sz w:val="22"/>
          <w:szCs w:val="22"/>
        </w:rPr>
        <w:t>4.2</w:t>
      </w:r>
      <w:r>
        <w:rPr>
          <w:rFonts w:ascii="仿宋" w:hAnsi="仿宋" w:eastAsia="仿宋" w:cs="仿宋"/>
          <w:spacing w:val="51"/>
          <w:sz w:val="22"/>
          <w:szCs w:val="22"/>
        </w:rPr>
        <w:t xml:space="preserve"> </w:t>
      </w:r>
      <w:r>
        <w:rPr>
          <w:rFonts w:ascii="仿宋" w:hAnsi="仿宋" w:eastAsia="仿宋" w:cs="仿宋"/>
          <w:spacing w:val="14"/>
          <w:sz w:val="22"/>
          <w:szCs w:val="22"/>
        </w:rPr>
        <w:t>非经甲方书面同意，</w:t>
      </w:r>
      <w:r>
        <w:rPr>
          <w:rFonts w:ascii="仿宋" w:hAnsi="仿宋" w:eastAsia="仿宋" w:cs="仿宋"/>
          <w:spacing w:val="-64"/>
          <w:sz w:val="22"/>
          <w:szCs w:val="22"/>
        </w:rPr>
        <w:t xml:space="preserve"> </w:t>
      </w:r>
      <w:r>
        <w:rPr>
          <w:rFonts w:ascii="仿宋" w:hAnsi="仿宋" w:eastAsia="仿宋" w:cs="仿宋"/>
          <w:spacing w:val="14"/>
          <w:sz w:val="22"/>
          <w:szCs w:val="22"/>
        </w:rPr>
        <w:t>乙方不得将本合同范围的服务全部或部分分包给他人供应；</w:t>
      </w:r>
    </w:p>
    <w:p>
      <w:pPr>
        <w:spacing w:before="86" w:line="256" w:lineRule="auto"/>
        <w:ind w:left="33" w:right="285" w:firstLine="448"/>
        <w:rPr>
          <w:rFonts w:ascii="仿宋" w:hAnsi="仿宋" w:eastAsia="仿宋" w:cs="仿宋"/>
          <w:sz w:val="22"/>
          <w:szCs w:val="22"/>
        </w:rPr>
      </w:pPr>
      <w:r>
        <w:rPr>
          <w:rFonts w:ascii="仿宋" w:hAnsi="仿宋" w:eastAsia="仿宋" w:cs="仿宋"/>
          <w:spacing w:val="13"/>
          <w:sz w:val="22"/>
          <w:szCs w:val="22"/>
        </w:rPr>
        <w:t>4.3</w:t>
      </w:r>
      <w:r>
        <w:rPr>
          <w:rFonts w:ascii="仿宋" w:hAnsi="仿宋" w:eastAsia="仿宋" w:cs="仿宋"/>
          <w:spacing w:val="37"/>
          <w:sz w:val="22"/>
          <w:szCs w:val="22"/>
        </w:rPr>
        <w:t xml:space="preserve"> </w:t>
      </w:r>
      <w:r>
        <w:rPr>
          <w:rFonts w:ascii="仿宋" w:hAnsi="仿宋" w:eastAsia="仿宋" w:cs="仿宋"/>
          <w:spacing w:val="13"/>
          <w:sz w:val="22"/>
          <w:szCs w:val="22"/>
        </w:rPr>
        <w:t>如有转让和未经甲方同意的分包行为，</w:t>
      </w:r>
      <w:r>
        <w:rPr>
          <w:rFonts w:ascii="仿宋" w:hAnsi="仿宋" w:eastAsia="仿宋" w:cs="仿宋"/>
          <w:spacing w:val="71"/>
          <w:sz w:val="22"/>
          <w:szCs w:val="22"/>
        </w:rPr>
        <w:t xml:space="preserve"> </w:t>
      </w:r>
      <w:r>
        <w:rPr>
          <w:rFonts w:ascii="仿宋" w:hAnsi="仿宋" w:eastAsia="仿宋" w:cs="仿宋"/>
          <w:spacing w:val="13"/>
          <w:sz w:val="22"/>
          <w:szCs w:val="22"/>
        </w:rPr>
        <w:t>甲方有权解除合同，没</w:t>
      </w:r>
      <w:r>
        <w:rPr>
          <w:rFonts w:ascii="仿宋" w:hAnsi="仿宋" w:eastAsia="仿宋" w:cs="仿宋"/>
          <w:spacing w:val="12"/>
          <w:sz w:val="22"/>
          <w:szCs w:val="22"/>
        </w:rPr>
        <w:t>收履约保证金并</w:t>
      </w:r>
      <w:r>
        <w:rPr>
          <w:rFonts w:ascii="仿宋" w:hAnsi="仿宋" w:eastAsia="仿宋" w:cs="仿宋"/>
          <w:spacing w:val="8"/>
          <w:sz w:val="22"/>
          <w:szCs w:val="22"/>
        </w:rPr>
        <w:t>追</w:t>
      </w:r>
      <w:r>
        <w:rPr>
          <w:rFonts w:ascii="仿宋" w:hAnsi="仿宋" w:eastAsia="仿宋" w:cs="仿宋"/>
          <w:spacing w:val="41"/>
          <w:sz w:val="22"/>
          <w:szCs w:val="22"/>
        </w:rPr>
        <w:t xml:space="preserve"> </w:t>
      </w:r>
      <w:r>
        <w:rPr>
          <w:rFonts w:ascii="仿宋" w:hAnsi="仿宋" w:eastAsia="仿宋" w:cs="仿宋"/>
          <w:spacing w:val="8"/>
          <w:sz w:val="22"/>
          <w:szCs w:val="22"/>
        </w:rPr>
        <w:t>究乙方的违约责任。</w:t>
      </w:r>
    </w:p>
    <w:p>
      <w:pPr>
        <w:spacing w:before="55" w:line="229" w:lineRule="auto"/>
        <w:ind w:left="491"/>
        <w:rPr>
          <w:rFonts w:ascii="仿宋" w:hAnsi="仿宋" w:eastAsia="仿宋" w:cs="仿宋"/>
          <w:sz w:val="22"/>
          <w:szCs w:val="22"/>
        </w:rPr>
      </w:pPr>
      <w:r>
        <w:rPr>
          <w:rFonts w:ascii="仿宋" w:hAnsi="仿宋" w:eastAsia="仿宋" w:cs="仿宋"/>
          <w:spacing w:val="11"/>
          <w:sz w:val="22"/>
          <w:szCs w:val="22"/>
        </w:rPr>
        <w:t>5</w:t>
      </w:r>
      <w:r>
        <w:rPr>
          <w:rFonts w:ascii="仿宋" w:hAnsi="仿宋" w:eastAsia="仿宋" w:cs="仿宋"/>
          <w:spacing w:val="-57"/>
          <w:sz w:val="22"/>
          <w:szCs w:val="22"/>
        </w:rPr>
        <w:t xml:space="preserve"> </w:t>
      </w:r>
      <w:r>
        <w:rPr>
          <w:rFonts w:ascii="仿宋" w:hAnsi="仿宋" w:eastAsia="仿宋" w:cs="仿宋"/>
          <w:spacing w:val="11"/>
          <w:sz w:val="22"/>
          <w:szCs w:val="22"/>
        </w:rPr>
        <w:t>、质量保证及售后服务</w:t>
      </w:r>
    </w:p>
    <w:p>
      <w:pPr>
        <w:spacing w:before="62" w:line="254" w:lineRule="auto"/>
        <w:ind w:left="17" w:right="288" w:firstLine="474"/>
        <w:rPr>
          <w:rFonts w:ascii="仿宋" w:hAnsi="仿宋" w:eastAsia="仿宋" w:cs="仿宋"/>
          <w:sz w:val="22"/>
          <w:szCs w:val="22"/>
        </w:rPr>
      </w:pPr>
      <w:r>
        <w:rPr>
          <w:rFonts w:ascii="仿宋" w:hAnsi="仿宋" w:eastAsia="仿宋" w:cs="仿宋"/>
          <w:spacing w:val="17"/>
          <w:sz w:val="22"/>
          <w:szCs w:val="22"/>
        </w:rPr>
        <w:t>5.1</w:t>
      </w:r>
      <w:r>
        <w:rPr>
          <w:rFonts w:ascii="仿宋" w:hAnsi="仿宋" w:eastAsia="仿宋" w:cs="仿宋"/>
          <w:spacing w:val="59"/>
          <w:sz w:val="22"/>
          <w:szCs w:val="22"/>
        </w:rPr>
        <w:t xml:space="preserve"> </w:t>
      </w:r>
      <w:r>
        <w:rPr>
          <w:rFonts w:ascii="仿宋" w:hAnsi="仿宋" w:eastAsia="仿宋" w:cs="仿宋"/>
          <w:spacing w:val="17"/>
          <w:sz w:val="22"/>
          <w:szCs w:val="22"/>
        </w:rPr>
        <w:t>乙方应按政府采购文件规定的服务性能、技术要求、质量</w:t>
      </w:r>
      <w:r>
        <w:rPr>
          <w:rFonts w:ascii="仿宋" w:hAnsi="仿宋" w:eastAsia="仿宋" w:cs="仿宋"/>
          <w:spacing w:val="16"/>
          <w:sz w:val="22"/>
          <w:szCs w:val="22"/>
        </w:rPr>
        <w:t>标准向甲方提供未经</w:t>
      </w:r>
      <w:r>
        <w:rPr>
          <w:rFonts w:ascii="仿宋" w:hAnsi="仿宋" w:eastAsia="仿宋" w:cs="仿宋"/>
          <w:spacing w:val="8"/>
          <w:sz w:val="22"/>
          <w:szCs w:val="22"/>
        </w:rPr>
        <w:t>使</w:t>
      </w:r>
      <w:r>
        <w:rPr>
          <w:rFonts w:ascii="仿宋" w:hAnsi="仿宋" w:eastAsia="仿宋" w:cs="仿宋"/>
          <w:spacing w:val="32"/>
          <w:sz w:val="22"/>
          <w:szCs w:val="22"/>
        </w:rPr>
        <w:t xml:space="preserve"> </w:t>
      </w:r>
      <w:r>
        <w:rPr>
          <w:rFonts w:ascii="仿宋" w:hAnsi="仿宋" w:eastAsia="仿宋" w:cs="仿宋"/>
          <w:spacing w:val="8"/>
          <w:sz w:val="22"/>
          <w:szCs w:val="22"/>
        </w:rPr>
        <w:t>用的全新服务。</w:t>
      </w:r>
    </w:p>
    <w:p>
      <w:pPr>
        <w:spacing w:before="57" w:line="254" w:lineRule="auto"/>
        <w:ind w:left="22" w:right="288" w:firstLine="469"/>
        <w:rPr>
          <w:rFonts w:ascii="仿宋" w:hAnsi="仿宋" w:eastAsia="仿宋" w:cs="仿宋"/>
          <w:sz w:val="22"/>
          <w:szCs w:val="22"/>
        </w:rPr>
      </w:pPr>
      <w:r>
        <w:rPr>
          <w:rFonts w:ascii="仿宋" w:hAnsi="仿宋" w:eastAsia="仿宋" w:cs="仿宋"/>
          <w:spacing w:val="15"/>
          <w:sz w:val="22"/>
          <w:szCs w:val="22"/>
        </w:rPr>
        <w:t>5.2</w:t>
      </w:r>
      <w:r>
        <w:rPr>
          <w:rFonts w:ascii="仿宋" w:hAnsi="仿宋" w:eastAsia="仿宋" w:cs="仿宋"/>
          <w:spacing w:val="75"/>
          <w:sz w:val="22"/>
          <w:szCs w:val="22"/>
        </w:rPr>
        <w:t xml:space="preserve"> </w:t>
      </w:r>
      <w:r>
        <w:rPr>
          <w:rFonts w:ascii="仿宋" w:hAnsi="仿宋" w:eastAsia="仿宋" w:cs="仿宋"/>
          <w:spacing w:val="15"/>
          <w:sz w:val="22"/>
          <w:szCs w:val="22"/>
        </w:rPr>
        <w:t>乙方提供的服务在质保期内因服务本身的质量问题发生故障，</w:t>
      </w:r>
      <w:r>
        <w:rPr>
          <w:rFonts w:ascii="仿宋" w:hAnsi="仿宋" w:eastAsia="仿宋" w:cs="仿宋"/>
          <w:spacing w:val="-61"/>
          <w:sz w:val="22"/>
          <w:szCs w:val="22"/>
        </w:rPr>
        <w:t xml:space="preserve"> </w:t>
      </w:r>
      <w:r>
        <w:rPr>
          <w:rFonts w:ascii="仿宋" w:hAnsi="仿宋" w:eastAsia="仿宋" w:cs="仿宋"/>
          <w:spacing w:val="15"/>
          <w:sz w:val="22"/>
          <w:szCs w:val="22"/>
        </w:rPr>
        <w:t>乙方应负责免费</w:t>
      </w:r>
      <w:r>
        <w:rPr>
          <w:rFonts w:ascii="仿宋" w:hAnsi="仿宋" w:eastAsia="仿宋" w:cs="仿宋"/>
          <w:spacing w:val="16"/>
          <w:sz w:val="22"/>
          <w:szCs w:val="22"/>
        </w:rPr>
        <w:t>更 换</w:t>
      </w:r>
      <w:r>
        <w:rPr>
          <w:rFonts w:ascii="仿宋" w:hAnsi="仿宋" w:eastAsia="仿宋" w:cs="仿宋"/>
          <w:spacing w:val="-59"/>
          <w:sz w:val="22"/>
          <w:szCs w:val="22"/>
        </w:rPr>
        <w:t xml:space="preserve"> </w:t>
      </w:r>
      <w:r>
        <w:rPr>
          <w:rFonts w:ascii="仿宋" w:hAnsi="仿宋" w:eastAsia="仿宋" w:cs="仿宋"/>
          <w:spacing w:val="16"/>
          <w:sz w:val="22"/>
          <w:szCs w:val="22"/>
        </w:rPr>
        <w:t>。对达不到技术要求者，根据实际情况，经双方协商，可按以下办法处理：</w:t>
      </w:r>
    </w:p>
    <w:p>
      <w:pPr>
        <w:spacing w:before="51" w:line="231" w:lineRule="auto"/>
        <w:ind w:left="491"/>
        <w:rPr>
          <w:rFonts w:ascii="仿宋" w:hAnsi="仿宋" w:eastAsia="仿宋" w:cs="仿宋"/>
          <w:sz w:val="22"/>
          <w:szCs w:val="22"/>
        </w:rPr>
      </w:pPr>
      <w:r>
        <w:rPr>
          <w:rFonts w:ascii="仿宋" w:hAnsi="仿宋" w:eastAsia="仿宋" w:cs="仿宋"/>
          <w:spacing w:val="5"/>
          <w:sz w:val="22"/>
          <w:szCs w:val="22"/>
        </w:rPr>
        <w:t>5.2.1 更换：</w:t>
      </w:r>
      <w:r>
        <w:rPr>
          <w:rFonts w:ascii="仿宋" w:hAnsi="仿宋" w:eastAsia="仿宋" w:cs="仿宋"/>
          <w:spacing w:val="68"/>
          <w:sz w:val="22"/>
          <w:szCs w:val="22"/>
        </w:rPr>
        <w:t xml:space="preserve"> </w:t>
      </w:r>
      <w:r>
        <w:rPr>
          <w:rFonts w:ascii="仿宋" w:hAnsi="仿宋" w:eastAsia="仿宋" w:cs="仿宋"/>
          <w:spacing w:val="5"/>
          <w:sz w:val="22"/>
          <w:szCs w:val="22"/>
        </w:rPr>
        <w:t>由乙方承担所发生的全部费用。</w:t>
      </w:r>
    </w:p>
    <w:p>
      <w:pPr>
        <w:spacing w:before="53" w:line="231" w:lineRule="auto"/>
        <w:ind w:left="491"/>
        <w:rPr>
          <w:rFonts w:ascii="仿宋" w:hAnsi="仿宋" w:eastAsia="仿宋" w:cs="仿宋"/>
          <w:sz w:val="22"/>
          <w:szCs w:val="22"/>
        </w:rPr>
      </w:pPr>
      <w:r>
        <w:rPr>
          <w:rFonts w:ascii="仿宋" w:hAnsi="仿宋" w:eastAsia="仿宋" w:cs="仿宋"/>
          <w:spacing w:val="4"/>
          <w:sz w:val="22"/>
          <w:szCs w:val="22"/>
        </w:rPr>
        <w:t>5.2.2 贬值处理：</w:t>
      </w:r>
      <w:r>
        <w:rPr>
          <w:rFonts w:ascii="仿宋" w:hAnsi="仿宋" w:eastAsia="仿宋" w:cs="仿宋"/>
          <w:spacing w:val="59"/>
          <w:sz w:val="22"/>
          <w:szCs w:val="22"/>
        </w:rPr>
        <w:t xml:space="preserve"> </w:t>
      </w:r>
      <w:r>
        <w:rPr>
          <w:rFonts w:ascii="仿宋" w:hAnsi="仿宋" w:eastAsia="仿宋" w:cs="仿宋"/>
          <w:spacing w:val="4"/>
          <w:sz w:val="22"/>
          <w:szCs w:val="22"/>
        </w:rPr>
        <w:t>由甲乙双方合议定价。</w:t>
      </w:r>
    </w:p>
    <w:p>
      <w:pPr>
        <w:spacing w:before="69" w:line="254" w:lineRule="auto"/>
        <w:ind w:left="21" w:right="280" w:firstLine="470"/>
        <w:rPr>
          <w:rFonts w:ascii="仿宋" w:hAnsi="仿宋" w:eastAsia="仿宋" w:cs="仿宋"/>
          <w:sz w:val="22"/>
          <w:szCs w:val="22"/>
        </w:rPr>
      </w:pPr>
      <w:r>
        <w:rPr>
          <w:rFonts w:ascii="仿宋" w:hAnsi="仿宋" w:eastAsia="仿宋" w:cs="仿宋"/>
          <w:spacing w:val="9"/>
          <w:sz w:val="22"/>
          <w:szCs w:val="22"/>
        </w:rPr>
        <w:t>5.2.3</w:t>
      </w:r>
      <w:r>
        <w:rPr>
          <w:rFonts w:ascii="仿宋" w:hAnsi="仿宋" w:eastAsia="仿宋" w:cs="仿宋"/>
          <w:spacing w:val="52"/>
          <w:sz w:val="22"/>
          <w:szCs w:val="22"/>
        </w:rPr>
        <w:t xml:space="preserve"> </w:t>
      </w:r>
      <w:r>
        <w:rPr>
          <w:rFonts w:ascii="仿宋" w:hAnsi="仿宋" w:eastAsia="仿宋" w:cs="仿宋"/>
          <w:spacing w:val="9"/>
          <w:sz w:val="22"/>
          <w:szCs w:val="22"/>
        </w:rPr>
        <w:t>退货处理：</w:t>
      </w:r>
      <w:r>
        <w:rPr>
          <w:rFonts w:ascii="仿宋" w:hAnsi="仿宋" w:eastAsia="仿宋" w:cs="仿宋"/>
          <w:spacing w:val="-59"/>
          <w:sz w:val="22"/>
          <w:szCs w:val="22"/>
        </w:rPr>
        <w:t xml:space="preserve"> </w:t>
      </w:r>
      <w:r>
        <w:rPr>
          <w:rFonts w:ascii="仿宋" w:hAnsi="仿宋" w:eastAsia="仿宋" w:cs="仿宋"/>
          <w:spacing w:val="9"/>
          <w:sz w:val="22"/>
          <w:szCs w:val="22"/>
        </w:rPr>
        <w:t>乙方应退还甲方支付的合同款，</w:t>
      </w:r>
      <w:r>
        <w:rPr>
          <w:rFonts w:ascii="仿宋" w:hAnsi="仿宋" w:eastAsia="仿宋" w:cs="仿宋"/>
          <w:spacing w:val="68"/>
          <w:sz w:val="22"/>
          <w:szCs w:val="22"/>
        </w:rPr>
        <w:t xml:space="preserve"> </w:t>
      </w:r>
      <w:r>
        <w:rPr>
          <w:rFonts w:ascii="仿宋" w:hAnsi="仿宋" w:eastAsia="仿宋" w:cs="仿宋"/>
          <w:spacing w:val="9"/>
          <w:sz w:val="22"/>
          <w:szCs w:val="22"/>
        </w:rPr>
        <w:t>同时应承担该服务的直接费用</w:t>
      </w:r>
      <w:r>
        <w:rPr>
          <w:rFonts w:ascii="仿宋" w:hAnsi="仿宋" w:eastAsia="仿宋" w:cs="仿宋"/>
          <w:spacing w:val="63"/>
          <w:sz w:val="22"/>
          <w:szCs w:val="22"/>
        </w:rPr>
        <w:t xml:space="preserve"> </w:t>
      </w:r>
      <w:r>
        <w:rPr>
          <w:rFonts w:ascii="仿宋" w:hAnsi="仿宋" w:eastAsia="仿宋" w:cs="仿宋"/>
          <w:spacing w:val="9"/>
          <w:sz w:val="22"/>
          <w:szCs w:val="22"/>
        </w:rPr>
        <w:t>(</w:t>
      </w:r>
      <w:r>
        <w:rPr>
          <w:rFonts w:ascii="仿宋" w:hAnsi="仿宋" w:eastAsia="仿宋" w:cs="仿宋"/>
          <w:spacing w:val="14"/>
          <w:sz w:val="22"/>
          <w:szCs w:val="22"/>
        </w:rPr>
        <w:t>运 输</w:t>
      </w:r>
      <w:r>
        <w:rPr>
          <w:rFonts w:ascii="仿宋" w:hAnsi="仿宋" w:eastAsia="仿宋" w:cs="仿宋"/>
          <w:spacing w:val="-63"/>
          <w:sz w:val="22"/>
          <w:szCs w:val="22"/>
        </w:rPr>
        <w:t xml:space="preserve"> </w:t>
      </w:r>
      <w:r>
        <w:rPr>
          <w:rFonts w:ascii="仿宋" w:hAnsi="仿宋" w:eastAsia="仿宋" w:cs="仿宋"/>
          <w:spacing w:val="14"/>
          <w:sz w:val="22"/>
          <w:szCs w:val="22"/>
        </w:rPr>
        <w:t>、保险、检验、货款利息及银行手续费</w:t>
      </w:r>
      <w:r>
        <w:rPr>
          <w:rFonts w:ascii="仿宋" w:hAnsi="仿宋" w:eastAsia="仿宋" w:cs="仿宋"/>
          <w:spacing w:val="13"/>
          <w:sz w:val="22"/>
          <w:szCs w:val="22"/>
        </w:rPr>
        <w:t>等) 。</w:t>
      </w:r>
    </w:p>
    <w:p>
      <w:pPr>
        <w:spacing w:before="60" w:line="254" w:lineRule="auto"/>
        <w:ind w:left="34" w:right="288" w:firstLine="457"/>
        <w:rPr>
          <w:rFonts w:ascii="仿宋" w:hAnsi="仿宋" w:eastAsia="仿宋" w:cs="仿宋"/>
          <w:sz w:val="22"/>
          <w:szCs w:val="22"/>
        </w:rPr>
      </w:pPr>
      <w:r>
        <w:rPr>
          <w:rFonts w:ascii="仿宋" w:hAnsi="仿宋" w:eastAsia="仿宋" w:cs="仿宋"/>
          <w:spacing w:val="14"/>
          <w:sz w:val="22"/>
          <w:szCs w:val="22"/>
        </w:rPr>
        <w:t>5.3</w:t>
      </w:r>
      <w:r>
        <w:rPr>
          <w:rFonts w:ascii="仿宋" w:hAnsi="仿宋" w:eastAsia="仿宋" w:cs="仿宋"/>
          <w:spacing w:val="50"/>
          <w:sz w:val="22"/>
          <w:szCs w:val="22"/>
        </w:rPr>
        <w:t xml:space="preserve"> </w:t>
      </w:r>
      <w:r>
        <w:rPr>
          <w:rFonts w:ascii="仿宋" w:hAnsi="仿宋" w:eastAsia="仿宋" w:cs="仿宋"/>
          <w:spacing w:val="14"/>
          <w:sz w:val="22"/>
          <w:szCs w:val="22"/>
        </w:rPr>
        <w:t>如在使用过程中发生质量问题，</w:t>
      </w:r>
      <w:r>
        <w:rPr>
          <w:rFonts w:ascii="仿宋" w:hAnsi="仿宋" w:eastAsia="仿宋" w:cs="仿宋"/>
          <w:spacing w:val="-64"/>
          <w:sz w:val="22"/>
          <w:szCs w:val="22"/>
        </w:rPr>
        <w:t xml:space="preserve"> </w:t>
      </w:r>
      <w:r>
        <w:rPr>
          <w:rFonts w:ascii="仿宋" w:hAnsi="仿宋" w:eastAsia="仿宋" w:cs="仿宋"/>
          <w:spacing w:val="14"/>
          <w:sz w:val="22"/>
          <w:szCs w:val="22"/>
        </w:rPr>
        <w:t>乙方应同本项目“</w:t>
      </w:r>
      <w:r>
        <w:rPr>
          <w:rFonts w:ascii="仿宋" w:hAnsi="仿宋" w:eastAsia="仿宋" w:cs="仿宋"/>
          <w:spacing w:val="-83"/>
          <w:sz w:val="22"/>
          <w:szCs w:val="22"/>
        </w:rPr>
        <w:t xml:space="preserve"> </w:t>
      </w:r>
      <w:r>
        <w:rPr>
          <w:rFonts w:ascii="仿宋" w:hAnsi="仿宋" w:eastAsia="仿宋" w:cs="仿宋"/>
          <w:spacing w:val="14"/>
          <w:sz w:val="22"/>
          <w:szCs w:val="22"/>
        </w:rPr>
        <w:t>采购商务需求</w:t>
      </w:r>
      <w:r>
        <w:rPr>
          <w:rFonts w:ascii="仿宋" w:hAnsi="仿宋" w:eastAsia="仿宋" w:cs="仿宋"/>
          <w:spacing w:val="-72"/>
          <w:sz w:val="22"/>
          <w:szCs w:val="22"/>
        </w:rPr>
        <w:t xml:space="preserve"> </w:t>
      </w:r>
      <w:r>
        <w:rPr>
          <w:rFonts w:ascii="仿宋" w:hAnsi="仿宋" w:eastAsia="仿宋" w:cs="仿宋"/>
          <w:spacing w:val="14"/>
          <w:sz w:val="22"/>
          <w:szCs w:val="22"/>
        </w:rPr>
        <w:t>”对质量保证</w:t>
      </w:r>
      <w:r>
        <w:rPr>
          <w:rFonts w:ascii="仿宋" w:hAnsi="仿宋" w:eastAsia="仿宋" w:cs="仿宋"/>
          <w:spacing w:val="9"/>
          <w:sz w:val="22"/>
          <w:szCs w:val="22"/>
        </w:rPr>
        <w:t>及</w:t>
      </w:r>
      <w:r>
        <w:rPr>
          <w:rFonts w:ascii="仿宋" w:hAnsi="仿宋" w:eastAsia="仿宋" w:cs="仿宋"/>
          <w:spacing w:val="43"/>
          <w:sz w:val="22"/>
          <w:szCs w:val="22"/>
        </w:rPr>
        <w:t xml:space="preserve"> </w:t>
      </w:r>
      <w:r>
        <w:rPr>
          <w:rFonts w:ascii="仿宋" w:hAnsi="仿宋" w:eastAsia="仿宋" w:cs="仿宋"/>
          <w:spacing w:val="9"/>
          <w:sz w:val="22"/>
          <w:szCs w:val="22"/>
        </w:rPr>
        <w:t>售后服务内容的约定。</w:t>
      </w:r>
    </w:p>
    <w:p>
      <w:pPr>
        <w:spacing w:before="46" w:line="228" w:lineRule="auto"/>
        <w:jc w:val="right"/>
        <w:rPr>
          <w:rFonts w:ascii="仿宋" w:hAnsi="仿宋" w:eastAsia="仿宋" w:cs="仿宋"/>
          <w:sz w:val="22"/>
          <w:szCs w:val="22"/>
        </w:rPr>
      </w:pPr>
      <w:r>
        <w:rPr>
          <w:rFonts w:ascii="仿宋" w:hAnsi="仿宋" w:eastAsia="仿宋" w:cs="仿宋"/>
          <w:spacing w:val="13"/>
          <w:sz w:val="22"/>
          <w:szCs w:val="22"/>
        </w:rPr>
        <w:t>5.4 在质保期内，乙方应对服务出现的质量及安全问题负责处理解决并承担一切费用。</w:t>
      </w:r>
    </w:p>
    <w:p>
      <w:pPr>
        <w:spacing w:before="69" w:line="232" w:lineRule="auto"/>
        <w:ind w:left="486"/>
        <w:rPr>
          <w:rFonts w:ascii="仿宋" w:hAnsi="仿宋" w:eastAsia="仿宋" w:cs="仿宋"/>
          <w:sz w:val="22"/>
          <w:szCs w:val="22"/>
        </w:rPr>
      </w:pPr>
      <w:r>
        <w:rPr>
          <w:rFonts w:ascii="仿宋" w:hAnsi="仿宋" w:eastAsia="仿宋" w:cs="仿宋"/>
          <w:spacing w:val="10"/>
          <w:sz w:val="22"/>
          <w:szCs w:val="22"/>
        </w:rPr>
        <w:t>6、付款</w:t>
      </w:r>
    </w:p>
    <w:p>
      <w:pPr>
        <w:spacing w:before="47" w:line="229" w:lineRule="auto"/>
        <w:ind w:left="486"/>
        <w:rPr>
          <w:rFonts w:ascii="仿宋" w:hAnsi="仿宋" w:eastAsia="仿宋" w:cs="仿宋"/>
          <w:sz w:val="22"/>
          <w:szCs w:val="22"/>
        </w:rPr>
      </w:pPr>
      <w:r>
        <w:rPr>
          <w:rFonts w:ascii="仿宋" w:hAnsi="仿宋" w:eastAsia="仿宋" w:cs="仿宋"/>
          <w:spacing w:val="14"/>
          <w:sz w:val="22"/>
          <w:szCs w:val="22"/>
        </w:rPr>
        <w:t>6.1 本合同使用货币币制如未作特别说明均为人民币。</w:t>
      </w:r>
    </w:p>
    <w:p>
      <w:pPr>
        <w:spacing w:before="64" w:line="227" w:lineRule="auto"/>
        <w:ind w:left="486"/>
        <w:rPr>
          <w:rFonts w:ascii="仿宋" w:hAnsi="仿宋" w:eastAsia="仿宋" w:cs="仿宋"/>
          <w:sz w:val="22"/>
          <w:szCs w:val="22"/>
        </w:rPr>
      </w:pPr>
      <w:r>
        <w:rPr>
          <w:rFonts w:ascii="仿宋" w:hAnsi="仿宋" w:eastAsia="仿宋" w:cs="仿宋"/>
          <w:spacing w:val="10"/>
          <w:sz w:val="22"/>
          <w:szCs w:val="22"/>
        </w:rPr>
        <w:t>6.2</w:t>
      </w:r>
      <w:r>
        <w:rPr>
          <w:rFonts w:ascii="仿宋" w:hAnsi="仿宋" w:eastAsia="仿宋" w:cs="仿宋"/>
          <w:spacing w:val="49"/>
          <w:sz w:val="22"/>
          <w:szCs w:val="22"/>
        </w:rPr>
        <w:t xml:space="preserve"> </w:t>
      </w:r>
      <w:r>
        <w:rPr>
          <w:rFonts w:ascii="仿宋" w:hAnsi="仿宋" w:eastAsia="仿宋" w:cs="仿宋"/>
          <w:spacing w:val="10"/>
          <w:sz w:val="22"/>
          <w:szCs w:val="22"/>
        </w:rPr>
        <w:t>付款方式：银行转账、现金支票。</w:t>
      </w:r>
    </w:p>
    <w:p>
      <w:pPr>
        <w:spacing w:before="60" w:line="231" w:lineRule="auto"/>
        <w:ind w:left="486"/>
        <w:rPr>
          <w:rFonts w:ascii="仿宋" w:hAnsi="仿宋" w:eastAsia="仿宋" w:cs="仿宋"/>
          <w:sz w:val="22"/>
          <w:szCs w:val="22"/>
        </w:rPr>
      </w:pPr>
      <w:r>
        <w:rPr>
          <w:rFonts w:ascii="仿宋" w:hAnsi="仿宋" w:eastAsia="仿宋" w:cs="仿宋"/>
          <w:spacing w:val="8"/>
          <w:sz w:val="22"/>
          <w:szCs w:val="22"/>
        </w:rPr>
        <w:t>6.3 付款方法：</w:t>
      </w:r>
      <w:r>
        <w:rPr>
          <w:rFonts w:ascii="仿宋" w:hAnsi="仿宋" w:eastAsia="仿宋" w:cs="仿宋"/>
          <w:spacing w:val="67"/>
          <w:sz w:val="22"/>
          <w:szCs w:val="22"/>
        </w:rPr>
        <w:t xml:space="preserve"> </w:t>
      </w:r>
      <w:r>
        <w:rPr>
          <w:rFonts w:ascii="仿宋" w:hAnsi="仿宋" w:eastAsia="仿宋" w:cs="仿宋"/>
          <w:spacing w:val="8"/>
          <w:sz w:val="22"/>
          <w:szCs w:val="22"/>
        </w:rPr>
        <w:t>同本项目“ 采购商务需求</w:t>
      </w:r>
      <w:r>
        <w:rPr>
          <w:rFonts w:ascii="仿宋" w:hAnsi="仿宋" w:eastAsia="仿宋" w:cs="仿宋"/>
          <w:spacing w:val="-77"/>
          <w:sz w:val="22"/>
          <w:szCs w:val="22"/>
        </w:rPr>
        <w:t xml:space="preserve"> </w:t>
      </w:r>
      <w:r>
        <w:rPr>
          <w:rFonts w:ascii="仿宋" w:hAnsi="仿宋" w:eastAsia="仿宋" w:cs="仿宋"/>
          <w:spacing w:val="8"/>
          <w:sz w:val="22"/>
          <w:szCs w:val="22"/>
        </w:rPr>
        <w:t>”</w:t>
      </w:r>
      <w:r>
        <w:rPr>
          <w:rFonts w:ascii="仿宋" w:hAnsi="仿宋" w:eastAsia="仿宋" w:cs="仿宋"/>
          <w:spacing w:val="-83"/>
          <w:sz w:val="22"/>
          <w:szCs w:val="22"/>
        </w:rPr>
        <w:t xml:space="preserve"> </w:t>
      </w:r>
      <w:r>
        <w:rPr>
          <w:rFonts w:ascii="仿宋" w:hAnsi="仿宋" w:eastAsia="仿宋" w:cs="仿宋"/>
          <w:spacing w:val="8"/>
          <w:sz w:val="22"/>
          <w:szCs w:val="22"/>
        </w:rPr>
        <w:t>中关于付款方式的约定。</w:t>
      </w:r>
    </w:p>
    <w:p>
      <w:pPr>
        <w:spacing w:before="63" w:line="229" w:lineRule="auto"/>
        <w:ind w:left="495"/>
        <w:rPr>
          <w:rFonts w:ascii="仿宋" w:hAnsi="仿宋" w:eastAsia="仿宋" w:cs="仿宋"/>
          <w:sz w:val="22"/>
          <w:szCs w:val="22"/>
        </w:rPr>
      </w:pPr>
      <w:r>
        <w:rPr>
          <w:rFonts w:ascii="仿宋" w:hAnsi="仿宋" w:eastAsia="仿宋" w:cs="仿宋"/>
          <w:spacing w:val="12"/>
          <w:sz w:val="22"/>
          <w:szCs w:val="22"/>
        </w:rPr>
        <w:t>7、检查验收</w:t>
      </w:r>
    </w:p>
    <w:p>
      <w:pPr>
        <w:spacing w:before="54" w:line="255" w:lineRule="auto"/>
        <w:ind w:left="48" w:right="48" w:firstLine="447"/>
        <w:rPr>
          <w:rFonts w:ascii="仿宋" w:hAnsi="仿宋" w:eastAsia="仿宋" w:cs="仿宋"/>
          <w:sz w:val="22"/>
          <w:szCs w:val="22"/>
        </w:rPr>
      </w:pPr>
      <w:r>
        <w:rPr>
          <w:rFonts w:ascii="仿宋" w:hAnsi="仿宋" w:eastAsia="仿宋" w:cs="仿宋"/>
          <w:spacing w:val="15"/>
          <w:sz w:val="22"/>
          <w:szCs w:val="22"/>
        </w:rPr>
        <w:t>7.1</w:t>
      </w:r>
      <w:r>
        <w:rPr>
          <w:rFonts w:ascii="仿宋" w:hAnsi="仿宋" w:eastAsia="仿宋" w:cs="仿宋"/>
          <w:spacing w:val="59"/>
          <w:sz w:val="22"/>
          <w:szCs w:val="22"/>
        </w:rPr>
        <w:t xml:space="preserve"> </w:t>
      </w:r>
      <w:r>
        <w:rPr>
          <w:rFonts w:ascii="仿宋" w:hAnsi="仿宋" w:eastAsia="仿宋" w:cs="仿宋"/>
          <w:spacing w:val="15"/>
          <w:sz w:val="22"/>
          <w:szCs w:val="22"/>
        </w:rPr>
        <w:t>供方应随服务提供合格证和质量证明文件，如是国外进</w:t>
      </w:r>
      <w:r>
        <w:rPr>
          <w:rFonts w:ascii="仿宋" w:hAnsi="仿宋" w:eastAsia="仿宋" w:cs="仿宋"/>
          <w:spacing w:val="-43"/>
          <w:sz w:val="22"/>
          <w:szCs w:val="22"/>
        </w:rPr>
        <w:t xml:space="preserve"> </w:t>
      </w:r>
      <w:r>
        <w:rPr>
          <w:rFonts w:ascii="仿宋" w:hAnsi="仿宋" w:eastAsia="仿宋" w:cs="仿宋"/>
          <w:spacing w:val="15"/>
          <w:sz w:val="22"/>
          <w:szCs w:val="22"/>
        </w:rPr>
        <w:t>口的服务还须提供入关证</w:t>
      </w:r>
      <w:r>
        <w:rPr>
          <w:rFonts w:ascii="仿宋" w:hAnsi="仿宋" w:eastAsia="仿宋" w:cs="仿宋"/>
          <w:spacing w:val="-10"/>
          <w:sz w:val="22"/>
          <w:szCs w:val="22"/>
        </w:rPr>
        <w:t>明。</w:t>
      </w:r>
    </w:p>
    <w:p>
      <w:pPr>
        <w:spacing w:before="57" w:line="231" w:lineRule="auto"/>
        <w:ind w:left="495"/>
        <w:rPr>
          <w:rFonts w:ascii="仿宋" w:hAnsi="仿宋" w:eastAsia="仿宋" w:cs="仿宋"/>
          <w:sz w:val="22"/>
          <w:szCs w:val="22"/>
        </w:rPr>
      </w:pPr>
      <w:r>
        <w:rPr>
          <w:rFonts w:ascii="仿宋" w:hAnsi="仿宋" w:eastAsia="仿宋" w:cs="仿宋"/>
          <w:spacing w:val="2"/>
          <w:sz w:val="22"/>
          <w:szCs w:val="22"/>
        </w:rPr>
        <w:t>7.2</w:t>
      </w:r>
      <w:r>
        <w:rPr>
          <w:rFonts w:ascii="仿宋" w:hAnsi="仿宋" w:eastAsia="仿宋" w:cs="仿宋"/>
          <w:spacing w:val="16"/>
          <w:sz w:val="22"/>
          <w:szCs w:val="22"/>
        </w:rPr>
        <w:t xml:space="preserve"> </w:t>
      </w:r>
      <w:r>
        <w:rPr>
          <w:rFonts w:ascii="仿宋" w:hAnsi="仿宋" w:eastAsia="仿宋" w:cs="仿宋"/>
          <w:spacing w:val="2"/>
          <w:sz w:val="22"/>
          <w:szCs w:val="22"/>
        </w:rPr>
        <w:t>服务验收</w:t>
      </w:r>
    </w:p>
    <w:p>
      <w:pPr>
        <w:spacing w:line="231" w:lineRule="auto"/>
        <w:rPr>
          <w:rFonts w:ascii="仿宋" w:hAnsi="仿宋" w:eastAsia="仿宋" w:cs="仿宋"/>
          <w:sz w:val="22"/>
          <w:szCs w:val="22"/>
        </w:rPr>
        <w:sectPr>
          <w:headerReference r:id="rId22" w:type="default"/>
          <w:pgSz w:w="11906" w:h="16840"/>
          <w:pgMar w:top="400" w:right="1094" w:bottom="400" w:left="1431" w:header="0" w:footer="0" w:gutter="0"/>
          <w:pgNumType w:fmt="decimal"/>
          <w:cols w:space="720" w:num="1"/>
        </w:sectPr>
      </w:pPr>
    </w:p>
    <w:p>
      <w:pPr>
        <w:spacing w:before="4" w:line="275" w:lineRule="auto"/>
        <w:ind w:left="11" w:firstLine="480"/>
        <w:rPr>
          <w:rFonts w:ascii="仿宋" w:hAnsi="仿宋" w:eastAsia="仿宋" w:cs="仿宋"/>
          <w:sz w:val="22"/>
          <w:szCs w:val="22"/>
        </w:rPr>
      </w:pPr>
      <w:r>
        <w:rPr>
          <w:rFonts w:ascii="仿宋" w:hAnsi="仿宋" w:eastAsia="仿宋" w:cs="仿宋"/>
          <w:spacing w:val="17"/>
          <w:sz w:val="22"/>
          <w:szCs w:val="22"/>
        </w:rPr>
        <w:t>供方所交服务的各种质量指标不得低于供方提供样品</w:t>
      </w:r>
      <w:r>
        <w:rPr>
          <w:rFonts w:ascii="仿宋" w:hAnsi="仿宋" w:eastAsia="仿宋" w:cs="仿宋"/>
          <w:spacing w:val="16"/>
          <w:sz w:val="22"/>
          <w:szCs w:val="22"/>
        </w:rPr>
        <w:t>的质量指标</w:t>
      </w:r>
      <w:r>
        <w:rPr>
          <w:rFonts w:ascii="仿宋" w:hAnsi="仿宋" w:eastAsia="仿宋" w:cs="仿宋"/>
          <w:spacing w:val="73"/>
          <w:sz w:val="22"/>
          <w:szCs w:val="22"/>
        </w:rPr>
        <w:t xml:space="preserve"> </w:t>
      </w:r>
      <w:r>
        <w:rPr>
          <w:rFonts w:ascii="仿宋" w:hAnsi="仿宋" w:eastAsia="仿宋" w:cs="仿宋"/>
          <w:spacing w:val="16"/>
          <w:sz w:val="22"/>
          <w:szCs w:val="22"/>
        </w:rPr>
        <w:t>(无样品时按供方响</w:t>
      </w:r>
      <w:r>
        <w:rPr>
          <w:rFonts w:ascii="仿宋" w:hAnsi="仿宋" w:eastAsia="仿宋" w:cs="仿宋"/>
          <w:sz w:val="22"/>
          <w:szCs w:val="22"/>
        </w:rPr>
        <w:t xml:space="preserve"> </w:t>
      </w:r>
      <w:r>
        <w:rPr>
          <w:rFonts w:ascii="仿宋" w:hAnsi="仿宋" w:eastAsia="仿宋" w:cs="仿宋"/>
          <w:spacing w:val="15"/>
          <w:sz w:val="22"/>
          <w:szCs w:val="22"/>
        </w:rPr>
        <w:t>应文件中所提供的“技术文件</w:t>
      </w:r>
      <w:r>
        <w:rPr>
          <w:rFonts w:ascii="仿宋" w:hAnsi="仿宋" w:eastAsia="仿宋" w:cs="仿宋"/>
          <w:spacing w:val="-64"/>
          <w:sz w:val="22"/>
          <w:szCs w:val="22"/>
        </w:rPr>
        <w:t xml:space="preserve"> </w:t>
      </w:r>
      <w:r>
        <w:rPr>
          <w:rFonts w:ascii="仿宋" w:hAnsi="仿宋" w:eastAsia="仿宋" w:cs="仿宋"/>
          <w:spacing w:val="15"/>
          <w:sz w:val="22"/>
          <w:szCs w:val="22"/>
        </w:rPr>
        <w:t>”执行)</w:t>
      </w:r>
      <w:r>
        <w:rPr>
          <w:rFonts w:ascii="仿宋" w:hAnsi="仿宋" w:eastAsia="仿宋" w:cs="仿宋"/>
          <w:spacing w:val="56"/>
          <w:sz w:val="22"/>
          <w:szCs w:val="22"/>
        </w:rPr>
        <w:t xml:space="preserve"> </w:t>
      </w:r>
      <w:r>
        <w:rPr>
          <w:rFonts w:ascii="仿宋" w:hAnsi="仿宋" w:eastAsia="仿宋" w:cs="仿宋"/>
          <w:spacing w:val="15"/>
          <w:sz w:val="22"/>
          <w:szCs w:val="22"/>
        </w:rPr>
        <w:t>，</w:t>
      </w:r>
      <w:r>
        <w:rPr>
          <w:rFonts w:ascii="仿宋" w:hAnsi="仿宋" w:eastAsia="仿宋" w:cs="仿宋"/>
          <w:spacing w:val="-65"/>
          <w:sz w:val="22"/>
          <w:szCs w:val="22"/>
        </w:rPr>
        <w:t xml:space="preserve"> </w:t>
      </w:r>
      <w:r>
        <w:rPr>
          <w:rFonts w:ascii="仿宋" w:hAnsi="仿宋" w:eastAsia="仿宋" w:cs="仿宋"/>
          <w:spacing w:val="15"/>
          <w:sz w:val="22"/>
          <w:szCs w:val="22"/>
        </w:rPr>
        <w:t>售后服务质量要求按照政府采购文件和响应文件</w:t>
      </w:r>
      <w:r>
        <w:rPr>
          <w:rFonts w:ascii="仿宋" w:hAnsi="仿宋" w:eastAsia="仿宋" w:cs="仿宋"/>
          <w:sz w:val="22"/>
          <w:szCs w:val="22"/>
        </w:rPr>
        <w:t xml:space="preserve"> </w:t>
      </w:r>
      <w:r>
        <w:rPr>
          <w:rFonts w:ascii="仿宋" w:hAnsi="仿宋" w:eastAsia="仿宋" w:cs="仿宋"/>
          <w:spacing w:val="19"/>
          <w:sz w:val="22"/>
          <w:szCs w:val="22"/>
        </w:rPr>
        <w:t>的内容执行。供方交货时，需方可根据需要随机抽取一部分服务送有关权威检测部门</w:t>
      </w:r>
      <w:r>
        <w:rPr>
          <w:rFonts w:ascii="仿宋" w:hAnsi="仿宋" w:eastAsia="仿宋" w:cs="仿宋"/>
          <w:spacing w:val="18"/>
          <w:sz w:val="22"/>
          <w:szCs w:val="22"/>
        </w:rPr>
        <w:t>检测，</w:t>
      </w:r>
      <w:r>
        <w:rPr>
          <w:rFonts w:ascii="仿宋" w:hAnsi="仿宋" w:eastAsia="仿宋" w:cs="仿宋"/>
          <w:spacing w:val="16"/>
          <w:sz w:val="22"/>
          <w:szCs w:val="22"/>
        </w:rPr>
        <w:t>如检测不合格，供方负责赔偿需方一切损失。</w:t>
      </w:r>
    </w:p>
    <w:p>
      <w:pPr>
        <w:spacing w:line="228" w:lineRule="auto"/>
        <w:ind w:left="9"/>
        <w:rPr>
          <w:rFonts w:ascii="仿宋" w:hAnsi="仿宋" w:eastAsia="仿宋" w:cs="仿宋"/>
          <w:sz w:val="22"/>
          <w:szCs w:val="22"/>
        </w:rPr>
      </w:pPr>
      <w:r>
        <w:rPr>
          <w:rFonts w:ascii="仿宋" w:hAnsi="仿宋" w:eastAsia="仿宋" w:cs="仿宋"/>
          <w:spacing w:val="11"/>
          <w:sz w:val="22"/>
          <w:szCs w:val="22"/>
        </w:rPr>
        <w:t>7.3</w:t>
      </w:r>
      <w:r>
        <w:rPr>
          <w:rFonts w:ascii="仿宋" w:hAnsi="仿宋" w:eastAsia="仿宋" w:cs="仿宋"/>
          <w:spacing w:val="43"/>
          <w:sz w:val="22"/>
          <w:szCs w:val="22"/>
        </w:rPr>
        <w:t xml:space="preserve"> </w:t>
      </w:r>
      <w:r>
        <w:rPr>
          <w:rFonts w:ascii="仿宋" w:hAnsi="仿宋" w:eastAsia="仿宋" w:cs="仿宋"/>
          <w:spacing w:val="11"/>
          <w:sz w:val="22"/>
          <w:szCs w:val="22"/>
        </w:rPr>
        <w:t>服务验收报告应由需方、供方经办人签字，并加盖双方公章，</w:t>
      </w:r>
      <w:r>
        <w:rPr>
          <w:rFonts w:ascii="仿宋" w:hAnsi="仿宋" w:eastAsia="仿宋" w:cs="仿宋"/>
          <w:spacing w:val="58"/>
          <w:sz w:val="22"/>
          <w:szCs w:val="22"/>
        </w:rPr>
        <w:t xml:space="preserve"> </w:t>
      </w:r>
      <w:r>
        <w:rPr>
          <w:rFonts w:ascii="仿宋" w:hAnsi="仿宋" w:eastAsia="仿宋" w:cs="仿宋"/>
          <w:spacing w:val="11"/>
          <w:sz w:val="22"/>
          <w:szCs w:val="22"/>
        </w:rPr>
        <w:t>以此作为支付凭据。</w:t>
      </w:r>
    </w:p>
    <w:p>
      <w:pPr>
        <w:spacing w:before="67" w:line="232" w:lineRule="auto"/>
        <w:ind w:left="480"/>
        <w:rPr>
          <w:rFonts w:ascii="仿宋" w:hAnsi="仿宋" w:eastAsia="仿宋" w:cs="仿宋"/>
          <w:sz w:val="22"/>
          <w:szCs w:val="22"/>
        </w:rPr>
      </w:pPr>
      <w:r>
        <w:rPr>
          <w:rFonts w:ascii="仿宋" w:hAnsi="仿宋" w:eastAsia="仿宋" w:cs="仿宋"/>
          <w:spacing w:val="10"/>
          <w:sz w:val="22"/>
          <w:szCs w:val="22"/>
        </w:rPr>
        <w:t>8、索赔</w:t>
      </w:r>
    </w:p>
    <w:p>
      <w:pPr>
        <w:spacing w:before="58" w:line="279" w:lineRule="auto"/>
        <w:ind w:left="51" w:right="484" w:firstLine="440"/>
        <w:rPr>
          <w:rFonts w:ascii="仿宋" w:hAnsi="仿宋" w:eastAsia="仿宋" w:cs="仿宋"/>
          <w:sz w:val="22"/>
          <w:szCs w:val="22"/>
        </w:rPr>
      </w:pPr>
      <w:r>
        <w:rPr>
          <w:rFonts w:ascii="仿宋" w:hAnsi="仿宋" w:eastAsia="仿宋" w:cs="仿宋"/>
          <w:spacing w:val="19"/>
          <w:sz w:val="22"/>
          <w:szCs w:val="22"/>
        </w:rPr>
        <w:t>供方对服务与合同要求不符负有责任，并且需方已于</w:t>
      </w:r>
      <w:r>
        <w:rPr>
          <w:rFonts w:ascii="仿宋" w:hAnsi="仿宋" w:eastAsia="仿宋" w:cs="仿宋"/>
          <w:spacing w:val="18"/>
          <w:sz w:val="22"/>
          <w:szCs w:val="22"/>
        </w:rPr>
        <w:t>规定交货内和质量保证期内提</w:t>
      </w:r>
      <w:r>
        <w:rPr>
          <w:rFonts w:ascii="仿宋" w:hAnsi="仿宋" w:eastAsia="仿宋" w:cs="仿宋"/>
          <w:spacing w:val="13"/>
          <w:sz w:val="22"/>
          <w:szCs w:val="22"/>
        </w:rPr>
        <w:t>出</w:t>
      </w:r>
      <w:r>
        <w:rPr>
          <w:rFonts w:ascii="仿宋" w:hAnsi="仿宋" w:eastAsia="仿宋" w:cs="仿宋"/>
          <w:spacing w:val="53"/>
          <w:sz w:val="22"/>
          <w:szCs w:val="22"/>
        </w:rPr>
        <w:t xml:space="preserve"> </w:t>
      </w:r>
      <w:r>
        <w:rPr>
          <w:rFonts w:ascii="仿宋" w:hAnsi="仿宋" w:eastAsia="仿宋" w:cs="仿宋"/>
          <w:spacing w:val="13"/>
          <w:sz w:val="22"/>
          <w:szCs w:val="22"/>
        </w:rPr>
        <w:t>索赔</w:t>
      </w:r>
      <w:r>
        <w:rPr>
          <w:rFonts w:ascii="仿宋" w:hAnsi="仿宋" w:eastAsia="仿宋" w:cs="仿宋"/>
          <w:spacing w:val="-63"/>
          <w:sz w:val="22"/>
          <w:szCs w:val="22"/>
        </w:rPr>
        <w:t xml:space="preserve"> </w:t>
      </w:r>
      <w:r>
        <w:rPr>
          <w:rFonts w:ascii="仿宋" w:hAnsi="仿宋" w:eastAsia="仿宋" w:cs="仿宋"/>
          <w:spacing w:val="13"/>
          <w:sz w:val="22"/>
          <w:szCs w:val="22"/>
        </w:rPr>
        <w:t>，供方应按需方同意的下述一种或多种方法解决索赔事宜。</w:t>
      </w:r>
    </w:p>
    <w:p>
      <w:pPr>
        <w:spacing w:before="2" w:line="253" w:lineRule="auto"/>
        <w:ind w:left="11" w:right="369" w:hanging="11"/>
        <w:rPr>
          <w:rFonts w:ascii="仿宋" w:hAnsi="仿宋" w:eastAsia="仿宋" w:cs="仿宋"/>
          <w:sz w:val="22"/>
          <w:szCs w:val="22"/>
        </w:rPr>
      </w:pPr>
      <w:r>
        <w:rPr>
          <w:rFonts w:ascii="仿宋" w:hAnsi="仿宋" w:eastAsia="仿宋" w:cs="仿宋"/>
          <w:spacing w:val="17"/>
          <w:sz w:val="22"/>
          <w:szCs w:val="22"/>
        </w:rPr>
        <w:t>8.1</w:t>
      </w:r>
      <w:r>
        <w:rPr>
          <w:rFonts w:ascii="仿宋" w:hAnsi="仿宋" w:eastAsia="仿宋" w:cs="仿宋"/>
          <w:spacing w:val="60"/>
          <w:sz w:val="22"/>
          <w:szCs w:val="22"/>
        </w:rPr>
        <w:t xml:space="preserve"> </w:t>
      </w:r>
      <w:r>
        <w:rPr>
          <w:rFonts w:ascii="仿宋" w:hAnsi="仿宋" w:eastAsia="仿宋" w:cs="仿宋"/>
          <w:spacing w:val="17"/>
          <w:sz w:val="22"/>
          <w:szCs w:val="22"/>
        </w:rPr>
        <w:t>供方同意需方拒收服务并把拒收服务的金额以合同规定的同类货币付给需方，供方</w:t>
      </w:r>
      <w:r>
        <w:rPr>
          <w:rFonts w:ascii="仿宋" w:hAnsi="仿宋" w:eastAsia="仿宋" w:cs="仿宋"/>
          <w:spacing w:val="18"/>
          <w:sz w:val="22"/>
          <w:szCs w:val="22"/>
        </w:rPr>
        <w:t>负 担发生的一切损失和费用，包括利息、运输和保险费、检验费、仓储和装卸费以及为</w:t>
      </w:r>
      <w:r>
        <w:rPr>
          <w:rFonts w:ascii="仿宋" w:hAnsi="仿宋" w:eastAsia="仿宋" w:cs="仿宋"/>
          <w:spacing w:val="16"/>
          <w:sz w:val="22"/>
          <w:szCs w:val="22"/>
        </w:rPr>
        <w:t>保管 和保护被拒绝服务所需要的其它必要费用。</w:t>
      </w:r>
    </w:p>
    <w:p>
      <w:pPr>
        <w:spacing w:before="79" w:line="229" w:lineRule="auto"/>
        <w:ind w:left="480"/>
        <w:rPr>
          <w:rFonts w:ascii="仿宋" w:hAnsi="仿宋" w:eastAsia="仿宋" w:cs="仿宋"/>
          <w:sz w:val="22"/>
          <w:szCs w:val="22"/>
        </w:rPr>
      </w:pPr>
      <w:r>
        <w:rPr>
          <w:rFonts w:ascii="仿宋" w:hAnsi="仿宋" w:eastAsia="仿宋" w:cs="仿宋"/>
          <w:spacing w:val="14"/>
          <w:sz w:val="22"/>
          <w:szCs w:val="22"/>
        </w:rPr>
        <w:t>8.2 根据服务的疵劣和受损程度以及需方遭受损失的金额，经双方同意降</w:t>
      </w:r>
      <w:r>
        <w:rPr>
          <w:rFonts w:ascii="仿宋" w:hAnsi="仿宋" w:eastAsia="仿宋" w:cs="仿宋"/>
          <w:spacing w:val="13"/>
          <w:sz w:val="22"/>
          <w:szCs w:val="22"/>
        </w:rPr>
        <w:t>低服务价格。</w:t>
      </w:r>
    </w:p>
    <w:p>
      <w:pPr>
        <w:spacing w:before="70" w:line="231" w:lineRule="auto"/>
        <w:ind w:left="480"/>
        <w:rPr>
          <w:rFonts w:ascii="仿宋" w:hAnsi="仿宋" w:eastAsia="仿宋" w:cs="仿宋"/>
          <w:sz w:val="22"/>
          <w:szCs w:val="22"/>
        </w:rPr>
      </w:pPr>
      <w:r>
        <w:rPr>
          <w:rFonts w:ascii="仿宋" w:hAnsi="仿宋" w:eastAsia="仿宋" w:cs="仿宋"/>
          <w:spacing w:val="13"/>
          <w:sz w:val="22"/>
          <w:szCs w:val="22"/>
        </w:rPr>
        <w:t>9、知识产权</w:t>
      </w:r>
    </w:p>
    <w:p>
      <w:pPr>
        <w:spacing w:before="50" w:line="258" w:lineRule="auto"/>
        <w:ind w:left="15" w:right="244" w:firstLine="464"/>
        <w:rPr>
          <w:rFonts w:ascii="仿宋" w:hAnsi="仿宋" w:eastAsia="仿宋" w:cs="仿宋"/>
          <w:sz w:val="22"/>
          <w:szCs w:val="22"/>
        </w:rPr>
      </w:pPr>
      <w:r>
        <w:rPr>
          <w:rFonts w:ascii="仿宋" w:hAnsi="仿宋" w:eastAsia="仿宋" w:cs="仿宋"/>
          <w:spacing w:val="17"/>
          <w:sz w:val="22"/>
          <w:szCs w:val="22"/>
        </w:rPr>
        <w:t>9.1</w:t>
      </w:r>
      <w:r>
        <w:rPr>
          <w:rFonts w:ascii="仿宋" w:hAnsi="仿宋" w:eastAsia="仿宋" w:cs="仿宋"/>
          <w:spacing w:val="73"/>
          <w:sz w:val="22"/>
          <w:szCs w:val="22"/>
        </w:rPr>
        <w:t xml:space="preserve"> </w:t>
      </w:r>
      <w:r>
        <w:rPr>
          <w:rFonts w:ascii="仿宋" w:hAnsi="仿宋" w:eastAsia="仿宋" w:cs="仿宋"/>
          <w:spacing w:val="17"/>
          <w:sz w:val="22"/>
          <w:szCs w:val="22"/>
        </w:rPr>
        <w:t>甲方在中华人民共和国境内使用乙方提供的</w:t>
      </w:r>
      <w:r>
        <w:rPr>
          <w:rFonts w:ascii="仿宋" w:hAnsi="仿宋" w:eastAsia="仿宋" w:cs="仿宋"/>
          <w:spacing w:val="16"/>
          <w:sz w:val="22"/>
          <w:szCs w:val="22"/>
        </w:rPr>
        <w:t>服务及服务时免受第三方提出的侵犯</w:t>
      </w:r>
      <w:r>
        <w:rPr>
          <w:rFonts w:ascii="仿宋" w:hAnsi="仿宋" w:eastAsia="仿宋" w:cs="仿宋"/>
          <w:spacing w:val="18"/>
          <w:sz w:val="22"/>
          <w:szCs w:val="22"/>
        </w:rPr>
        <w:t>其专利权或其它知识产权的起诉。如果第三方提出</w:t>
      </w:r>
      <w:r>
        <w:rPr>
          <w:rFonts w:ascii="仿宋" w:hAnsi="仿宋" w:eastAsia="仿宋" w:cs="仿宋"/>
          <w:spacing w:val="17"/>
          <w:sz w:val="22"/>
          <w:szCs w:val="22"/>
        </w:rPr>
        <w:t>侵权指控，</w:t>
      </w:r>
      <w:r>
        <w:rPr>
          <w:rFonts w:ascii="仿宋" w:hAnsi="仿宋" w:eastAsia="仿宋" w:cs="仿宋"/>
          <w:spacing w:val="-62"/>
          <w:sz w:val="22"/>
          <w:szCs w:val="22"/>
        </w:rPr>
        <w:t xml:space="preserve"> </w:t>
      </w:r>
      <w:r>
        <w:rPr>
          <w:rFonts w:ascii="仿宋" w:hAnsi="仿宋" w:eastAsia="仿宋" w:cs="仿宋"/>
          <w:spacing w:val="17"/>
          <w:sz w:val="22"/>
          <w:szCs w:val="22"/>
        </w:rPr>
        <w:t>乙方承担由此而引起的一</w:t>
      </w:r>
    </w:p>
    <w:p>
      <w:pPr>
        <w:spacing w:before="58" w:line="231" w:lineRule="auto"/>
        <w:ind w:left="17"/>
        <w:rPr>
          <w:rFonts w:ascii="仿宋" w:hAnsi="仿宋" w:eastAsia="仿宋" w:cs="仿宋"/>
          <w:sz w:val="22"/>
          <w:szCs w:val="22"/>
        </w:rPr>
      </w:pPr>
      <w:r>
        <w:rPr>
          <w:rFonts w:ascii="仿宋" w:hAnsi="仿宋" w:eastAsia="仿宋" w:cs="仿宋"/>
          <w:spacing w:val="8"/>
          <w:sz w:val="22"/>
          <w:szCs w:val="22"/>
        </w:rPr>
        <w:t>切</w:t>
      </w:r>
      <w:r>
        <w:rPr>
          <w:rFonts w:ascii="仿宋" w:hAnsi="仿宋" w:eastAsia="仿宋" w:cs="仿宋"/>
          <w:spacing w:val="43"/>
          <w:sz w:val="22"/>
          <w:szCs w:val="22"/>
        </w:rPr>
        <w:t xml:space="preserve"> </w:t>
      </w:r>
      <w:r>
        <w:rPr>
          <w:rFonts w:ascii="仿宋" w:hAnsi="仿宋" w:eastAsia="仿宋" w:cs="仿宋"/>
          <w:spacing w:val="8"/>
          <w:sz w:val="22"/>
          <w:szCs w:val="22"/>
        </w:rPr>
        <w:t>法律责任和费用。</w:t>
      </w:r>
    </w:p>
    <w:p>
      <w:pPr>
        <w:spacing w:before="49" w:line="231" w:lineRule="auto"/>
        <w:ind w:left="480"/>
        <w:rPr>
          <w:rFonts w:ascii="仿宋" w:hAnsi="仿宋" w:eastAsia="仿宋" w:cs="仿宋"/>
          <w:sz w:val="22"/>
          <w:szCs w:val="22"/>
        </w:rPr>
      </w:pPr>
      <w:r>
        <w:rPr>
          <w:rFonts w:ascii="仿宋" w:hAnsi="仿宋" w:eastAsia="仿宋" w:cs="仿宋"/>
          <w:spacing w:val="15"/>
          <w:sz w:val="22"/>
          <w:szCs w:val="22"/>
        </w:rPr>
        <w:t>9.2</w:t>
      </w:r>
      <w:r>
        <w:rPr>
          <w:rFonts w:ascii="仿宋" w:hAnsi="仿宋" w:eastAsia="仿宋" w:cs="仿宋"/>
          <w:spacing w:val="40"/>
          <w:sz w:val="22"/>
          <w:szCs w:val="22"/>
        </w:rPr>
        <w:t xml:space="preserve"> </w:t>
      </w:r>
      <w:r>
        <w:rPr>
          <w:rFonts w:ascii="仿宋" w:hAnsi="仿宋" w:eastAsia="仿宋" w:cs="仿宋"/>
          <w:spacing w:val="15"/>
          <w:sz w:val="22"/>
          <w:szCs w:val="22"/>
        </w:rPr>
        <w:t>若涉及软件开发等服务类项目知识产权的，知</w:t>
      </w:r>
      <w:r>
        <w:rPr>
          <w:rFonts w:ascii="仿宋" w:hAnsi="仿宋" w:eastAsia="仿宋" w:cs="仿宋"/>
          <w:spacing w:val="14"/>
          <w:sz w:val="22"/>
          <w:szCs w:val="22"/>
        </w:rPr>
        <w:t>识产权归采购人所有。</w:t>
      </w:r>
    </w:p>
    <w:p>
      <w:pPr>
        <w:spacing w:before="63" w:line="231" w:lineRule="auto"/>
        <w:ind w:left="512"/>
        <w:rPr>
          <w:rFonts w:ascii="仿宋" w:hAnsi="仿宋" w:eastAsia="仿宋" w:cs="仿宋"/>
          <w:sz w:val="22"/>
          <w:szCs w:val="22"/>
        </w:rPr>
      </w:pPr>
      <w:r>
        <w:rPr>
          <w:rFonts w:ascii="仿宋" w:hAnsi="仿宋" w:eastAsia="仿宋" w:cs="仿宋"/>
          <w:spacing w:val="12"/>
          <w:sz w:val="22"/>
          <w:szCs w:val="22"/>
        </w:rPr>
        <w:t>10、合同争议的解决</w:t>
      </w:r>
    </w:p>
    <w:p>
      <w:pPr>
        <w:spacing w:before="49" w:line="231" w:lineRule="auto"/>
        <w:ind w:left="512"/>
        <w:rPr>
          <w:rFonts w:ascii="仿宋" w:hAnsi="仿宋" w:eastAsia="仿宋" w:cs="仿宋"/>
          <w:sz w:val="22"/>
          <w:szCs w:val="22"/>
        </w:rPr>
      </w:pPr>
      <w:r>
        <w:rPr>
          <w:rFonts w:ascii="仿宋" w:hAnsi="仿宋" w:eastAsia="仿宋" w:cs="仿宋"/>
          <w:spacing w:val="7"/>
          <w:sz w:val="22"/>
          <w:szCs w:val="22"/>
        </w:rPr>
        <w:t>10.1</w:t>
      </w:r>
      <w:r>
        <w:rPr>
          <w:rFonts w:ascii="仿宋" w:hAnsi="仿宋" w:eastAsia="仿宋" w:cs="仿宋"/>
          <w:spacing w:val="56"/>
          <w:sz w:val="22"/>
          <w:szCs w:val="22"/>
        </w:rPr>
        <w:t xml:space="preserve"> </w:t>
      </w:r>
      <w:r>
        <w:rPr>
          <w:rFonts w:ascii="仿宋" w:hAnsi="仿宋" w:eastAsia="仿宋" w:cs="仿宋"/>
          <w:spacing w:val="7"/>
          <w:sz w:val="22"/>
          <w:szCs w:val="22"/>
        </w:rPr>
        <w:t>当事人友好协商达成一致</w:t>
      </w:r>
    </w:p>
    <w:p>
      <w:pPr>
        <w:spacing w:before="56" w:line="228" w:lineRule="auto"/>
        <w:ind w:left="512"/>
        <w:rPr>
          <w:rFonts w:ascii="仿宋" w:hAnsi="仿宋" w:eastAsia="仿宋" w:cs="仿宋"/>
          <w:sz w:val="22"/>
          <w:szCs w:val="22"/>
        </w:rPr>
      </w:pPr>
      <w:r>
        <w:rPr>
          <w:rFonts w:ascii="仿宋" w:hAnsi="仿宋" w:eastAsia="仿宋" w:cs="仿宋"/>
          <w:spacing w:val="11"/>
          <w:sz w:val="22"/>
          <w:szCs w:val="22"/>
        </w:rPr>
        <w:t>10.2</w:t>
      </w:r>
      <w:r>
        <w:rPr>
          <w:rFonts w:ascii="仿宋" w:hAnsi="仿宋" w:eastAsia="仿宋" w:cs="仿宋"/>
          <w:spacing w:val="39"/>
          <w:sz w:val="22"/>
          <w:szCs w:val="22"/>
        </w:rPr>
        <w:t xml:space="preserve"> </w:t>
      </w:r>
      <w:r>
        <w:rPr>
          <w:rFonts w:ascii="仿宋" w:hAnsi="仿宋" w:eastAsia="仿宋" w:cs="仿宋"/>
          <w:spacing w:val="11"/>
          <w:sz w:val="22"/>
          <w:szCs w:val="22"/>
        </w:rPr>
        <w:t>在 60 天内当事人协商不能达成</w:t>
      </w:r>
      <w:r>
        <w:rPr>
          <w:rFonts w:ascii="仿宋" w:hAnsi="仿宋" w:eastAsia="仿宋" w:cs="仿宋"/>
          <w:spacing w:val="10"/>
          <w:sz w:val="22"/>
          <w:szCs w:val="22"/>
        </w:rPr>
        <w:t>协议的，可提请采购人当地仲裁机构仲裁。</w:t>
      </w:r>
    </w:p>
    <w:p>
      <w:pPr>
        <w:spacing w:before="71" w:line="232" w:lineRule="auto"/>
        <w:ind w:left="512"/>
        <w:rPr>
          <w:rFonts w:ascii="仿宋" w:hAnsi="仿宋" w:eastAsia="仿宋" w:cs="仿宋"/>
          <w:sz w:val="22"/>
          <w:szCs w:val="22"/>
        </w:rPr>
      </w:pPr>
      <w:r>
        <w:rPr>
          <w:rFonts w:ascii="仿宋" w:hAnsi="仿宋" w:eastAsia="仿宋" w:cs="仿宋"/>
          <w:spacing w:val="9"/>
          <w:sz w:val="22"/>
          <w:szCs w:val="22"/>
        </w:rPr>
        <w:t>11、违约责任</w:t>
      </w:r>
    </w:p>
    <w:p>
      <w:pPr>
        <w:spacing w:before="96" w:line="281" w:lineRule="auto"/>
        <w:ind w:left="10" w:right="244" w:firstLine="480"/>
        <w:rPr>
          <w:rFonts w:ascii="仿宋" w:hAnsi="仿宋" w:eastAsia="仿宋" w:cs="仿宋"/>
          <w:sz w:val="22"/>
          <w:szCs w:val="22"/>
        </w:rPr>
      </w:pPr>
      <w:r>
        <w:rPr>
          <w:rFonts w:ascii="仿宋" w:hAnsi="仿宋" w:eastAsia="仿宋" w:cs="仿宋"/>
          <w:spacing w:val="16"/>
          <w:sz w:val="22"/>
          <w:szCs w:val="22"/>
        </w:rPr>
        <w:t>按《中华人民共和国合同法》</w:t>
      </w:r>
      <w:r>
        <w:rPr>
          <w:rFonts w:ascii="仿宋" w:hAnsi="仿宋" w:eastAsia="仿宋" w:cs="仿宋"/>
          <w:spacing w:val="-32"/>
          <w:sz w:val="22"/>
          <w:szCs w:val="22"/>
        </w:rPr>
        <w:t xml:space="preserve"> </w:t>
      </w:r>
      <w:r>
        <w:rPr>
          <w:rFonts w:ascii="仿宋" w:hAnsi="仿宋" w:eastAsia="仿宋" w:cs="仿宋"/>
          <w:spacing w:val="16"/>
          <w:sz w:val="22"/>
          <w:szCs w:val="22"/>
        </w:rPr>
        <w:t>、</w:t>
      </w:r>
      <w:r>
        <w:rPr>
          <w:rFonts w:ascii="仿宋" w:hAnsi="仿宋" w:eastAsia="仿宋" w:cs="仿宋"/>
          <w:spacing w:val="-88"/>
          <w:sz w:val="22"/>
          <w:szCs w:val="22"/>
        </w:rPr>
        <w:t xml:space="preserve"> </w:t>
      </w:r>
      <w:r>
        <w:rPr>
          <w:rFonts w:ascii="仿宋" w:hAnsi="仿宋" w:eastAsia="仿宋" w:cs="仿宋"/>
          <w:spacing w:val="16"/>
          <w:sz w:val="22"/>
          <w:szCs w:val="22"/>
        </w:rPr>
        <w:t>《中华人民共和国政府采购法》有关条款，或由供需</w:t>
      </w:r>
      <w:r>
        <w:rPr>
          <w:rFonts w:ascii="仿宋" w:hAnsi="仿宋" w:eastAsia="仿宋" w:cs="仿宋"/>
          <w:spacing w:val="8"/>
          <w:sz w:val="22"/>
          <w:szCs w:val="22"/>
        </w:rPr>
        <w:t>双方约定。</w:t>
      </w:r>
    </w:p>
    <w:p>
      <w:pPr>
        <w:spacing w:before="2" w:line="232" w:lineRule="auto"/>
        <w:ind w:left="512"/>
        <w:rPr>
          <w:rFonts w:ascii="仿宋" w:hAnsi="仿宋" w:eastAsia="仿宋" w:cs="仿宋"/>
          <w:sz w:val="22"/>
          <w:szCs w:val="22"/>
        </w:rPr>
      </w:pPr>
      <w:r>
        <w:rPr>
          <w:rFonts w:ascii="仿宋" w:hAnsi="仿宋" w:eastAsia="仿宋" w:cs="仿宋"/>
          <w:spacing w:val="12"/>
          <w:sz w:val="22"/>
          <w:szCs w:val="22"/>
        </w:rPr>
        <w:t>12、合同生效及其它</w:t>
      </w:r>
    </w:p>
    <w:p>
      <w:pPr>
        <w:spacing w:before="48" w:line="229" w:lineRule="auto"/>
        <w:ind w:left="512"/>
        <w:rPr>
          <w:rFonts w:ascii="仿宋" w:hAnsi="仿宋" w:eastAsia="仿宋" w:cs="仿宋"/>
          <w:sz w:val="22"/>
          <w:szCs w:val="22"/>
        </w:rPr>
      </w:pPr>
      <w:r>
        <w:rPr>
          <w:rFonts w:ascii="仿宋" w:hAnsi="仿宋" w:eastAsia="仿宋" w:cs="仿宋"/>
          <w:spacing w:val="13"/>
          <w:sz w:val="22"/>
          <w:szCs w:val="22"/>
        </w:rPr>
        <w:t>12.1</w:t>
      </w:r>
      <w:r>
        <w:rPr>
          <w:rFonts w:ascii="仿宋" w:hAnsi="仿宋" w:eastAsia="仿宋" w:cs="仿宋"/>
          <w:spacing w:val="48"/>
          <w:sz w:val="22"/>
          <w:szCs w:val="22"/>
        </w:rPr>
        <w:t xml:space="preserve"> </w:t>
      </w:r>
      <w:r>
        <w:rPr>
          <w:rFonts w:ascii="仿宋" w:hAnsi="仿宋" w:eastAsia="仿宋" w:cs="仿宋"/>
          <w:spacing w:val="13"/>
          <w:sz w:val="22"/>
          <w:szCs w:val="22"/>
        </w:rPr>
        <w:t>合同生效及其效力应符合《中华人民共和国合同法》有关规定。</w:t>
      </w:r>
    </w:p>
    <w:p>
      <w:pPr>
        <w:spacing w:before="58" w:line="231" w:lineRule="auto"/>
        <w:ind w:left="512"/>
        <w:rPr>
          <w:rFonts w:ascii="仿宋" w:hAnsi="仿宋" w:eastAsia="仿宋" w:cs="仿宋"/>
          <w:sz w:val="22"/>
          <w:szCs w:val="22"/>
        </w:rPr>
      </w:pPr>
      <w:r>
        <w:rPr>
          <w:rFonts w:ascii="仿宋" w:hAnsi="仿宋" w:eastAsia="仿宋" w:cs="仿宋"/>
          <w:spacing w:val="14"/>
          <w:sz w:val="22"/>
          <w:szCs w:val="22"/>
        </w:rPr>
        <w:t>12.2</w:t>
      </w:r>
      <w:r>
        <w:rPr>
          <w:rFonts w:ascii="仿宋" w:hAnsi="仿宋" w:eastAsia="仿宋" w:cs="仿宋"/>
          <w:spacing w:val="55"/>
          <w:sz w:val="22"/>
          <w:szCs w:val="22"/>
        </w:rPr>
        <w:t xml:space="preserve"> </w:t>
      </w:r>
      <w:r>
        <w:rPr>
          <w:rFonts w:ascii="仿宋" w:hAnsi="仿宋" w:eastAsia="仿宋" w:cs="仿宋"/>
          <w:spacing w:val="14"/>
          <w:sz w:val="22"/>
          <w:szCs w:val="22"/>
        </w:rPr>
        <w:t>合同应经当事人法定代表人或委托代理人签字，加盖双方合同专用章或公章。</w:t>
      </w:r>
    </w:p>
    <w:p>
      <w:pPr>
        <w:spacing w:before="56" w:line="231" w:lineRule="auto"/>
        <w:ind w:left="512"/>
        <w:rPr>
          <w:rFonts w:ascii="仿宋" w:hAnsi="仿宋" w:eastAsia="仿宋" w:cs="仿宋"/>
          <w:sz w:val="22"/>
          <w:szCs w:val="22"/>
        </w:rPr>
      </w:pPr>
      <w:r>
        <w:rPr>
          <w:rFonts w:ascii="仿宋" w:hAnsi="仿宋" w:eastAsia="仿宋" w:cs="仿宋"/>
          <w:spacing w:val="14"/>
          <w:sz w:val="22"/>
          <w:szCs w:val="22"/>
        </w:rPr>
        <w:t>12.3</w:t>
      </w:r>
      <w:r>
        <w:rPr>
          <w:rFonts w:ascii="仿宋" w:hAnsi="仿宋" w:eastAsia="仿宋" w:cs="仿宋"/>
          <w:spacing w:val="39"/>
          <w:sz w:val="22"/>
          <w:szCs w:val="22"/>
        </w:rPr>
        <w:t xml:space="preserve"> </w:t>
      </w:r>
      <w:r>
        <w:rPr>
          <w:rFonts w:ascii="仿宋" w:hAnsi="仿宋" w:eastAsia="仿宋" w:cs="仿宋"/>
          <w:spacing w:val="14"/>
          <w:sz w:val="22"/>
          <w:szCs w:val="22"/>
        </w:rPr>
        <w:t>合同所包括附件，是合同不可分割的一</w:t>
      </w:r>
      <w:r>
        <w:rPr>
          <w:rFonts w:ascii="仿宋" w:hAnsi="仿宋" w:eastAsia="仿宋" w:cs="仿宋"/>
          <w:spacing w:val="13"/>
          <w:sz w:val="22"/>
          <w:szCs w:val="22"/>
        </w:rPr>
        <w:t>部分，具有同等法法律效力。</w:t>
      </w:r>
    </w:p>
    <w:p>
      <w:pPr>
        <w:spacing w:before="56" w:line="229" w:lineRule="auto"/>
        <w:ind w:left="512"/>
        <w:rPr>
          <w:rFonts w:ascii="仿宋" w:hAnsi="仿宋" w:eastAsia="仿宋" w:cs="仿宋"/>
          <w:sz w:val="22"/>
          <w:szCs w:val="22"/>
        </w:rPr>
      </w:pPr>
      <w:r>
        <w:rPr>
          <w:rFonts w:ascii="仿宋" w:hAnsi="仿宋" w:eastAsia="仿宋" w:cs="仿宋"/>
          <w:spacing w:val="13"/>
          <w:sz w:val="22"/>
          <w:szCs w:val="22"/>
        </w:rPr>
        <w:t>12.4</w:t>
      </w:r>
      <w:r>
        <w:rPr>
          <w:rFonts w:ascii="仿宋" w:hAnsi="仿宋" w:eastAsia="仿宋" w:cs="仿宋"/>
          <w:spacing w:val="41"/>
          <w:sz w:val="22"/>
          <w:szCs w:val="22"/>
        </w:rPr>
        <w:t xml:space="preserve"> </w:t>
      </w:r>
      <w:r>
        <w:rPr>
          <w:rFonts w:ascii="仿宋" w:hAnsi="仿宋" w:eastAsia="仿宋" w:cs="仿宋"/>
          <w:spacing w:val="13"/>
          <w:sz w:val="22"/>
          <w:szCs w:val="22"/>
        </w:rPr>
        <w:t>合同需提供担保的，按《中华人民共和国担保法》规定执</w:t>
      </w:r>
      <w:r>
        <w:rPr>
          <w:rFonts w:ascii="仿宋" w:hAnsi="仿宋" w:eastAsia="仿宋" w:cs="仿宋"/>
          <w:spacing w:val="12"/>
          <w:sz w:val="22"/>
          <w:szCs w:val="22"/>
        </w:rPr>
        <w:t>行。</w:t>
      </w:r>
    </w:p>
    <w:p>
      <w:pPr>
        <w:spacing w:before="63" w:line="230" w:lineRule="auto"/>
        <w:ind w:left="512"/>
        <w:rPr>
          <w:rFonts w:ascii="仿宋" w:hAnsi="仿宋" w:eastAsia="仿宋" w:cs="仿宋"/>
          <w:sz w:val="22"/>
          <w:szCs w:val="22"/>
        </w:rPr>
        <w:sectPr>
          <w:headerReference r:id="rId23" w:type="default"/>
          <w:pgSz w:w="11906" w:h="16840"/>
          <w:pgMar w:top="1147" w:right="899" w:bottom="400" w:left="1436" w:header="820" w:footer="0" w:gutter="0"/>
          <w:pgNumType w:fmt="decimal"/>
          <w:cols w:space="720" w:num="1"/>
        </w:sectPr>
      </w:pPr>
      <w:r>
        <w:rPr>
          <w:rFonts w:ascii="仿宋" w:hAnsi="仿宋" w:eastAsia="仿宋" w:cs="仿宋"/>
          <w:spacing w:val="8"/>
          <w:sz w:val="22"/>
          <w:szCs w:val="22"/>
        </w:rPr>
        <w:t>12.5 本合同条件未尽事宜依照《中华人民共和国合同法》</w:t>
      </w:r>
      <w:r>
        <w:rPr>
          <w:rFonts w:ascii="仿宋" w:hAnsi="仿宋" w:eastAsia="仿宋" w:cs="仿宋"/>
          <w:spacing w:val="-66"/>
          <w:sz w:val="22"/>
          <w:szCs w:val="22"/>
        </w:rPr>
        <w:t xml:space="preserve"> </w:t>
      </w:r>
      <w:r>
        <w:rPr>
          <w:rFonts w:ascii="仿宋" w:hAnsi="仿宋" w:eastAsia="仿宋" w:cs="仿宋"/>
          <w:spacing w:val="8"/>
          <w:sz w:val="22"/>
          <w:szCs w:val="22"/>
        </w:rPr>
        <w:t>，</w:t>
      </w:r>
      <w:r>
        <w:rPr>
          <w:rFonts w:ascii="仿宋" w:hAnsi="仿宋" w:eastAsia="仿宋" w:cs="仿宋"/>
          <w:spacing w:val="-55"/>
          <w:sz w:val="22"/>
          <w:szCs w:val="22"/>
        </w:rPr>
        <w:t xml:space="preserve"> </w:t>
      </w:r>
      <w:r>
        <w:rPr>
          <w:rFonts w:ascii="仿宋" w:hAnsi="仿宋" w:eastAsia="仿宋" w:cs="仿宋"/>
          <w:spacing w:val="8"/>
          <w:sz w:val="22"/>
          <w:szCs w:val="22"/>
        </w:rPr>
        <w:t>由供需双方共同协</w:t>
      </w:r>
      <w:r>
        <w:rPr>
          <w:rFonts w:ascii="仿宋" w:hAnsi="仿宋" w:eastAsia="仿宋" w:cs="仿宋"/>
          <w:spacing w:val="7"/>
          <w:sz w:val="22"/>
          <w:szCs w:val="22"/>
        </w:rPr>
        <w:t>商确定。</w:t>
      </w:r>
    </w:p>
    <w:p>
      <w:pPr>
        <w:pStyle w:val="11"/>
        <w:spacing w:line="278" w:lineRule="auto"/>
      </w:pPr>
    </w:p>
    <w:p>
      <w:pPr>
        <w:spacing w:before="151" w:line="352" w:lineRule="exact"/>
        <w:ind w:left="2988"/>
        <w:outlineLvl w:val="1"/>
        <w:rPr>
          <w:rFonts w:ascii="微软雅黑" w:hAnsi="微软雅黑" w:eastAsia="微软雅黑" w:cs="微软雅黑"/>
          <w:spacing w:val="-7"/>
          <w:w w:val="96"/>
          <w:position w:val="-2"/>
          <w:sz w:val="35"/>
          <w:szCs w:val="35"/>
        </w:rPr>
      </w:pPr>
    </w:p>
    <w:p>
      <w:pPr>
        <w:spacing w:before="151" w:line="352" w:lineRule="exact"/>
        <w:ind w:left="2988"/>
        <w:outlineLvl w:val="1"/>
        <w:rPr>
          <w:rFonts w:ascii="微软雅黑" w:hAnsi="微软雅黑" w:eastAsia="微软雅黑" w:cs="微软雅黑"/>
          <w:spacing w:val="-7"/>
          <w:w w:val="96"/>
          <w:position w:val="-2"/>
          <w:sz w:val="35"/>
          <w:szCs w:val="35"/>
        </w:rPr>
      </w:pPr>
    </w:p>
    <w:p>
      <w:pPr>
        <w:spacing w:before="151" w:line="352" w:lineRule="exact"/>
        <w:ind w:left="2988"/>
        <w:outlineLvl w:val="1"/>
        <w:rPr>
          <w:rFonts w:ascii="微软雅黑" w:hAnsi="微软雅黑" w:eastAsia="微软雅黑" w:cs="微软雅黑"/>
          <w:sz w:val="35"/>
          <w:szCs w:val="35"/>
        </w:rPr>
      </w:pPr>
      <w:r>
        <w:rPr>
          <w:rFonts w:ascii="微软雅黑" w:hAnsi="微软雅黑" w:eastAsia="微软雅黑" w:cs="微软雅黑"/>
          <w:spacing w:val="-7"/>
          <w:w w:val="96"/>
          <w:position w:val="-2"/>
          <w:sz w:val="35"/>
          <w:szCs w:val="35"/>
        </w:rPr>
        <w:t>第三章付款方式及程序</w:t>
      </w:r>
    </w:p>
    <w:p>
      <w:pPr>
        <w:spacing w:before="194" w:line="219" w:lineRule="auto"/>
        <w:ind w:left="540"/>
        <w:rPr>
          <w:rFonts w:ascii="宋体" w:hAnsi="宋体" w:eastAsia="宋体" w:cs="宋体"/>
          <w:sz w:val="24"/>
          <w:szCs w:val="24"/>
        </w:rPr>
      </w:pPr>
      <w:r>
        <w:rPr>
          <w:rFonts w:ascii="宋体" w:hAnsi="宋体" w:eastAsia="宋体" w:cs="宋体"/>
          <w:b/>
          <w:bCs/>
          <w:spacing w:val="-11"/>
          <w:sz w:val="24"/>
          <w:szCs w:val="24"/>
        </w:rPr>
        <w:t>19、付款方式</w:t>
      </w:r>
    </w:p>
    <w:p>
      <w:pPr>
        <w:spacing w:before="52" w:line="234" w:lineRule="auto"/>
        <w:ind w:left="523"/>
        <w:rPr>
          <w:rFonts w:ascii="方正仿宋_GBK" w:hAnsi="方正仿宋_GBK" w:eastAsia="方正仿宋_GBK" w:cs="方正仿宋_GBK"/>
          <w:sz w:val="24"/>
          <w:szCs w:val="24"/>
        </w:rPr>
      </w:pPr>
      <w:r>
        <w:rPr>
          <w:rFonts w:ascii="方正仿宋_GBK" w:hAnsi="方正仿宋_GBK" w:eastAsia="方正仿宋_GBK" w:cs="方正仿宋_GBK"/>
          <w:spacing w:val="-4"/>
          <w:sz w:val="24"/>
          <w:szCs w:val="24"/>
        </w:rPr>
        <w:t>采取分次付款方式。</w:t>
      </w:r>
    </w:p>
    <w:p>
      <w:pPr>
        <w:numPr>
          <w:ilvl w:val="0"/>
          <w:numId w:val="3"/>
        </w:numPr>
        <w:spacing w:before="98" w:line="219" w:lineRule="auto"/>
        <w:ind w:left="515"/>
        <w:rPr>
          <w:rFonts w:ascii="宋体" w:hAnsi="宋体" w:eastAsia="宋体" w:cs="宋体"/>
          <w:b/>
          <w:bCs/>
          <w:spacing w:val="-7"/>
          <w:sz w:val="24"/>
          <w:szCs w:val="24"/>
        </w:rPr>
      </w:pPr>
      <w:r>
        <w:rPr>
          <w:rFonts w:ascii="宋体" w:hAnsi="宋体" w:eastAsia="宋体" w:cs="宋体"/>
          <w:b/>
          <w:bCs/>
          <w:spacing w:val="-7"/>
          <w:sz w:val="24"/>
          <w:szCs w:val="24"/>
        </w:rPr>
        <w:t>付款程序</w:t>
      </w:r>
    </w:p>
    <w:p>
      <w:pPr>
        <w:keepNext w:val="0"/>
        <w:keepLines w:val="0"/>
        <w:pageBreakBefore w:val="0"/>
        <w:wordWrap/>
        <w:overflowPunct/>
        <w:topLinePunct w:val="0"/>
        <w:bidi w:val="0"/>
        <w:spacing w:after="80" w:line="324" w:lineRule="auto"/>
        <w:ind w:firstLine="420" w:firstLineChars="200"/>
        <w:rPr>
          <w:color w:val="FF0000"/>
          <w:lang w:eastAsia="zh-CN"/>
        </w:rPr>
      </w:pPr>
      <w:r>
        <w:rPr>
          <w:rFonts w:hint="eastAsia"/>
          <w:color w:val="FF0000"/>
          <w:lang w:eastAsia="zh-CN"/>
        </w:rPr>
        <w:t>具体付款方法：签订合同后，签订合同后，15个工作日预付款支付合同价30%，货到后验收货物数量支付合同价40%，设备安装调试运行稳定，验收合格后，支付合同价的30%。</w:t>
      </w:r>
    </w:p>
    <w:p>
      <w:pPr>
        <w:keepNext w:val="0"/>
        <w:keepLines w:val="0"/>
        <w:pageBreakBefore w:val="0"/>
        <w:wordWrap/>
        <w:overflowPunct/>
        <w:topLinePunct w:val="0"/>
        <w:bidi w:val="0"/>
        <w:spacing w:after="80" w:line="324" w:lineRule="auto"/>
        <w:ind w:firstLine="420" w:firstLineChars="200"/>
        <w:rPr>
          <w:lang w:eastAsia="zh-CN"/>
        </w:rPr>
      </w:pPr>
      <w:r>
        <w:rPr>
          <w:rFonts w:hint="eastAsia"/>
          <w:color w:val="FF0000"/>
          <w:lang w:val="en-US" w:eastAsia="zh-CN"/>
        </w:rPr>
        <w:t>2</w:t>
      </w:r>
      <w:r>
        <w:rPr>
          <w:color w:val="FF0000"/>
          <w:lang w:eastAsia="zh-CN"/>
        </w:rPr>
        <w:t>. 供应商申请付款时应提供合法有效发票、验收材料、供货清单、原厂授权及售后服务承诺函、产品合格证明、培训签到表、实施报告等采购人要求的资料。</w:t>
      </w:r>
    </w:p>
    <w:p>
      <w:pPr>
        <w:pStyle w:val="2"/>
        <w:numPr>
          <w:ilvl w:val="0"/>
          <w:numId w:val="0"/>
        </w:numPr>
      </w:pPr>
    </w:p>
    <w:p>
      <w:pPr>
        <w:spacing w:before="151" w:line="189" w:lineRule="auto"/>
        <w:ind w:left="3399"/>
        <w:outlineLvl w:val="1"/>
        <w:rPr>
          <w:rFonts w:ascii="微软雅黑" w:hAnsi="微软雅黑" w:eastAsia="微软雅黑" w:cs="微软雅黑"/>
          <w:sz w:val="30"/>
          <w:szCs w:val="30"/>
        </w:rPr>
      </w:pPr>
      <w:r>
        <w:rPr>
          <w:rFonts w:ascii="微软雅黑" w:hAnsi="微软雅黑" w:eastAsia="微软雅黑" w:cs="微软雅黑"/>
          <w:b/>
          <w:bCs/>
          <w:spacing w:val="9"/>
          <w:sz w:val="30"/>
          <w:szCs w:val="30"/>
        </w:rPr>
        <w:t>第四章</w:t>
      </w:r>
      <w:r>
        <w:rPr>
          <w:rFonts w:ascii="微软雅黑" w:hAnsi="微软雅黑" w:eastAsia="微软雅黑" w:cs="微软雅黑"/>
          <w:b/>
          <w:bCs/>
          <w:spacing w:val="91"/>
          <w:sz w:val="30"/>
          <w:szCs w:val="30"/>
        </w:rPr>
        <w:t xml:space="preserve"> </w:t>
      </w:r>
      <w:r>
        <w:rPr>
          <w:rFonts w:ascii="微软雅黑" w:hAnsi="微软雅黑" w:eastAsia="微软雅黑" w:cs="微软雅黑"/>
          <w:b/>
          <w:bCs/>
          <w:spacing w:val="9"/>
          <w:sz w:val="30"/>
          <w:szCs w:val="30"/>
        </w:rPr>
        <w:t>售后服务要求</w:t>
      </w:r>
    </w:p>
    <w:p>
      <w:pPr>
        <w:pStyle w:val="11"/>
        <w:spacing w:line="250" w:lineRule="auto"/>
      </w:pPr>
    </w:p>
    <w:p>
      <w:pPr>
        <w:pStyle w:val="11"/>
        <w:spacing w:line="250" w:lineRule="auto"/>
      </w:pPr>
    </w:p>
    <w:p>
      <w:pPr>
        <w:spacing w:before="78" w:line="219" w:lineRule="auto"/>
        <w:ind w:left="515"/>
        <w:outlineLvl w:val="0"/>
        <w:rPr>
          <w:rFonts w:hint="default" w:ascii="Times New Roman" w:hAnsi="Times New Roman" w:eastAsia="方正仿宋_GBK" w:cs="Times New Roman"/>
          <w:color w:val="FF0000"/>
          <w:sz w:val="32"/>
          <w:szCs w:val="32"/>
          <w:lang w:val="en-US" w:eastAsia="zh-CN"/>
        </w:rPr>
      </w:pPr>
      <w:r>
        <w:rPr>
          <w:rFonts w:ascii="宋体" w:hAnsi="宋体" w:eastAsia="宋体" w:cs="宋体"/>
          <w:b/>
          <w:bCs/>
          <w:spacing w:val="-7"/>
          <w:sz w:val="24"/>
          <w:szCs w:val="24"/>
        </w:rPr>
        <w:t>21、</w:t>
      </w:r>
      <w:r>
        <w:rPr>
          <w:rFonts w:hint="default" w:ascii="Times New Roman" w:hAnsi="Times New Roman" w:eastAsia="方正仿宋_GBK" w:cs="Times New Roman"/>
          <w:color w:val="FF0000"/>
          <w:sz w:val="32"/>
          <w:szCs w:val="32"/>
          <w:lang w:val="en-US" w:eastAsia="zh-CN"/>
        </w:rPr>
        <w:t>售后服务要求</w:t>
      </w:r>
    </w:p>
    <w:p>
      <w:pPr>
        <w:keepNext w:val="0"/>
        <w:keepLines w:val="0"/>
        <w:pageBreakBefore w:val="0"/>
        <w:wordWrap/>
        <w:overflowPunct/>
        <w:topLinePunct w:val="0"/>
        <w:bidi w:val="0"/>
        <w:spacing w:after="80" w:line="324" w:lineRule="auto"/>
        <w:ind w:firstLine="420" w:firstLineChars="200"/>
        <w:rPr>
          <w:color w:val="FF0000"/>
          <w:lang w:eastAsia="zh-CN"/>
        </w:rPr>
      </w:pPr>
      <w:r>
        <w:rPr>
          <w:color w:val="FF0000"/>
          <w:lang w:eastAsia="zh-CN"/>
        </w:rPr>
        <w:t>1. 供应商应提供完整的项目实施服务，包括但不限于设备上架、系统安装、初始化配置、网络接入、策略配置、联调测试、功能验证、数据对接、验收配合和使用培训。</w:t>
      </w:r>
    </w:p>
    <w:p>
      <w:pPr>
        <w:keepNext w:val="0"/>
        <w:keepLines w:val="0"/>
        <w:pageBreakBefore w:val="0"/>
        <w:wordWrap/>
        <w:overflowPunct/>
        <w:topLinePunct w:val="0"/>
        <w:bidi w:val="0"/>
        <w:spacing w:after="80" w:line="324" w:lineRule="auto"/>
        <w:ind w:firstLine="420" w:firstLineChars="200"/>
        <w:rPr>
          <w:color w:val="FF0000"/>
          <w:lang w:eastAsia="zh-CN"/>
        </w:rPr>
      </w:pPr>
      <w:r>
        <w:rPr>
          <w:color w:val="FF0000"/>
          <w:lang w:eastAsia="zh-CN"/>
        </w:rPr>
        <w:t>2. 供应商应提供不少于三年的原厂或授权服务支持。清单中明确要求原厂授权书、原厂售后服务承诺函、三年标准维保、三年特征库/规则库/威胁情报库升级授权的，应逐项提供并在合同期内持续有效。</w:t>
      </w:r>
    </w:p>
    <w:p>
      <w:pPr>
        <w:keepNext w:val="0"/>
        <w:keepLines w:val="0"/>
        <w:pageBreakBefore w:val="0"/>
        <w:wordWrap/>
        <w:overflowPunct/>
        <w:topLinePunct w:val="0"/>
        <w:bidi w:val="0"/>
        <w:spacing w:after="80" w:line="324" w:lineRule="auto"/>
        <w:ind w:firstLine="420" w:firstLineChars="200"/>
        <w:rPr>
          <w:color w:val="FF0000"/>
          <w:lang w:eastAsia="zh-CN"/>
        </w:rPr>
      </w:pPr>
      <w:r>
        <w:rPr>
          <w:color w:val="FF0000"/>
          <w:lang w:eastAsia="zh-CN"/>
        </w:rPr>
        <w:t>3. 售后服务应至少包括电话支持、远程支持、现场支持、故障排查、设备维修、更换、版本升级、特征库升级、策略优化、应急支持和技术咨询等内容。</w:t>
      </w:r>
    </w:p>
    <w:p>
      <w:pPr>
        <w:keepNext w:val="0"/>
        <w:keepLines w:val="0"/>
        <w:pageBreakBefore w:val="0"/>
        <w:wordWrap/>
        <w:overflowPunct/>
        <w:topLinePunct w:val="0"/>
        <w:bidi w:val="0"/>
        <w:spacing w:after="80" w:line="324" w:lineRule="auto"/>
        <w:ind w:firstLine="420" w:firstLineChars="200"/>
        <w:rPr>
          <w:color w:val="FF0000"/>
          <w:lang w:eastAsia="zh-CN"/>
        </w:rPr>
      </w:pPr>
      <w:r>
        <w:rPr>
          <w:color w:val="FF0000"/>
          <w:lang w:eastAsia="zh-CN"/>
        </w:rPr>
        <w:t>4. 出现一般故障时，供应商应及时响应并协助采购人恢复业务；出现影响业务运行的重大故障或安全事件时，应提供快速响应和现场支撑服务，并形成故障处理记录或应急处置报告。</w:t>
      </w:r>
    </w:p>
    <w:p>
      <w:pPr>
        <w:keepNext w:val="0"/>
        <w:keepLines w:val="0"/>
        <w:pageBreakBefore w:val="0"/>
        <w:wordWrap/>
        <w:overflowPunct/>
        <w:topLinePunct w:val="0"/>
        <w:bidi w:val="0"/>
        <w:spacing w:after="80" w:line="324" w:lineRule="auto"/>
        <w:ind w:firstLine="420" w:firstLineChars="200"/>
        <w:rPr>
          <w:color w:val="FF0000"/>
          <w:lang w:eastAsia="zh-CN"/>
        </w:rPr>
      </w:pPr>
      <w:r>
        <w:rPr>
          <w:color w:val="FF0000"/>
          <w:lang w:eastAsia="zh-CN"/>
        </w:rPr>
        <w:t>5. 项目交付时应提供完整文档资料，包括设备清单、序列号清单、授权清单、安装配置文档、账号交接清单、拓扑说明、测试报告、培训资料、验收报告和原厂服务证明等。</w:t>
      </w:r>
    </w:p>
    <w:p>
      <w:pPr>
        <w:keepNext w:val="0"/>
        <w:keepLines w:val="0"/>
        <w:pageBreakBefore w:val="0"/>
        <w:wordWrap/>
        <w:overflowPunct/>
        <w:topLinePunct w:val="0"/>
        <w:bidi w:val="0"/>
        <w:spacing w:after="80" w:line="324" w:lineRule="auto"/>
        <w:ind w:firstLine="420" w:firstLineChars="200"/>
        <w:rPr>
          <w:lang w:eastAsia="zh-CN"/>
        </w:rPr>
      </w:pPr>
      <w:r>
        <w:rPr>
          <w:color w:val="FF0000"/>
          <w:lang w:eastAsia="zh-CN"/>
        </w:rPr>
        <w:t>6. 供应商应对采购人运维人员进行不少于一次的集中培训，培训内容包括设备日常管理、策略配置、日志查看、漏洞扫描任务配置、态势感知告警分析、故障排查、备份恢复和安全运维注意事项等</w:t>
      </w:r>
      <w:r>
        <w:rPr>
          <w:lang w:eastAsia="zh-CN"/>
        </w:rPr>
        <w:t>。</w:t>
      </w:r>
    </w:p>
    <w:p>
      <w:pPr>
        <w:pStyle w:val="2"/>
        <w:ind w:left="0" w:leftChars="0" w:firstLine="0" w:firstLineChars="0"/>
      </w:pPr>
    </w:p>
    <w:p>
      <w:pPr>
        <w:spacing w:before="22" w:line="319" w:lineRule="exact"/>
        <w:ind w:left="3019"/>
        <w:outlineLvl w:val="0"/>
        <w:rPr>
          <w:rFonts w:ascii="微软雅黑" w:hAnsi="微软雅黑" w:eastAsia="微软雅黑" w:cs="微软雅黑"/>
          <w:spacing w:val="45"/>
          <w:position w:val="-2"/>
          <w:sz w:val="32"/>
          <w:szCs w:val="32"/>
        </w:rPr>
      </w:pPr>
    </w:p>
    <w:p>
      <w:pPr>
        <w:spacing w:before="22" w:line="319" w:lineRule="exact"/>
        <w:ind w:left="3019"/>
        <w:outlineLvl w:val="0"/>
        <w:rPr>
          <w:rFonts w:ascii="微软雅黑" w:hAnsi="微软雅黑" w:eastAsia="微软雅黑" w:cs="微软雅黑"/>
          <w:sz w:val="32"/>
          <w:szCs w:val="32"/>
        </w:rPr>
      </w:pPr>
      <w:r>
        <w:rPr>
          <w:rFonts w:ascii="微软雅黑" w:hAnsi="微软雅黑" w:eastAsia="微软雅黑" w:cs="微软雅黑"/>
          <w:spacing w:val="45"/>
          <w:position w:val="-2"/>
          <w:sz w:val="32"/>
          <w:szCs w:val="32"/>
        </w:rPr>
        <w:t>第四部分</w:t>
      </w:r>
      <w:r>
        <w:rPr>
          <w:rFonts w:ascii="微软雅黑" w:hAnsi="微软雅黑" w:eastAsia="微软雅黑" w:cs="微软雅黑"/>
          <w:spacing w:val="60"/>
          <w:position w:val="-2"/>
          <w:sz w:val="32"/>
          <w:szCs w:val="32"/>
        </w:rPr>
        <w:t xml:space="preserve"> </w:t>
      </w:r>
      <w:r>
        <w:rPr>
          <w:rFonts w:ascii="微软雅黑" w:hAnsi="微软雅黑" w:eastAsia="微软雅黑" w:cs="微软雅黑"/>
          <w:spacing w:val="45"/>
          <w:position w:val="-2"/>
          <w:sz w:val="32"/>
          <w:szCs w:val="32"/>
        </w:rPr>
        <w:t>招标组织程序</w:t>
      </w:r>
    </w:p>
    <w:p>
      <w:pPr>
        <w:spacing w:before="233" w:line="349" w:lineRule="exact"/>
        <w:ind w:left="3278"/>
        <w:outlineLvl w:val="1"/>
        <w:rPr>
          <w:rFonts w:ascii="微软雅黑" w:hAnsi="微软雅黑" w:eastAsia="微软雅黑" w:cs="微软雅黑"/>
          <w:sz w:val="34"/>
          <w:szCs w:val="34"/>
        </w:rPr>
      </w:pPr>
      <w:bookmarkStart w:id="22" w:name="bookmark23"/>
      <w:bookmarkEnd w:id="22"/>
      <w:bookmarkStart w:id="23" w:name="bookmark24"/>
      <w:bookmarkEnd w:id="23"/>
      <w:r>
        <w:rPr>
          <w:rFonts w:ascii="微软雅黑" w:hAnsi="微软雅黑" w:eastAsia="微软雅黑" w:cs="微软雅黑"/>
          <w:spacing w:val="-8"/>
          <w:position w:val="-1"/>
          <w:sz w:val="34"/>
          <w:szCs w:val="34"/>
        </w:rPr>
        <w:t>第一章评标委员会</w:t>
      </w:r>
    </w:p>
    <w:p>
      <w:pPr>
        <w:spacing w:before="192" w:line="277" w:lineRule="exact"/>
        <w:ind w:left="432"/>
        <w:rPr>
          <w:rFonts w:ascii="微软雅黑" w:hAnsi="微软雅黑" w:eastAsia="微软雅黑" w:cs="微软雅黑"/>
          <w:sz w:val="27"/>
          <w:szCs w:val="27"/>
        </w:rPr>
      </w:pPr>
      <w:r>
        <w:rPr>
          <w:rFonts w:ascii="微软雅黑" w:hAnsi="微软雅黑" w:eastAsia="微软雅黑" w:cs="微软雅黑"/>
          <w:color w:val="131313"/>
          <w:spacing w:val="-14"/>
          <w:w w:val="94"/>
          <w:position w:val="-1"/>
          <w:sz w:val="27"/>
          <w:szCs w:val="27"/>
        </w:rPr>
        <w:t>22、</w:t>
      </w:r>
      <w:r>
        <w:rPr>
          <w:rFonts w:ascii="微软雅黑" w:hAnsi="微软雅黑" w:eastAsia="微软雅黑" w:cs="微软雅黑"/>
          <w:spacing w:val="-14"/>
          <w:w w:val="94"/>
          <w:position w:val="-1"/>
          <w:sz w:val="27"/>
          <w:szCs w:val="27"/>
        </w:rPr>
        <w:t>评标委员会</w:t>
      </w:r>
    </w:p>
    <w:p>
      <w:pPr>
        <w:spacing w:before="162" w:line="249" w:lineRule="auto"/>
        <w:ind w:left="28" w:right="175" w:firstLine="440"/>
        <w:rPr>
          <w:rFonts w:ascii="方正仿宋_GBK" w:hAnsi="方正仿宋_GBK" w:eastAsia="方正仿宋_GBK" w:cs="方正仿宋_GBK"/>
          <w:sz w:val="28"/>
          <w:szCs w:val="28"/>
        </w:rPr>
      </w:pPr>
      <w:r>
        <w:rPr>
          <w:rFonts w:ascii="Times New Roman" w:hAnsi="Times New Roman" w:eastAsia="Times New Roman" w:cs="Times New Roman"/>
          <w:spacing w:val="4"/>
          <w:sz w:val="28"/>
          <w:szCs w:val="28"/>
        </w:rPr>
        <w:t>22.</w:t>
      </w:r>
      <w:r>
        <w:rPr>
          <w:rFonts w:ascii="Times New Roman" w:hAnsi="Times New Roman" w:eastAsia="Times New Roman" w:cs="Times New Roman"/>
          <w:spacing w:val="-36"/>
          <w:sz w:val="28"/>
          <w:szCs w:val="28"/>
        </w:rPr>
        <w:t xml:space="preserve"> </w:t>
      </w:r>
      <w:r>
        <w:rPr>
          <w:rFonts w:ascii="Times New Roman" w:hAnsi="Times New Roman" w:eastAsia="Times New Roman" w:cs="Times New Roman"/>
          <w:spacing w:val="4"/>
          <w:sz w:val="28"/>
          <w:szCs w:val="28"/>
        </w:rPr>
        <w:t>1</w:t>
      </w:r>
      <w:r>
        <w:rPr>
          <w:rFonts w:ascii="Times New Roman" w:hAnsi="Times New Roman" w:eastAsia="Times New Roman" w:cs="Times New Roman"/>
          <w:spacing w:val="37"/>
          <w:w w:val="101"/>
          <w:sz w:val="28"/>
          <w:szCs w:val="28"/>
        </w:rPr>
        <w:t xml:space="preserve"> </w:t>
      </w:r>
      <w:r>
        <w:rPr>
          <w:rFonts w:ascii="方正仿宋_GBK" w:hAnsi="方正仿宋_GBK" w:eastAsia="方正仿宋_GBK" w:cs="方正仿宋_GBK"/>
          <w:spacing w:val="4"/>
          <w:sz w:val="28"/>
          <w:szCs w:val="28"/>
        </w:rPr>
        <w:t>集采机构根据《政府采购法》等法律法规的规定，依</w:t>
      </w:r>
      <w:r>
        <w:rPr>
          <w:rFonts w:ascii="方正仿宋_GBK" w:hAnsi="方正仿宋_GBK" w:eastAsia="方正仿宋_GBK" w:cs="方正仿宋_GBK"/>
          <w:spacing w:val="3"/>
          <w:sz w:val="28"/>
          <w:szCs w:val="28"/>
        </w:rPr>
        <w:t>法组建评标委员会。评标委 员会负责本采购项目评标活动推荐</w:t>
      </w:r>
      <w:r>
        <w:rPr>
          <w:rFonts w:ascii="方正仿宋_GBK" w:hAnsi="方正仿宋_GBK" w:eastAsia="方正仿宋_GBK" w:cs="方正仿宋_GBK"/>
          <w:spacing w:val="2"/>
          <w:sz w:val="28"/>
          <w:szCs w:val="28"/>
        </w:rPr>
        <w:t>中标候选人，并编写评</w:t>
      </w:r>
      <w:r>
        <w:rPr>
          <w:rFonts w:ascii="方正仿宋_GBK" w:hAnsi="方正仿宋_GBK" w:eastAsia="方正仿宋_GBK" w:cs="方正仿宋_GBK"/>
          <w:spacing w:val="-1"/>
          <w:sz w:val="28"/>
          <w:szCs w:val="28"/>
        </w:rPr>
        <w:t>标报告。</w:t>
      </w:r>
    </w:p>
    <w:p>
      <w:pPr>
        <w:spacing w:before="49" w:line="251" w:lineRule="auto"/>
        <w:ind w:left="12" w:firstLine="456"/>
        <w:rPr>
          <w:rFonts w:ascii="方正仿宋_GBK" w:hAnsi="方正仿宋_GBK" w:eastAsia="方正仿宋_GBK" w:cs="方正仿宋_GBK"/>
          <w:sz w:val="28"/>
          <w:szCs w:val="28"/>
        </w:rPr>
      </w:pPr>
      <w:r>
        <w:rPr>
          <w:rFonts w:ascii="Times New Roman" w:hAnsi="Times New Roman" w:eastAsia="Times New Roman" w:cs="Times New Roman"/>
          <w:sz w:val="28"/>
          <w:szCs w:val="28"/>
        </w:rPr>
        <w:t xml:space="preserve">22.2  </w:t>
      </w:r>
      <w:r>
        <w:rPr>
          <w:rFonts w:ascii="方正仿宋_GBK" w:hAnsi="方正仿宋_GBK" w:eastAsia="方正仿宋_GBK" w:cs="方正仿宋_GBK"/>
          <w:sz w:val="28"/>
          <w:szCs w:val="28"/>
        </w:rPr>
        <w:t>评标委员会由采购人代表和评审专家共</w:t>
      </w:r>
      <w:r>
        <w:rPr>
          <w:rFonts w:ascii="方正仿宋_GBK" w:hAnsi="方正仿宋_GBK" w:eastAsia="方正仿宋_GBK" w:cs="方正仿宋_GBK"/>
          <w:spacing w:val="-40"/>
          <w:sz w:val="28"/>
          <w:szCs w:val="28"/>
        </w:rPr>
        <w:t xml:space="preserve"> </w:t>
      </w:r>
      <w:r>
        <w:rPr>
          <w:rFonts w:ascii="Times New Roman" w:hAnsi="Times New Roman" w:eastAsia="Times New Roman" w:cs="Times New Roman"/>
          <w:sz w:val="28"/>
          <w:szCs w:val="28"/>
        </w:rPr>
        <w:t xml:space="preserve">3 </w:t>
      </w:r>
      <w:r>
        <w:rPr>
          <w:rFonts w:ascii="方正仿宋_GBK" w:hAnsi="方正仿宋_GBK" w:eastAsia="方正仿宋_GBK" w:cs="方正仿宋_GBK"/>
          <w:sz w:val="28"/>
          <w:szCs w:val="28"/>
        </w:rPr>
        <w:t>人以上单数组成，其中评</w:t>
      </w:r>
      <w:r>
        <w:rPr>
          <w:rFonts w:ascii="方正仿宋_GBK" w:hAnsi="方正仿宋_GBK" w:eastAsia="方正仿宋_GBK" w:cs="方正仿宋_GBK"/>
          <w:spacing w:val="5"/>
          <w:sz w:val="28"/>
          <w:szCs w:val="28"/>
        </w:rPr>
        <w:t>审专家人数不少于评标委员会成员总数的</w:t>
      </w:r>
      <w:r>
        <w:rPr>
          <w:rFonts w:ascii="Times New Roman" w:hAnsi="Times New Roman" w:eastAsia="Times New Roman" w:cs="Times New Roman"/>
          <w:spacing w:val="5"/>
          <w:sz w:val="28"/>
          <w:szCs w:val="28"/>
        </w:rPr>
        <w:t>2/3</w:t>
      </w:r>
      <w:r>
        <w:rPr>
          <w:rFonts w:ascii="Times New Roman" w:hAnsi="Times New Roman" w:eastAsia="Times New Roman" w:cs="Times New Roman"/>
          <w:spacing w:val="-14"/>
          <w:sz w:val="28"/>
          <w:szCs w:val="28"/>
        </w:rPr>
        <w:t xml:space="preserve"> </w:t>
      </w:r>
      <w:r>
        <w:rPr>
          <w:rFonts w:ascii="方正仿宋_GBK" w:hAnsi="方正仿宋_GBK" w:eastAsia="方正仿宋_GBK" w:cs="方正仿宋_GBK"/>
          <w:spacing w:val="5"/>
          <w:sz w:val="28"/>
          <w:szCs w:val="28"/>
        </w:rPr>
        <w:t>。采购人不得以评审专家身份</w:t>
      </w:r>
      <w:r>
        <w:rPr>
          <w:rFonts w:ascii="方正仿宋_GBK" w:hAnsi="方正仿宋_GBK" w:eastAsia="方正仿宋_GBK" w:cs="方正仿宋_GBK"/>
          <w:spacing w:val="-4"/>
          <w:sz w:val="28"/>
          <w:szCs w:val="28"/>
        </w:rPr>
        <w:t>参加本部门或本单位采购项</w:t>
      </w:r>
      <w:r>
        <w:rPr>
          <w:rFonts w:ascii="方正仿宋_GBK" w:hAnsi="方正仿宋_GBK" w:eastAsia="方正仿宋_GBK" w:cs="方正仿宋_GBK"/>
          <w:spacing w:val="-47"/>
          <w:sz w:val="28"/>
          <w:szCs w:val="28"/>
        </w:rPr>
        <w:t xml:space="preserve"> </w:t>
      </w:r>
      <w:r>
        <w:rPr>
          <w:rFonts w:ascii="方正仿宋_GBK" w:hAnsi="方正仿宋_GBK" w:eastAsia="方正仿宋_GBK" w:cs="方正仿宋_GBK"/>
          <w:spacing w:val="-4"/>
          <w:sz w:val="28"/>
          <w:szCs w:val="28"/>
        </w:rPr>
        <w:t>目 的评审。达</w:t>
      </w:r>
      <w:r>
        <w:rPr>
          <w:rFonts w:ascii="方正仿宋_GBK" w:hAnsi="方正仿宋_GBK" w:eastAsia="方正仿宋_GBK" w:cs="方正仿宋_GBK"/>
          <w:spacing w:val="-5"/>
          <w:sz w:val="28"/>
          <w:szCs w:val="28"/>
        </w:rPr>
        <w:t>到公开磋商数额标准的采购项</w:t>
      </w:r>
      <w:r>
        <w:rPr>
          <w:rFonts w:ascii="方正仿宋_GBK" w:hAnsi="方正仿宋_GBK" w:eastAsia="方正仿宋_GBK" w:cs="方正仿宋_GBK"/>
          <w:spacing w:val="-51"/>
          <w:sz w:val="28"/>
          <w:szCs w:val="28"/>
        </w:rPr>
        <w:t xml:space="preserve"> </w:t>
      </w:r>
      <w:r>
        <w:rPr>
          <w:rFonts w:ascii="方正仿宋_GBK" w:hAnsi="方正仿宋_GBK" w:eastAsia="方正仿宋_GBK" w:cs="方正仿宋_GBK"/>
          <w:spacing w:val="-5"/>
          <w:sz w:val="28"/>
          <w:szCs w:val="28"/>
        </w:rPr>
        <w:t>目，</w:t>
      </w:r>
      <w:r>
        <w:rPr>
          <w:rFonts w:ascii="方正仿宋_GBK" w:hAnsi="方正仿宋_GBK" w:eastAsia="方正仿宋_GBK" w:cs="方正仿宋_GBK"/>
          <w:spacing w:val="-2"/>
          <w:sz w:val="28"/>
          <w:szCs w:val="28"/>
        </w:rPr>
        <w:t>评标委员会由</w:t>
      </w:r>
      <w:r>
        <w:rPr>
          <w:rFonts w:ascii="方正仿宋_GBK" w:hAnsi="方正仿宋_GBK" w:eastAsia="方正仿宋_GBK" w:cs="方正仿宋_GBK"/>
          <w:spacing w:val="-33"/>
          <w:sz w:val="28"/>
          <w:szCs w:val="28"/>
        </w:rPr>
        <w:t xml:space="preserve"> </w:t>
      </w:r>
      <w:r>
        <w:rPr>
          <w:rFonts w:ascii="Times New Roman" w:hAnsi="Times New Roman" w:eastAsia="Times New Roman" w:cs="Times New Roman"/>
          <w:spacing w:val="-2"/>
          <w:sz w:val="28"/>
          <w:szCs w:val="28"/>
        </w:rPr>
        <w:t>5</w:t>
      </w:r>
      <w:r>
        <w:rPr>
          <w:rFonts w:ascii="Times New Roman" w:hAnsi="Times New Roman" w:eastAsia="Times New Roman" w:cs="Times New Roman"/>
          <w:spacing w:val="24"/>
          <w:w w:val="101"/>
          <w:sz w:val="28"/>
          <w:szCs w:val="28"/>
        </w:rPr>
        <w:t xml:space="preserve"> </w:t>
      </w:r>
      <w:r>
        <w:rPr>
          <w:rFonts w:ascii="方正仿宋_GBK" w:hAnsi="方正仿宋_GBK" w:eastAsia="方正仿宋_GBK" w:cs="方正仿宋_GBK"/>
          <w:spacing w:val="-2"/>
          <w:sz w:val="28"/>
          <w:szCs w:val="28"/>
        </w:rPr>
        <w:t>人以上单数组成。</w:t>
      </w:r>
    </w:p>
    <w:p>
      <w:pPr>
        <w:spacing w:before="48" w:line="252" w:lineRule="auto"/>
        <w:ind w:left="16" w:right="155" w:firstLine="451"/>
        <w:rPr>
          <w:rFonts w:ascii="方正仿宋_GBK" w:hAnsi="方正仿宋_GBK" w:eastAsia="方正仿宋_GBK" w:cs="方正仿宋_GBK"/>
          <w:sz w:val="28"/>
          <w:szCs w:val="28"/>
        </w:rPr>
      </w:pPr>
      <w:r>
        <w:rPr>
          <w:rFonts w:ascii="Times New Roman" w:hAnsi="Times New Roman" w:eastAsia="Times New Roman" w:cs="Times New Roman"/>
          <w:spacing w:val="-4"/>
          <w:sz w:val="28"/>
          <w:szCs w:val="28"/>
        </w:rPr>
        <w:t xml:space="preserve">22.3  </w:t>
      </w:r>
      <w:r>
        <w:rPr>
          <w:rFonts w:ascii="方正仿宋_GBK" w:hAnsi="方正仿宋_GBK" w:eastAsia="方正仿宋_GBK" w:cs="方正仿宋_GBK"/>
          <w:spacing w:val="-4"/>
          <w:sz w:val="28"/>
          <w:szCs w:val="28"/>
        </w:rPr>
        <w:t>采购人或采购代理机构于开标之日前</w:t>
      </w:r>
      <w:r>
        <w:rPr>
          <w:rFonts w:ascii="方正仿宋_GBK" w:hAnsi="方正仿宋_GBK" w:eastAsia="方正仿宋_GBK" w:cs="方正仿宋_GBK"/>
          <w:spacing w:val="-49"/>
          <w:sz w:val="28"/>
          <w:szCs w:val="28"/>
        </w:rPr>
        <w:t xml:space="preserve"> </w:t>
      </w:r>
      <w:r>
        <w:rPr>
          <w:rFonts w:ascii="Times New Roman" w:hAnsi="Times New Roman" w:eastAsia="Times New Roman" w:cs="Times New Roman"/>
          <w:spacing w:val="-4"/>
          <w:sz w:val="28"/>
          <w:szCs w:val="28"/>
        </w:rPr>
        <w:t xml:space="preserve">2 </w:t>
      </w:r>
      <w:r>
        <w:rPr>
          <w:rFonts w:ascii="方正仿宋_GBK" w:hAnsi="方正仿宋_GBK" w:eastAsia="方正仿宋_GBK" w:cs="方正仿宋_GBK"/>
          <w:spacing w:val="-4"/>
          <w:sz w:val="28"/>
          <w:szCs w:val="28"/>
        </w:rPr>
        <w:t>个工作</w:t>
      </w:r>
      <w:r>
        <w:rPr>
          <w:rFonts w:ascii="方正仿宋_GBK" w:hAnsi="方正仿宋_GBK" w:eastAsia="方正仿宋_GBK" w:cs="方正仿宋_GBK"/>
          <w:spacing w:val="-45"/>
          <w:sz w:val="28"/>
          <w:szCs w:val="28"/>
        </w:rPr>
        <w:t xml:space="preserve"> </w:t>
      </w:r>
      <w:r>
        <w:rPr>
          <w:rFonts w:ascii="方正仿宋_GBK" w:hAnsi="方正仿宋_GBK" w:eastAsia="方正仿宋_GBK" w:cs="方正仿宋_GBK"/>
          <w:spacing w:val="-4"/>
          <w:sz w:val="28"/>
          <w:szCs w:val="28"/>
        </w:rPr>
        <w:t>日</w:t>
      </w:r>
      <w:r>
        <w:rPr>
          <w:rFonts w:ascii="方正仿宋_GBK" w:hAnsi="方正仿宋_GBK" w:eastAsia="方正仿宋_GBK" w:cs="方正仿宋_GBK"/>
          <w:spacing w:val="-69"/>
          <w:sz w:val="28"/>
          <w:szCs w:val="28"/>
        </w:rPr>
        <w:t xml:space="preserve"> </w:t>
      </w:r>
      <w:r>
        <w:rPr>
          <w:rFonts w:ascii="方正仿宋_GBK" w:hAnsi="方正仿宋_GBK" w:eastAsia="方正仿宋_GBK" w:cs="方正仿宋_GBK"/>
          <w:spacing w:val="-4"/>
          <w:sz w:val="28"/>
          <w:szCs w:val="28"/>
        </w:rPr>
        <w:t>内在</w:t>
      </w:r>
      <w:r>
        <w:rPr>
          <w:rFonts w:ascii="Times New Roman" w:hAnsi="Times New Roman" w:eastAsia="Times New Roman" w:cs="Times New Roman"/>
          <w:spacing w:val="-5"/>
          <w:sz w:val="28"/>
          <w:szCs w:val="28"/>
        </w:rPr>
        <w:t>“</w:t>
      </w:r>
      <w:r>
        <w:rPr>
          <w:rFonts w:ascii="Times New Roman" w:hAnsi="Times New Roman" w:eastAsia="Times New Roman" w:cs="Times New Roman"/>
          <w:spacing w:val="-47"/>
          <w:sz w:val="28"/>
          <w:szCs w:val="28"/>
        </w:rPr>
        <w:t xml:space="preserve"> </w:t>
      </w:r>
      <w:r>
        <w:rPr>
          <w:rFonts w:ascii="方正仿宋_GBK" w:hAnsi="方正仿宋_GBK" w:eastAsia="方正仿宋_GBK" w:cs="方正仿宋_GBK"/>
          <w:spacing w:val="-5"/>
          <w:sz w:val="28"/>
          <w:szCs w:val="28"/>
        </w:rPr>
        <w:t>新疆政府采</w:t>
      </w:r>
      <w:r>
        <w:rPr>
          <w:rFonts w:ascii="方正仿宋_GBK" w:hAnsi="方正仿宋_GBK" w:eastAsia="方正仿宋_GBK" w:cs="方正仿宋_GBK"/>
          <w:spacing w:val="3"/>
          <w:sz w:val="28"/>
          <w:szCs w:val="28"/>
        </w:rPr>
        <w:t>购网</w:t>
      </w:r>
      <w:r>
        <w:rPr>
          <w:rFonts w:ascii="Times New Roman" w:hAnsi="Times New Roman" w:eastAsia="Times New Roman" w:cs="Times New Roman"/>
          <w:spacing w:val="3"/>
          <w:sz w:val="28"/>
          <w:szCs w:val="28"/>
        </w:rPr>
        <w:t>”</w:t>
      </w:r>
      <w:r>
        <w:rPr>
          <w:rFonts w:ascii="Times New Roman" w:hAnsi="Times New Roman" w:eastAsia="Times New Roman" w:cs="Times New Roman"/>
          <w:spacing w:val="-48"/>
          <w:sz w:val="28"/>
          <w:szCs w:val="28"/>
        </w:rPr>
        <w:t xml:space="preserve"> </w:t>
      </w:r>
      <w:r>
        <w:rPr>
          <w:rFonts w:ascii="方正仿宋_GBK" w:hAnsi="方正仿宋_GBK" w:eastAsia="方正仿宋_GBK" w:cs="方正仿宋_GBK"/>
          <w:spacing w:val="3"/>
          <w:sz w:val="28"/>
          <w:szCs w:val="28"/>
        </w:rPr>
        <w:t>专家抽取系统中通过随机方式抽取本项目评审专家。对于技术复杂、专业性强的采购项</w:t>
      </w:r>
      <w:r>
        <w:rPr>
          <w:rFonts w:ascii="方正仿宋_GBK" w:hAnsi="方正仿宋_GBK" w:eastAsia="方正仿宋_GBK" w:cs="方正仿宋_GBK"/>
          <w:spacing w:val="-48"/>
          <w:sz w:val="28"/>
          <w:szCs w:val="28"/>
        </w:rPr>
        <w:t xml:space="preserve"> </w:t>
      </w:r>
      <w:r>
        <w:rPr>
          <w:rFonts w:ascii="方正仿宋_GBK" w:hAnsi="方正仿宋_GBK" w:eastAsia="方正仿宋_GBK" w:cs="方正仿宋_GBK"/>
          <w:spacing w:val="3"/>
          <w:sz w:val="28"/>
          <w:szCs w:val="28"/>
        </w:rPr>
        <w:t>目，通过随机方式难以确定合适评审专</w:t>
      </w:r>
      <w:r>
        <w:rPr>
          <w:rFonts w:ascii="方正仿宋_GBK" w:hAnsi="方正仿宋_GBK" w:eastAsia="方正仿宋_GBK" w:cs="方正仿宋_GBK"/>
          <w:spacing w:val="2"/>
          <w:sz w:val="28"/>
          <w:szCs w:val="28"/>
        </w:rPr>
        <w:t>家的，经主管预</w:t>
      </w:r>
      <w:r>
        <w:rPr>
          <w:rFonts w:ascii="方正仿宋_GBK" w:hAnsi="方正仿宋_GBK" w:eastAsia="方正仿宋_GBK" w:cs="方正仿宋_GBK"/>
          <w:spacing w:val="-3"/>
          <w:sz w:val="28"/>
          <w:szCs w:val="28"/>
        </w:rPr>
        <w:t>算单位同意</w:t>
      </w:r>
      <w:r>
        <w:rPr>
          <w:rFonts w:ascii="方正仿宋_GBK" w:hAnsi="方正仿宋_GBK" w:eastAsia="方正仿宋_GBK" w:cs="方正仿宋_GBK"/>
          <w:spacing w:val="-66"/>
          <w:sz w:val="28"/>
          <w:szCs w:val="28"/>
        </w:rPr>
        <w:t xml:space="preserve"> </w:t>
      </w:r>
      <w:r>
        <w:rPr>
          <w:rFonts w:ascii="方正仿宋_GBK" w:hAnsi="方正仿宋_GBK" w:eastAsia="方正仿宋_GBK" w:cs="方正仿宋_GBK"/>
          <w:spacing w:val="-3"/>
          <w:sz w:val="28"/>
          <w:szCs w:val="28"/>
        </w:rPr>
        <w:t>，采购人可以自行选定相应领域的评 审专家。 自行选定评审专</w:t>
      </w:r>
      <w:r>
        <w:rPr>
          <w:rFonts w:ascii="方正仿宋_GBK" w:hAnsi="方正仿宋_GBK" w:eastAsia="方正仿宋_GBK" w:cs="方正仿宋_GBK"/>
          <w:sz w:val="28"/>
          <w:szCs w:val="28"/>
        </w:rPr>
        <w:t>家的，应当优先选择本单位以外的评审专家。</w:t>
      </w:r>
    </w:p>
    <w:p>
      <w:pPr>
        <w:spacing w:before="87" w:line="231" w:lineRule="auto"/>
        <w:ind w:left="470"/>
        <w:rPr>
          <w:rFonts w:ascii="方正仿宋_GBK" w:hAnsi="方正仿宋_GBK" w:eastAsia="方正仿宋_GBK" w:cs="方正仿宋_GBK"/>
          <w:sz w:val="28"/>
          <w:szCs w:val="28"/>
        </w:rPr>
      </w:pPr>
      <w:r>
        <w:rPr>
          <w:rFonts w:ascii="Times New Roman" w:hAnsi="Times New Roman" w:eastAsia="Times New Roman" w:cs="Times New Roman"/>
          <w:spacing w:val="3"/>
          <w:sz w:val="28"/>
          <w:szCs w:val="28"/>
        </w:rPr>
        <w:t>22.4</w:t>
      </w:r>
      <w:r>
        <w:rPr>
          <w:rFonts w:ascii="Times New Roman" w:hAnsi="Times New Roman" w:eastAsia="Times New Roman" w:cs="Times New Roman"/>
          <w:spacing w:val="21"/>
          <w:w w:val="101"/>
          <w:sz w:val="28"/>
          <w:szCs w:val="28"/>
        </w:rPr>
        <w:t xml:space="preserve">  </w:t>
      </w:r>
      <w:r>
        <w:rPr>
          <w:rFonts w:ascii="方正仿宋_GBK" w:hAnsi="方正仿宋_GBK" w:eastAsia="方正仿宋_GBK" w:cs="方正仿宋_GBK"/>
          <w:spacing w:val="3"/>
          <w:sz w:val="28"/>
          <w:szCs w:val="28"/>
        </w:rPr>
        <w:t>有下列情形之一的，不得担任评标委员会成员：</w:t>
      </w:r>
    </w:p>
    <w:p>
      <w:pPr>
        <w:spacing w:before="91" w:line="217" w:lineRule="auto"/>
        <w:ind w:left="483"/>
        <w:rPr>
          <w:rFonts w:ascii="方正仿宋_GBK" w:hAnsi="方正仿宋_GBK" w:eastAsia="方正仿宋_GBK" w:cs="方正仿宋_GBK"/>
          <w:sz w:val="28"/>
          <w:szCs w:val="28"/>
        </w:rPr>
      </w:pPr>
      <w:r>
        <w:rPr>
          <w:rFonts w:ascii="Times New Roman" w:hAnsi="Times New Roman" w:eastAsia="Times New Roman" w:cs="Times New Roman"/>
          <w:spacing w:val="6"/>
          <w:sz w:val="28"/>
          <w:szCs w:val="28"/>
        </w:rPr>
        <w:t>(1)</w:t>
      </w:r>
      <w:r>
        <w:rPr>
          <w:rFonts w:ascii="Times New Roman" w:hAnsi="Times New Roman" w:eastAsia="Times New Roman" w:cs="Times New Roman"/>
          <w:spacing w:val="56"/>
          <w:sz w:val="28"/>
          <w:szCs w:val="28"/>
        </w:rPr>
        <w:t xml:space="preserve"> </w:t>
      </w:r>
      <w:r>
        <w:rPr>
          <w:rFonts w:ascii="方正仿宋_GBK" w:hAnsi="方正仿宋_GBK" w:eastAsia="方正仿宋_GBK" w:cs="方正仿宋_GBK"/>
          <w:spacing w:val="6"/>
          <w:sz w:val="28"/>
          <w:szCs w:val="28"/>
        </w:rPr>
        <w:t>与投标人或者投标主要负责人有近亲关系的；</w:t>
      </w:r>
    </w:p>
    <w:p>
      <w:pPr>
        <w:spacing w:before="134" w:line="217" w:lineRule="auto"/>
        <w:ind w:left="483"/>
        <w:rPr>
          <w:rFonts w:ascii="方正仿宋_GBK" w:hAnsi="方正仿宋_GBK" w:eastAsia="方正仿宋_GBK" w:cs="方正仿宋_GBK"/>
          <w:sz w:val="28"/>
          <w:szCs w:val="28"/>
        </w:rPr>
      </w:pPr>
      <w:r>
        <w:rPr>
          <w:rFonts w:ascii="Times New Roman" w:hAnsi="Times New Roman" w:eastAsia="Times New Roman" w:cs="Times New Roman"/>
          <w:spacing w:val="6"/>
          <w:sz w:val="28"/>
          <w:szCs w:val="28"/>
        </w:rPr>
        <w:t>(2)</w:t>
      </w:r>
      <w:r>
        <w:rPr>
          <w:rFonts w:ascii="Times New Roman" w:hAnsi="Times New Roman" w:eastAsia="Times New Roman" w:cs="Times New Roman"/>
          <w:spacing w:val="63"/>
          <w:w w:val="101"/>
          <w:sz w:val="28"/>
          <w:szCs w:val="28"/>
        </w:rPr>
        <w:t xml:space="preserve"> </w:t>
      </w:r>
      <w:r>
        <w:rPr>
          <w:rFonts w:ascii="方正仿宋_GBK" w:hAnsi="方正仿宋_GBK" w:eastAsia="方正仿宋_GBK" w:cs="方正仿宋_GBK"/>
          <w:spacing w:val="6"/>
          <w:sz w:val="28"/>
          <w:szCs w:val="28"/>
        </w:rPr>
        <w:t>与项目主管部门或者行政监督部门的人员有近亲关系的；</w:t>
      </w:r>
    </w:p>
    <w:p>
      <w:pPr>
        <w:spacing w:before="119" w:line="217" w:lineRule="auto"/>
        <w:ind w:left="483"/>
        <w:rPr>
          <w:rFonts w:ascii="方正仿宋_GBK" w:hAnsi="方正仿宋_GBK" w:eastAsia="方正仿宋_GBK" w:cs="方正仿宋_GBK"/>
          <w:sz w:val="28"/>
          <w:szCs w:val="28"/>
        </w:rPr>
      </w:pPr>
      <w:r>
        <w:rPr>
          <w:rFonts w:ascii="Times New Roman" w:hAnsi="Times New Roman" w:eastAsia="Times New Roman" w:cs="Times New Roman"/>
          <w:spacing w:val="6"/>
          <w:sz w:val="28"/>
          <w:szCs w:val="28"/>
        </w:rPr>
        <w:t>(3)</w:t>
      </w:r>
      <w:r>
        <w:rPr>
          <w:rFonts w:ascii="Times New Roman" w:hAnsi="Times New Roman" w:eastAsia="Times New Roman" w:cs="Times New Roman"/>
          <w:spacing w:val="63"/>
          <w:w w:val="101"/>
          <w:sz w:val="28"/>
          <w:szCs w:val="28"/>
        </w:rPr>
        <w:t xml:space="preserve"> </w:t>
      </w:r>
      <w:r>
        <w:rPr>
          <w:rFonts w:ascii="方正仿宋_GBK" w:hAnsi="方正仿宋_GBK" w:eastAsia="方正仿宋_GBK" w:cs="方正仿宋_GBK"/>
          <w:spacing w:val="6"/>
          <w:sz w:val="28"/>
          <w:szCs w:val="28"/>
        </w:rPr>
        <w:t>与投标人有经济利益关系，可能影响对投标公正评审的；</w:t>
      </w:r>
    </w:p>
    <w:p>
      <w:pPr>
        <w:spacing w:before="116" w:line="245" w:lineRule="auto"/>
        <w:ind w:left="32" w:right="389" w:firstLine="451"/>
        <w:rPr>
          <w:rFonts w:ascii="方正仿宋_GBK" w:hAnsi="方正仿宋_GBK" w:eastAsia="方正仿宋_GBK" w:cs="方正仿宋_GBK"/>
          <w:sz w:val="28"/>
          <w:szCs w:val="28"/>
        </w:rPr>
      </w:pPr>
      <w:r>
        <w:rPr>
          <w:rFonts w:ascii="Times New Roman" w:hAnsi="Times New Roman" w:eastAsia="Times New Roman" w:cs="Times New Roman"/>
          <w:spacing w:val="6"/>
          <w:sz w:val="28"/>
          <w:szCs w:val="28"/>
        </w:rPr>
        <w:t>(4)</w:t>
      </w:r>
      <w:r>
        <w:rPr>
          <w:rFonts w:ascii="Times New Roman" w:hAnsi="Times New Roman" w:eastAsia="Times New Roman" w:cs="Times New Roman"/>
          <w:spacing w:val="82"/>
          <w:sz w:val="28"/>
          <w:szCs w:val="28"/>
        </w:rPr>
        <w:t xml:space="preserve"> </w:t>
      </w:r>
      <w:r>
        <w:rPr>
          <w:rFonts w:ascii="方正仿宋_GBK" w:hAnsi="方正仿宋_GBK" w:eastAsia="方正仿宋_GBK" w:cs="方正仿宋_GBK"/>
          <w:spacing w:val="6"/>
          <w:sz w:val="28"/>
          <w:szCs w:val="28"/>
        </w:rPr>
        <w:t>曾因在招标、评标以及其他与招标投标有关活动中从事违法行为</w:t>
      </w:r>
      <w:r>
        <w:rPr>
          <w:rFonts w:ascii="方正仿宋_GBK" w:hAnsi="方正仿宋_GBK" w:eastAsia="方正仿宋_GBK" w:cs="方正仿宋_GBK"/>
          <w:spacing w:val="1"/>
          <w:sz w:val="28"/>
          <w:szCs w:val="28"/>
        </w:rPr>
        <w:t>而受过行政处罚</w:t>
      </w:r>
      <w:r>
        <w:rPr>
          <w:rFonts w:ascii="方正仿宋_GBK" w:hAnsi="方正仿宋_GBK" w:eastAsia="方正仿宋_GBK" w:cs="方正仿宋_GBK"/>
          <w:spacing w:val="-21"/>
          <w:sz w:val="28"/>
          <w:szCs w:val="28"/>
        </w:rPr>
        <w:t xml:space="preserve"> </w:t>
      </w:r>
      <w:r>
        <w:rPr>
          <w:rFonts w:ascii="方正仿宋_GBK" w:hAnsi="方正仿宋_GBK" w:eastAsia="方正仿宋_GBK" w:cs="方正仿宋_GBK"/>
          <w:spacing w:val="1"/>
          <w:sz w:val="28"/>
          <w:szCs w:val="28"/>
        </w:rPr>
        <w:t>或刑事处罚的。</w:t>
      </w:r>
    </w:p>
    <w:p>
      <w:pPr>
        <w:spacing w:before="46" w:line="226" w:lineRule="auto"/>
        <w:ind w:left="481"/>
        <w:rPr>
          <w:rFonts w:ascii="方正仿宋_GBK" w:hAnsi="方正仿宋_GBK" w:eastAsia="方正仿宋_GBK" w:cs="方正仿宋_GBK"/>
          <w:sz w:val="28"/>
          <w:szCs w:val="28"/>
        </w:rPr>
      </w:pPr>
      <w:r>
        <w:rPr>
          <w:rFonts w:ascii="方正仿宋_GBK" w:hAnsi="方正仿宋_GBK" w:eastAsia="方正仿宋_GBK" w:cs="方正仿宋_GBK"/>
          <w:spacing w:val="4"/>
          <w:sz w:val="28"/>
          <w:szCs w:val="28"/>
        </w:rPr>
        <w:t>招标委员会成员有前款规定情形之一的，应当主动提出回避。</w:t>
      </w:r>
    </w:p>
    <w:p>
      <w:pPr>
        <w:spacing w:before="104" w:line="250" w:lineRule="auto"/>
        <w:ind w:left="17" w:right="199" w:firstLine="450"/>
        <w:rPr>
          <w:rFonts w:ascii="方正仿宋_GBK" w:hAnsi="方正仿宋_GBK" w:eastAsia="方正仿宋_GBK" w:cs="方正仿宋_GBK"/>
          <w:sz w:val="28"/>
          <w:szCs w:val="28"/>
        </w:rPr>
      </w:pPr>
      <w:r>
        <w:rPr>
          <w:rFonts w:ascii="Times New Roman" w:hAnsi="Times New Roman" w:eastAsia="Times New Roman" w:cs="Times New Roman"/>
          <w:spacing w:val="2"/>
          <w:sz w:val="28"/>
          <w:szCs w:val="28"/>
        </w:rPr>
        <w:t xml:space="preserve">22.5  </w:t>
      </w:r>
      <w:r>
        <w:rPr>
          <w:rFonts w:ascii="方正仿宋_GBK" w:hAnsi="方正仿宋_GBK" w:eastAsia="方正仿宋_GBK" w:cs="方正仿宋_GBK"/>
          <w:spacing w:val="2"/>
          <w:sz w:val="28"/>
          <w:szCs w:val="28"/>
        </w:rPr>
        <w:t>评标委员会成员应当客观、公正</w:t>
      </w:r>
      <w:r>
        <w:rPr>
          <w:rFonts w:ascii="方正仿宋_GBK" w:hAnsi="方正仿宋_GBK" w:eastAsia="方正仿宋_GBK" w:cs="方正仿宋_GBK"/>
          <w:spacing w:val="1"/>
          <w:sz w:val="28"/>
          <w:szCs w:val="28"/>
        </w:rPr>
        <w:t>地履行职责</w:t>
      </w:r>
      <w:r>
        <w:rPr>
          <w:rFonts w:ascii="方正仿宋_GBK" w:hAnsi="方正仿宋_GBK" w:eastAsia="方正仿宋_GBK" w:cs="方正仿宋_GBK"/>
          <w:spacing w:val="-74"/>
          <w:sz w:val="28"/>
          <w:szCs w:val="28"/>
        </w:rPr>
        <w:t xml:space="preserve"> </w:t>
      </w:r>
      <w:r>
        <w:rPr>
          <w:rFonts w:ascii="方正仿宋_GBK" w:hAnsi="方正仿宋_GBK" w:eastAsia="方正仿宋_GBK" w:cs="方正仿宋_GBK"/>
          <w:spacing w:val="1"/>
          <w:sz w:val="28"/>
          <w:szCs w:val="28"/>
        </w:rPr>
        <w:t>，遵守职业道德，并</w:t>
      </w:r>
      <w:r>
        <w:rPr>
          <w:rFonts w:ascii="方正仿宋_GBK" w:hAnsi="方正仿宋_GBK" w:eastAsia="方正仿宋_GBK" w:cs="方正仿宋_GBK"/>
          <w:spacing w:val="2"/>
          <w:sz w:val="28"/>
          <w:szCs w:val="28"/>
        </w:rPr>
        <w:t>对所提出的评审</w:t>
      </w:r>
      <w:r>
        <w:rPr>
          <w:rFonts w:ascii="方正仿宋_GBK" w:hAnsi="方正仿宋_GBK" w:eastAsia="方正仿宋_GBK" w:cs="方正仿宋_GBK"/>
          <w:spacing w:val="-23"/>
          <w:sz w:val="28"/>
          <w:szCs w:val="28"/>
        </w:rPr>
        <w:t xml:space="preserve"> </w:t>
      </w:r>
      <w:r>
        <w:rPr>
          <w:rFonts w:ascii="方正仿宋_GBK" w:hAnsi="方正仿宋_GBK" w:eastAsia="方正仿宋_GBK" w:cs="方正仿宋_GBK"/>
          <w:spacing w:val="2"/>
          <w:sz w:val="28"/>
          <w:szCs w:val="28"/>
        </w:rPr>
        <w:t>意见承担个人责任。评标委员会成员不得与任何投标</w:t>
      </w:r>
      <w:r>
        <w:rPr>
          <w:rFonts w:ascii="方正仿宋_GBK" w:hAnsi="方正仿宋_GBK" w:eastAsia="方正仿宋_GBK" w:cs="方正仿宋_GBK"/>
          <w:spacing w:val="1"/>
          <w:sz w:val="28"/>
          <w:szCs w:val="28"/>
        </w:rPr>
        <w:t>人或</w:t>
      </w:r>
      <w:r>
        <w:rPr>
          <w:rFonts w:ascii="方正仿宋_GBK" w:hAnsi="方正仿宋_GBK" w:eastAsia="方正仿宋_GBK" w:cs="方正仿宋_GBK"/>
          <w:spacing w:val="2"/>
          <w:sz w:val="28"/>
          <w:szCs w:val="28"/>
        </w:rPr>
        <w:t>者与招标结果有利害关系的人员进行私下接触，不得收受投标人、 中介人</w:t>
      </w:r>
      <w:r>
        <w:rPr>
          <w:rFonts w:ascii="方正仿宋_GBK" w:hAnsi="方正仿宋_GBK" w:eastAsia="方正仿宋_GBK" w:cs="方正仿宋_GBK"/>
          <w:sz w:val="28"/>
          <w:szCs w:val="28"/>
        </w:rPr>
        <w:t>或其他有利害关系人的财物或好处。</w:t>
      </w:r>
    </w:p>
    <w:p>
      <w:pPr>
        <w:spacing w:before="55" w:line="251" w:lineRule="auto"/>
        <w:ind w:left="12" w:right="34" w:firstLine="456"/>
        <w:rPr>
          <w:rFonts w:ascii="方正仿宋_GBK" w:hAnsi="方正仿宋_GBK" w:eastAsia="方正仿宋_GBK" w:cs="方正仿宋_GBK"/>
          <w:sz w:val="28"/>
          <w:szCs w:val="28"/>
        </w:rPr>
      </w:pPr>
      <w:r>
        <w:rPr>
          <w:rFonts w:ascii="Times New Roman" w:hAnsi="Times New Roman" w:eastAsia="Times New Roman" w:cs="Times New Roman"/>
          <w:spacing w:val="5"/>
          <w:sz w:val="28"/>
          <w:szCs w:val="28"/>
        </w:rPr>
        <w:t xml:space="preserve">22.6  </w:t>
      </w:r>
      <w:r>
        <w:rPr>
          <w:rFonts w:ascii="方正仿宋_GBK" w:hAnsi="方正仿宋_GBK" w:eastAsia="方正仿宋_GBK" w:cs="方正仿宋_GBK"/>
          <w:spacing w:val="5"/>
          <w:sz w:val="28"/>
          <w:szCs w:val="28"/>
        </w:rPr>
        <w:t>评标委员会成员和与本次评标活动有关的工作</w:t>
      </w:r>
      <w:r>
        <w:rPr>
          <w:rFonts w:ascii="方正仿宋_GBK" w:hAnsi="方正仿宋_GBK" w:eastAsia="方正仿宋_GBK" w:cs="方正仿宋_GBK"/>
          <w:spacing w:val="4"/>
          <w:sz w:val="28"/>
          <w:szCs w:val="28"/>
        </w:rPr>
        <w:t>人员</w:t>
      </w:r>
      <w:r>
        <w:rPr>
          <w:rFonts w:ascii="Times New Roman" w:hAnsi="Times New Roman" w:eastAsia="Times New Roman" w:cs="Times New Roman"/>
          <w:spacing w:val="4"/>
          <w:sz w:val="28"/>
          <w:szCs w:val="28"/>
        </w:rPr>
        <w:t>(</w:t>
      </w:r>
      <w:r>
        <w:rPr>
          <w:rFonts w:ascii="方正仿宋_GBK" w:hAnsi="方正仿宋_GBK" w:eastAsia="方正仿宋_GBK" w:cs="方正仿宋_GBK"/>
          <w:spacing w:val="4"/>
          <w:sz w:val="28"/>
          <w:szCs w:val="28"/>
        </w:rPr>
        <w:t>是指评标委员</w:t>
      </w:r>
      <w:r>
        <w:rPr>
          <w:rFonts w:ascii="方正仿宋_GBK" w:hAnsi="方正仿宋_GBK" w:eastAsia="方正仿宋_GBK" w:cs="方正仿宋_GBK"/>
          <w:spacing w:val="2"/>
          <w:sz w:val="28"/>
          <w:szCs w:val="28"/>
        </w:rPr>
        <w:t>会成员以外的、 因参与评标监督工作或者事务</w:t>
      </w:r>
      <w:r>
        <w:rPr>
          <w:rFonts w:ascii="方正仿宋_GBK" w:hAnsi="方正仿宋_GBK" w:eastAsia="方正仿宋_GBK" w:cs="方正仿宋_GBK"/>
          <w:spacing w:val="1"/>
          <w:sz w:val="28"/>
          <w:szCs w:val="28"/>
        </w:rPr>
        <w:t>性工作而知悉有关评标情况</w:t>
      </w:r>
      <w:r>
        <w:rPr>
          <w:rFonts w:ascii="方正仿宋_GBK" w:hAnsi="方正仿宋_GBK" w:eastAsia="方正仿宋_GBK" w:cs="方正仿宋_GBK"/>
          <w:spacing w:val="2"/>
          <w:sz w:val="28"/>
          <w:szCs w:val="28"/>
        </w:rPr>
        <w:t>的所有人员</w:t>
      </w:r>
      <w:r>
        <w:rPr>
          <w:rFonts w:ascii="Times New Roman" w:hAnsi="Times New Roman" w:eastAsia="Times New Roman" w:cs="Times New Roman"/>
          <w:spacing w:val="2"/>
          <w:sz w:val="28"/>
          <w:szCs w:val="28"/>
        </w:rPr>
        <w:t xml:space="preserve">) </w:t>
      </w:r>
      <w:r>
        <w:rPr>
          <w:rFonts w:ascii="方正仿宋_GBK" w:hAnsi="方正仿宋_GBK" w:eastAsia="方正仿宋_GBK" w:cs="方正仿宋_GBK"/>
          <w:spacing w:val="2"/>
          <w:sz w:val="28"/>
          <w:szCs w:val="28"/>
        </w:rPr>
        <w:t>，不得透露对投标文件的评审和比较、 中标候选人的推荐情况</w:t>
      </w:r>
      <w:r>
        <w:rPr>
          <w:rFonts w:ascii="方正仿宋_GBK" w:hAnsi="方正仿宋_GBK" w:eastAsia="方正仿宋_GBK" w:cs="方正仿宋_GBK"/>
          <w:spacing w:val="-1"/>
          <w:sz w:val="28"/>
          <w:szCs w:val="28"/>
        </w:rPr>
        <w:t>以及与评标有关的其他情况。</w:t>
      </w:r>
    </w:p>
    <w:p>
      <w:pPr>
        <w:spacing w:before="46" w:line="249" w:lineRule="auto"/>
        <w:ind w:left="26" w:right="305" w:firstLine="441"/>
        <w:rPr>
          <w:rFonts w:ascii="方正仿宋_GBK" w:hAnsi="方正仿宋_GBK" w:eastAsia="方正仿宋_GBK" w:cs="方正仿宋_GBK"/>
          <w:sz w:val="28"/>
          <w:szCs w:val="28"/>
        </w:rPr>
      </w:pPr>
      <w:r>
        <w:rPr>
          <w:rFonts w:ascii="Times New Roman" w:hAnsi="Times New Roman" w:eastAsia="Times New Roman" w:cs="Times New Roman"/>
          <w:spacing w:val="3"/>
          <w:sz w:val="28"/>
          <w:szCs w:val="28"/>
        </w:rPr>
        <w:t>22.7</w:t>
      </w:r>
      <w:r>
        <w:rPr>
          <w:rFonts w:ascii="Times New Roman" w:hAnsi="Times New Roman" w:eastAsia="Times New Roman" w:cs="Times New Roman"/>
          <w:spacing w:val="38"/>
          <w:sz w:val="28"/>
          <w:szCs w:val="28"/>
        </w:rPr>
        <w:t xml:space="preserve"> </w:t>
      </w:r>
      <w:r>
        <w:rPr>
          <w:rFonts w:ascii="方正仿宋_GBK" w:hAnsi="方正仿宋_GBK" w:eastAsia="方正仿宋_GBK" w:cs="方正仿宋_GBK"/>
          <w:spacing w:val="3"/>
          <w:sz w:val="28"/>
          <w:szCs w:val="28"/>
        </w:rPr>
        <w:t>如果出现有效投标投标人不足三家时，</w:t>
      </w:r>
      <w:r>
        <w:rPr>
          <w:rFonts w:ascii="方正仿宋_GBK" w:hAnsi="方正仿宋_GBK" w:eastAsia="方正仿宋_GBK" w:cs="方正仿宋_GBK"/>
          <w:spacing w:val="-66"/>
          <w:sz w:val="28"/>
          <w:szCs w:val="28"/>
        </w:rPr>
        <w:t xml:space="preserve"> </w:t>
      </w:r>
      <w:r>
        <w:rPr>
          <w:rFonts w:ascii="方正仿宋_GBK" w:hAnsi="方正仿宋_GBK" w:eastAsia="方正仿宋_GBK" w:cs="方正仿宋_GBK"/>
          <w:spacing w:val="3"/>
          <w:sz w:val="28"/>
          <w:szCs w:val="28"/>
        </w:rPr>
        <w:t>由于项</w:t>
      </w:r>
      <w:r>
        <w:rPr>
          <w:rFonts w:ascii="方正仿宋_GBK" w:hAnsi="方正仿宋_GBK" w:eastAsia="方正仿宋_GBK" w:cs="方正仿宋_GBK"/>
          <w:spacing w:val="2"/>
          <w:sz w:val="28"/>
          <w:szCs w:val="28"/>
        </w:rPr>
        <w:t>目紧急，经财政部</w:t>
      </w:r>
      <w:r>
        <w:rPr>
          <w:rFonts w:ascii="方正仿宋_GBK" w:hAnsi="方正仿宋_GBK" w:eastAsia="方正仿宋_GBK" w:cs="方正仿宋_GBK"/>
          <w:spacing w:val="5"/>
          <w:sz w:val="28"/>
          <w:szCs w:val="28"/>
        </w:rPr>
        <w:t>门</w:t>
      </w:r>
      <w:r>
        <w:rPr>
          <w:rFonts w:ascii="方正仿宋_GBK" w:hAnsi="方正仿宋_GBK" w:eastAsia="方正仿宋_GBK" w:cs="方正仿宋_GBK"/>
          <w:spacing w:val="-28"/>
          <w:sz w:val="28"/>
          <w:szCs w:val="28"/>
        </w:rPr>
        <w:t xml:space="preserve"> </w:t>
      </w:r>
      <w:r>
        <w:rPr>
          <w:rFonts w:ascii="Times New Roman" w:hAnsi="Times New Roman" w:eastAsia="Times New Roman" w:cs="Times New Roman"/>
          <w:spacing w:val="5"/>
          <w:sz w:val="28"/>
          <w:szCs w:val="28"/>
        </w:rPr>
        <w:t>(</w:t>
      </w:r>
      <w:r>
        <w:rPr>
          <w:rFonts w:ascii="方正仿宋_GBK" w:hAnsi="方正仿宋_GBK" w:eastAsia="方正仿宋_GBK" w:cs="方正仿宋_GBK"/>
          <w:spacing w:val="5"/>
          <w:sz w:val="28"/>
          <w:szCs w:val="28"/>
        </w:rPr>
        <w:t>政府采购监</w:t>
      </w:r>
      <w:r>
        <w:rPr>
          <w:rFonts w:ascii="方正仿宋_GBK" w:hAnsi="方正仿宋_GBK" w:eastAsia="方正仿宋_GBK" w:cs="方正仿宋_GBK"/>
          <w:spacing w:val="-30"/>
          <w:sz w:val="28"/>
          <w:szCs w:val="28"/>
        </w:rPr>
        <w:t xml:space="preserve"> </w:t>
      </w:r>
      <w:r>
        <w:rPr>
          <w:rFonts w:ascii="方正仿宋_GBK" w:hAnsi="方正仿宋_GBK" w:eastAsia="方正仿宋_GBK" w:cs="方正仿宋_GBK"/>
          <w:spacing w:val="5"/>
          <w:sz w:val="28"/>
          <w:szCs w:val="28"/>
        </w:rPr>
        <w:t>督管理部门</w:t>
      </w:r>
      <w:r>
        <w:rPr>
          <w:rFonts w:ascii="Times New Roman" w:hAnsi="Times New Roman" w:eastAsia="Times New Roman" w:cs="Times New Roman"/>
          <w:spacing w:val="5"/>
          <w:sz w:val="28"/>
          <w:szCs w:val="28"/>
        </w:rPr>
        <w:t>)</w:t>
      </w:r>
      <w:r>
        <w:rPr>
          <w:rFonts w:ascii="Times New Roman" w:hAnsi="Times New Roman" w:eastAsia="Times New Roman" w:cs="Times New Roman"/>
          <w:spacing w:val="38"/>
          <w:sz w:val="28"/>
          <w:szCs w:val="28"/>
        </w:rPr>
        <w:t xml:space="preserve"> </w:t>
      </w:r>
      <w:r>
        <w:rPr>
          <w:rFonts w:ascii="方正仿宋_GBK" w:hAnsi="方正仿宋_GBK" w:eastAsia="方正仿宋_GBK" w:cs="方正仿宋_GBK"/>
          <w:spacing w:val="5"/>
          <w:sz w:val="28"/>
          <w:szCs w:val="28"/>
        </w:rPr>
        <w:t>批准，改为非招标采购方式进行采购时，依</w:t>
      </w:r>
      <w:r>
        <w:rPr>
          <w:rFonts w:ascii="方正仿宋_GBK" w:hAnsi="方正仿宋_GBK" w:eastAsia="方正仿宋_GBK" w:cs="方正仿宋_GBK"/>
          <w:spacing w:val="2"/>
          <w:sz w:val="28"/>
          <w:szCs w:val="28"/>
        </w:rPr>
        <w:t>法组建的评标委员则变更为评审</w:t>
      </w:r>
      <w:r>
        <w:rPr>
          <w:rFonts w:ascii="方正仿宋_GBK" w:hAnsi="方正仿宋_GBK" w:eastAsia="方正仿宋_GBK" w:cs="方正仿宋_GBK"/>
          <w:spacing w:val="-5"/>
          <w:sz w:val="28"/>
          <w:szCs w:val="28"/>
        </w:rPr>
        <w:t xml:space="preserve"> </w:t>
      </w:r>
      <w:r>
        <w:rPr>
          <w:rFonts w:ascii="方正仿宋_GBK" w:hAnsi="方正仿宋_GBK" w:eastAsia="方正仿宋_GBK" w:cs="方正仿宋_GBK"/>
          <w:spacing w:val="2"/>
          <w:sz w:val="28"/>
          <w:szCs w:val="28"/>
        </w:rPr>
        <w:t>小组，负责项</w:t>
      </w:r>
      <w:r>
        <w:rPr>
          <w:rFonts w:ascii="方正仿宋_GBK" w:hAnsi="方正仿宋_GBK" w:eastAsia="方正仿宋_GBK" w:cs="方正仿宋_GBK"/>
          <w:spacing w:val="-44"/>
          <w:sz w:val="28"/>
          <w:szCs w:val="28"/>
        </w:rPr>
        <w:t xml:space="preserve"> </w:t>
      </w:r>
      <w:r>
        <w:rPr>
          <w:rFonts w:ascii="方正仿宋_GBK" w:hAnsi="方正仿宋_GBK" w:eastAsia="方正仿宋_GBK" w:cs="方正仿宋_GBK"/>
          <w:spacing w:val="2"/>
          <w:sz w:val="28"/>
          <w:szCs w:val="28"/>
        </w:rPr>
        <w:t>目的评审活动。</w:t>
      </w:r>
    </w:p>
    <w:p>
      <w:pPr>
        <w:spacing w:before="83"/>
        <w:rPr>
          <w:rFonts w:ascii="宋体" w:hAnsi="宋体" w:eastAsia="宋体" w:cs="宋体"/>
          <w:sz w:val="16"/>
          <w:szCs w:val="16"/>
        </w:rPr>
        <w:sectPr>
          <w:headerReference r:id="rId24" w:type="default"/>
          <w:pgSz w:w="11906" w:h="16840"/>
          <w:pgMar w:top="400" w:right="1091" w:bottom="400" w:left="1435" w:header="0" w:footer="0" w:gutter="0"/>
          <w:pgNumType w:fmt="decimal"/>
          <w:cols w:space="720" w:num="1"/>
        </w:sectPr>
      </w:pPr>
    </w:p>
    <w:p>
      <w:pPr>
        <w:pStyle w:val="11"/>
        <w:spacing w:line="263" w:lineRule="auto"/>
      </w:pPr>
    </w:p>
    <w:p>
      <w:pPr>
        <w:pStyle w:val="11"/>
        <w:spacing w:line="264" w:lineRule="auto"/>
      </w:pPr>
    </w:p>
    <w:p>
      <w:pPr>
        <w:spacing w:before="146" w:line="348" w:lineRule="exact"/>
        <w:ind w:left="3190"/>
        <w:outlineLvl w:val="1"/>
        <w:rPr>
          <w:rFonts w:ascii="微软雅黑" w:hAnsi="微软雅黑" w:eastAsia="微软雅黑" w:cs="微软雅黑"/>
          <w:sz w:val="34"/>
          <w:szCs w:val="34"/>
        </w:rPr>
      </w:pPr>
      <w:bookmarkStart w:id="24" w:name="bookmark26"/>
      <w:bookmarkEnd w:id="24"/>
      <w:bookmarkStart w:id="25" w:name="bookmark25"/>
      <w:bookmarkEnd w:id="25"/>
      <w:r>
        <w:rPr>
          <w:rFonts w:ascii="微软雅黑" w:hAnsi="微软雅黑" w:eastAsia="微软雅黑" w:cs="微软雅黑"/>
          <w:color w:val="171717"/>
          <w:spacing w:val="-8"/>
          <w:w w:val="99"/>
          <w:position w:val="-2"/>
          <w:sz w:val="34"/>
          <w:szCs w:val="34"/>
        </w:rPr>
        <w:t>第二章开评标和定标</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640" w:firstLineChars="200"/>
        <w:textAlignment w:val="baseline"/>
        <w:rPr>
          <w:rFonts w:hint="default" w:ascii="Times New Roman" w:hAnsi="Times New Roman" w:eastAsia="方正仿宋_GBK" w:cs="Times New Roman"/>
          <w:sz w:val="32"/>
          <w:szCs w:val="32"/>
        </w:rPr>
      </w:pPr>
      <w:bookmarkStart w:id="26" w:name="bookmark66"/>
      <w:bookmarkEnd w:id="26"/>
      <w:r>
        <w:rPr>
          <w:rFonts w:hint="default" w:ascii="Times New Roman" w:hAnsi="Times New Roman" w:eastAsia="方正仿宋_GBK" w:cs="Times New Roman"/>
          <w:sz w:val="32"/>
          <w:szCs w:val="32"/>
        </w:rPr>
        <w:t>23 、开标</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23.1 组织开标</w:t>
      </w:r>
    </w:p>
    <w:p>
      <w:pPr>
        <w:keepNext w:val="0"/>
        <w:keepLines w:val="0"/>
        <w:pageBreakBefore w:val="0"/>
        <w:widowControl/>
        <w:kinsoku w:val="0"/>
        <w:wordWrap/>
        <w:overflowPunct/>
        <w:topLinePunct w:val="0"/>
        <w:autoSpaceDE w:val="0"/>
        <w:autoSpaceDN w:val="0"/>
        <w:bidi w:val="0"/>
        <w:adjustRightInd w:val="0"/>
        <w:snapToGrid w:val="0"/>
        <w:spacing w:before="167" w:line="520" w:lineRule="exact"/>
        <w:ind w:left="92" w:right="189" w:firstLine="471"/>
        <w:textAlignment w:val="baseline"/>
        <w:rPr>
          <w:rFonts w:hint="default" w:ascii="Times New Roman" w:hAnsi="Times New Roman" w:eastAsia="方正仿宋_GBK" w:cs="Times New Roman"/>
          <w:spacing w:val="13"/>
          <w:sz w:val="28"/>
          <w:szCs w:val="28"/>
        </w:rPr>
      </w:pPr>
      <w:r>
        <w:rPr>
          <w:rFonts w:hint="default" w:ascii="Times New Roman" w:hAnsi="Times New Roman" w:eastAsia="方正仿宋_GBK" w:cs="Times New Roman"/>
          <w:spacing w:val="13"/>
          <w:sz w:val="28"/>
          <w:szCs w:val="28"/>
        </w:rPr>
        <w:t>(1)本项目采用不见面开标方式进行,投标人不需要到达开标现场。集采机构按照招标文件规定的时间、地点在</w:t>
      </w:r>
      <w:r>
        <w:rPr>
          <w:rFonts w:hint="default" w:ascii="Times New Roman" w:hAnsi="Times New Roman" w:eastAsia="方正仿宋_GBK" w:cs="Times New Roman"/>
          <w:spacing w:val="13"/>
          <w:sz w:val="28"/>
          <w:szCs w:val="28"/>
        </w:rPr>
        <w:drawing>
          <wp:inline distT="0" distB="0" distL="0" distR="0">
            <wp:extent cx="99695" cy="92075"/>
            <wp:effectExtent l="0" t="0" r="14605" b="3175"/>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56"/>
                    <a:stretch>
                      <a:fillRect/>
                    </a:stretch>
                  </pic:blipFill>
                  <pic:spPr>
                    <a:xfrm>
                      <a:off x="0" y="0"/>
                      <a:ext cx="99910" cy="92405"/>
                    </a:xfrm>
                    <a:prstGeom prst="rect">
                      <a:avLst/>
                    </a:prstGeom>
                  </pic:spPr>
                </pic:pic>
              </a:graphicData>
            </a:graphic>
          </wp:inline>
        </w:drawing>
      </w:r>
      <w:r>
        <w:rPr>
          <w:rFonts w:hint="default" w:ascii="Times New Roman" w:hAnsi="Times New Roman" w:eastAsia="方正仿宋_GBK" w:cs="Times New Roman"/>
          <w:spacing w:val="13"/>
          <w:sz w:val="28"/>
          <w:szCs w:val="28"/>
        </w:rPr>
        <w:t>新疆政府采购云平台"不见面开标大厅主持开标。</w:t>
      </w:r>
    </w:p>
    <w:p>
      <w:pPr>
        <w:keepNext w:val="0"/>
        <w:keepLines w:val="0"/>
        <w:pageBreakBefore w:val="0"/>
        <w:widowControl/>
        <w:kinsoku w:val="0"/>
        <w:wordWrap/>
        <w:overflowPunct/>
        <w:topLinePunct w:val="0"/>
        <w:autoSpaceDE w:val="0"/>
        <w:autoSpaceDN w:val="0"/>
        <w:bidi w:val="0"/>
        <w:adjustRightInd w:val="0"/>
        <w:snapToGrid w:val="0"/>
        <w:spacing w:before="167" w:line="520" w:lineRule="exact"/>
        <w:ind w:left="92" w:right="189" w:firstLine="471"/>
        <w:textAlignment w:val="baseline"/>
        <w:rPr>
          <w:rFonts w:hint="default" w:ascii="Times New Roman" w:hAnsi="Times New Roman" w:eastAsia="方正仿宋_GBK" w:cs="Times New Roman"/>
          <w:spacing w:val="13"/>
          <w:sz w:val="28"/>
          <w:szCs w:val="28"/>
        </w:rPr>
      </w:pPr>
      <w:r>
        <w:rPr>
          <w:rFonts w:hint="default" w:ascii="Times New Roman" w:hAnsi="Times New Roman" w:eastAsia="方正仿宋_GBK" w:cs="Times New Roman"/>
          <w:spacing w:val="13"/>
          <w:sz w:val="28"/>
          <w:szCs w:val="28"/>
        </w:rPr>
        <w:t>(2)开标前,集中采购机构将会同监督人员进行验标(检查网上招标系统正常与否,  检查有无未加密的电子投标文件),确认无误后开标。开标时,各投标人应对本单位的加密的电子投标文件远程电子解密,采购代理机构工作人员在监督人员监督下解密所有投标文件。</w:t>
      </w:r>
    </w:p>
    <w:p>
      <w:pPr>
        <w:keepNext w:val="0"/>
        <w:keepLines w:val="0"/>
        <w:pageBreakBefore w:val="0"/>
        <w:widowControl/>
        <w:kinsoku w:val="0"/>
        <w:wordWrap/>
        <w:overflowPunct/>
        <w:topLinePunct w:val="0"/>
        <w:autoSpaceDE w:val="0"/>
        <w:autoSpaceDN w:val="0"/>
        <w:bidi w:val="0"/>
        <w:adjustRightInd w:val="0"/>
        <w:snapToGrid w:val="0"/>
        <w:spacing w:before="167" w:line="520" w:lineRule="exact"/>
        <w:ind w:left="92" w:right="189" w:firstLine="471"/>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13"/>
          <w:sz w:val="28"/>
          <w:szCs w:val="28"/>
        </w:rPr>
        <w:t>(3)开标时, 集中采购机构将通过网上开标系统公布投标人名称、投标价格,  以及集中采购机构认为合适的其它详细内容。投标人若有报价和优惠未被唱出,应在开标时及时声明或提请注意,否则集中采购机构对此不承担任何责任。</w:t>
      </w:r>
    </w:p>
    <w:p>
      <w:pPr>
        <w:pStyle w:val="11"/>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p>
      <w:pPr>
        <w:spacing w:before="137" w:line="341" w:lineRule="exact"/>
        <w:ind w:left="511"/>
        <w:rPr>
          <w:rFonts w:ascii="微软雅黑" w:hAnsi="微软雅黑" w:eastAsia="微软雅黑" w:cs="微软雅黑"/>
          <w:sz w:val="32"/>
          <w:szCs w:val="32"/>
        </w:rPr>
      </w:pPr>
      <w:r>
        <w:rPr>
          <w:rFonts w:ascii="微软雅黑" w:hAnsi="微软雅黑" w:eastAsia="微软雅黑" w:cs="微软雅黑"/>
          <w:color w:val="131313"/>
          <w:spacing w:val="-14"/>
          <w:position w:val="-1"/>
          <w:sz w:val="32"/>
          <w:szCs w:val="32"/>
        </w:rPr>
        <w:t>23.2资质审查</w:t>
      </w:r>
    </w:p>
    <w:p>
      <w:pPr>
        <w:keepNext w:val="0"/>
        <w:keepLines w:val="0"/>
        <w:pageBreakBefore w:val="0"/>
        <w:widowControl/>
        <w:kinsoku w:val="0"/>
        <w:wordWrap/>
        <w:overflowPunct/>
        <w:topLinePunct w:val="0"/>
        <w:autoSpaceDE w:val="0"/>
        <w:autoSpaceDN w:val="0"/>
        <w:bidi w:val="0"/>
        <w:adjustRightInd w:val="0"/>
        <w:snapToGrid w:val="0"/>
        <w:spacing w:before="167" w:line="520" w:lineRule="exact"/>
        <w:ind w:left="92" w:right="189" w:firstLine="471"/>
        <w:textAlignment w:val="baseline"/>
        <w:rPr>
          <w:rFonts w:ascii="方正仿宋_GBK" w:hAnsi="方正仿宋_GBK" w:eastAsia="方正仿宋_GBK" w:cs="方正仿宋_GBK"/>
          <w:sz w:val="28"/>
          <w:szCs w:val="28"/>
        </w:rPr>
      </w:pPr>
      <w:r>
        <w:rPr>
          <w:rFonts w:ascii="Times New Roman" w:hAnsi="Times New Roman" w:eastAsia="Times New Roman" w:cs="Times New Roman"/>
          <w:spacing w:val="13"/>
          <w:sz w:val="28"/>
          <w:szCs w:val="28"/>
        </w:rPr>
        <w:t>(1)</w:t>
      </w:r>
      <w:r>
        <w:rPr>
          <w:rFonts w:ascii="Times New Roman" w:hAnsi="Times New Roman" w:eastAsia="Times New Roman" w:cs="Times New Roman"/>
          <w:spacing w:val="45"/>
          <w:sz w:val="28"/>
          <w:szCs w:val="28"/>
        </w:rPr>
        <w:t xml:space="preserve"> </w:t>
      </w:r>
      <w:r>
        <w:rPr>
          <w:rFonts w:ascii="方正仿宋_GBK" w:hAnsi="方正仿宋_GBK" w:eastAsia="方正仿宋_GBK" w:cs="方正仿宋_GBK"/>
          <w:spacing w:val="13"/>
          <w:sz w:val="28"/>
          <w:szCs w:val="28"/>
        </w:rPr>
        <w:t>投标人投标资格审查由采购人在监督人的现场监督下逐一审查其</w:t>
      </w:r>
      <w:r>
        <w:rPr>
          <w:rFonts w:ascii="方正仿宋_GBK" w:hAnsi="方正仿宋_GBK" w:eastAsia="方正仿宋_GBK" w:cs="方正仿宋_GBK"/>
          <w:spacing w:val="9"/>
          <w:sz w:val="28"/>
          <w:szCs w:val="28"/>
        </w:rPr>
        <w:t>资格是否符合招标文件规定要求。资格符合招标文件规定的投标人方可</w:t>
      </w:r>
      <w:r>
        <w:rPr>
          <w:rFonts w:ascii="方正仿宋_GBK" w:hAnsi="方正仿宋_GBK" w:eastAsia="方正仿宋_GBK" w:cs="方正仿宋_GBK"/>
          <w:spacing w:val="-1"/>
          <w:sz w:val="28"/>
          <w:szCs w:val="28"/>
        </w:rPr>
        <w:t>予以评标。</w:t>
      </w:r>
    </w:p>
    <w:p>
      <w:pPr>
        <w:keepNext w:val="0"/>
        <w:keepLines w:val="0"/>
        <w:pageBreakBefore w:val="0"/>
        <w:widowControl/>
        <w:kinsoku w:val="0"/>
        <w:wordWrap/>
        <w:overflowPunct/>
        <w:topLinePunct w:val="0"/>
        <w:autoSpaceDE w:val="0"/>
        <w:autoSpaceDN w:val="0"/>
        <w:bidi w:val="0"/>
        <w:adjustRightInd w:val="0"/>
        <w:snapToGrid w:val="0"/>
        <w:spacing w:before="42" w:line="520" w:lineRule="exact"/>
        <w:ind w:firstLine="688"/>
        <w:textAlignment w:val="baseline"/>
        <w:rPr>
          <w:rFonts w:ascii="方正仿宋_GBK" w:hAnsi="方正仿宋_GBK" w:eastAsia="方正仿宋_GBK" w:cs="方正仿宋_GBK"/>
          <w:sz w:val="28"/>
          <w:szCs w:val="28"/>
        </w:rPr>
      </w:pPr>
      <w:r>
        <w:rPr>
          <w:rFonts w:ascii="Times New Roman" w:hAnsi="Times New Roman" w:eastAsia="Times New Roman" w:cs="Times New Roman"/>
          <w:spacing w:val="5"/>
          <w:sz w:val="28"/>
          <w:szCs w:val="28"/>
        </w:rPr>
        <w:t>(2)</w:t>
      </w:r>
      <w:r>
        <w:rPr>
          <w:rFonts w:ascii="Times New Roman" w:hAnsi="Times New Roman" w:eastAsia="Times New Roman" w:cs="Times New Roman"/>
          <w:spacing w:val="42"/>
          <w:sz w:val="28"/>
          <w:szCs w:val="28"/>
        </w:rPr>
        <w:t xml:space="preserve"> </w:t>
      </w:r>
      <w:r>
        <w:rPr>
          <w:rFonts w:ascii="方正仿宋_GBK" w:hAnsi="方正仿宋_GBK" w:eastAsia="方正仿宋_GBK" w:cs="方正仿宋_GBK"/>
          <w:spacing w:val="5"/>
          <w:sz w:val="28"/>
          <w:szCs w:val="28"/>
        </w:rPr>
        <w:t>投标资格审查内容：详见本招标文件第二部分</w:t>
      </w:r>
      <w:r>
        <w:rPr>
          <w:rFonts w:ascii="Times New Roman" w:hAnsi="Times New Roman" w:eastAsia="Times New Roman" w:cs="Times New Roman"/>
          <w:spacing w:val="5"/>
          <w:sz w:val="28"/>
          <w:szCs w:val="28"/>
        </w:rPr>
        <w:t>“</w:t>
      </w:r>
      <w:r>
        <w:rPr>
          <w:rFonts w:ascii="Times New Roman" w:hAnsi="Times New Roman" w:eastAsia="Times New Roman" w:cs="Times New Roman"/>
          <w:spacing w:val="-48"/>
          <w:sz w:val="28"/>
          <w:szCs w:val="28"/>
        </w:rPr>
        <w:t xml:space="preserve"> </w:t>
      </w:r>
      <w:r>
        <w:rPr>
          <w:rFonts w:ascii="方正仿宋_GBK" w:hAnsi="方正仿宋_GBK" w:eastAsia="方正仿宋_GBK" w:cs="方正仿宋_GBK"/>
          <w:spacing w:val="5"/>
          <w:sz w:val="28"/>
          <w:szCs w:val="28"/>
        </w:rPr>
        <w:t>投标人须知</w:t>
      </w:r>
      <w:r>
        <w:rPr>
          <w:rFonts w:ascii="Times New Roman" w:hAnsi="Times New Roman" w:eastAsia="Times New Roman" w:cs="Times New Roman"/>
          <w:spacing w:val="5"/>
          <w:sz w:val="28"/>
          <w:szCs w:val="28"/>
        </w:rPr>
        <w:t>”</w:t>
      </w:r>
      <w:r>
        <w:rPr>
          <w:rFonts w:ascii="Times New Roman" w:hAnsi="Times New Roman" w:eastAsia="Times New Roman" w:cs="Times New Roman"/>
          <w:spacing w:val="-34"/>
          <w:sz w:val="28"/>
          <w:szCs w:val="28"/>
        </w:rPr>
        <w:t xml:space="preserve"> </w:t>
      </w:r>
      <w:r>
        <w:rPr>
          <w:rFonts w:ascii="方正仿宋_GBK" w:hAnsi="方正仿宋_GBK" w:eastAsia="方正仿宋_GBK" w:cs="方正仿宋_GBK"/>
          <w:spacing w:val="5"/>
          <w:sz w:val="28"/>
          <w:szCs w:val="28"/>
        </w:rPr>
        <w:t>第二章</w:t>
      </w:r>
      <w:r>
        <w:rPr>
          <w:rFonts w:ascii="Times New Roman" w:hAnsi="Times New Roman" w:eastAsia="Times New Roman" w:cs="Times New Roman"/>
          <w:spacing w:val="7"/>
          <w:sz w:val="28"/>
          <w:szCs w:val="28"/>
        </w:rPr>
        <w:t>“</w:t>
      </w:r>
      <w:r>
        <w:rPr>
          <w:rFonts w:ascii="Times New Roman" w:hAnsi="Times New Roman" w:eastAsia="Times New Roman" w:cs="Times New Roman"/>
          <w:spacing w:val="-45"/>
          <w:sz w:val="28"/>
          <w:szCs w:val="28"/>
        </w:rPr>
        <w:t xml:space="preserve"> </w:t>
      </w:r>
      <w:r>
        <w:rPr>
          <w:rFonts w:ascii="方正仿宋_GBK" w:hAnsi="方正仿宋_GBK" w:eastAsia="方正仿宋_GBK" w:cs="方正仿宋_GBK"/>
          <w:spacing w:val="7"/>
          <w:sz w:val="28"/>
          <w:szCs w:val="28"/>
        </w:rPr>
        <w:t>投标人的资格要求</w:t>
      </w:r>
      <w:r>
        <w:rPr>
          <w:rFonts w:ascii="Times New Roman" w:hAnsi="Times New Roman" w:eastAsia="Times New Roman" w:cs="Times New Roman"/>
          <w:spacing w:val="7"/>
          <w:sz w:val="28"/>
          <w:szCs w:val="28"/>
        </w:rPr>
        <w:t>”</w:t>
      </w:r>
      <w:r>
        <w:rPr>
          <w:rFonts w:ascii="Times New Roman" w:hAnsi="Times New Roman" w:eastAsia="Times New Roman" w:cs="Times New Roman"/>
          <w:spacing w:val="-46"/>
          <w:sz w:val="28"/>
          <w:szCs w:val="28"/>
        </w:rPr>
        <w:t xml:space="preserve"> </w:t>
      </w:r>
      <w:r>
        <w:rPr>
          <w:rFonts w:ascii="方正仿宋_GBK" w:hAnsi="方正仿宋_GBK" w:eastAsia="方正仿宋_GBK" w:cs="方正仿宋_GBK"/>
          <w:spacing w:val="7"/>
          <w:sz w:val="28"/>
          <w:szCs w:val="28"/>
        </w:rPr>
        <w:t>条款。</w:t>
      </w:r>
    </w:p>
    <w:p>
      <w:pPr>
        <w:spacing w:before="96" w:line="201" w:lineRule="auto"/>
        <w:ind w:left="565"/>
        <w:rPr>
          <w:rFonts w:ascii="方正仿宋_GBK" w:hAnsi="方正仿宋_GBK" w:eastAsia="方正仿宋_GBK" w:cs="方正仿宋_GBK"/>
          <w:sz w:val="28"/>
          <w:szCs w:val="28"/>
        </w:rPr>
      </w:pPr>
      <w:r>
        <w:rPr>
          <w:rFonts w:ascii="Times New Roman" w:hAnsi="Times New Roman" w:eastAsia="Times New Roman" w:cs="Times New Roman"/>
          <w:spacing w:val="9"/>
          <w:sz w:val="28"/>
          <w:szCs w:val="28"/>
        </w:rPr>
        <w:t>(3)</w:t>
      </w:r>
      <w:r>
        <w:rPr>
          <w:rFonts w:ascii="Times New Roman" w:hAnsi="Times New Roman" w:eastAsia="Times New Roman" w:cs="Times New Roman"/>
          <w:spacing w:val="65"/>
          <w:sz w:val="28"/>
          <w:szCs w:val="28"/>
        </w:rPr>
        <w:t xml:space="preserve"> </w:t>
      </w:r>
      <w:r>
        <w:rPr>
          <w:rFonts w:ascii="方正仿宋_GBK" w:hAnsi="方正仿宋_GBK" w:eastAsia="方正仿宋_GBK" w:cs="方正仿宋_GBK"/>
          <w:spacing w:val="9"/>
          <w:sz w:val="28"/>
          <w:szCs w:val="28"/>
        </w:rPr>
        <w:t>符合性检查</w:t>
      </w:r>
    </w:p>
    <w:tbl>
      <w:tblPr>
        <w:tblStyle w:val="27"/>
        <w:tblW w:w="9308" w:type="dxa"/>
        <w:tblInd w:w="7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47"/>
        <w:gridCol w:w="1506"/>
        <w:gridCol w:w="4842"/>
        <w:gridCol w:w="602"/>
        <w:gridCol w:w="7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36" w:hRule="atLeast"/>
        </w:trPr>
        <w:tc>
          <w:tcPr>
            <w:tcW w:w="1647" w:type="dxa"/>
            <w:vMerge w:val="restart"/>
            <w:tcBorders>
              <w:bottom w:val="nil"/>
            </w:tcBorders>
            <w:vAlign w:val="top"/>
          </w:tcPr>
          <w:p>
            <w:pPr>
              <w:spacing w:line="472" w:lineRule="auto"/>
              <w:rPr>
                <w:rFonts w:ascii="Arial"/>
                <w:sz w:val="21"/>
              </w:rPr>
            </w:pPr>
          </w:p>
          <w:p>
            <w:pPr>
              <w:spacing w:before="71" w:line="228" w:lineRule="auto"/>
              <w:ind w:left="357"/>
              <w:rPr>
                <w:rFonts w:ascii="宋体" w:hAnsi="宋体" w:eastAsia="宋体" w:cs="宋体"/>
                <w:sz w:val="22"/>
                <w:szCs w:val="22"/>
              </w:rPr>
            </w:pPr>
            <w:r>
              <w:rPr>
                <w:rFonts w:ascii="宋体" w:hAnsi="宋体" w:eastAsia="宋体" w:cs="宋体"/>
                <w:spacing w:val="13"/>
                <w:sz w:val="22"/>
                <w:szCs w:val="22"/>
              </w:rPr>
              <w:t>符合性检查</w:t>
            </w:r>
          </w:p>
        </w:tc>
        <w:tc>
          <w:tcPr>
            <w:tcW w:w="6348" w:type="dxa"/>
            <w:gridSpan w:val="2"/>
            <w:vMerge w:val="restart"/>
            <w:tcBorders>
              <w:bottom w:val="nil"/>
            </w:tcBorders>
            <w:vAlign w:val="top"/>
          </w:tcPr>
          <w:p>
            <w:pPr>
              <w:spacing w:line="472" w:lineRule="auto"/>
              <w:rPr>
                <w:rFonts w:ascii="Arial"/>
                <w:sz w:val="21"/>
              </w:rPr>
            </w:pPr>
          </w:p>
          <w:p>
            <w:pPr>
              <w:spacing w:before="71" w:line="228" w:lineRule="auto"/>
              <w:ind w:left="3243"/>
              <w:rPr>
                <w:rFonts w:ascii="宋体" w:hAnsi="宋体" w:eastAsia="宋体" w:cs="宋体"/>
                <w:sz w:val="22"/>
                <w:szCs w:val="22"/>
              </w:rPr>
            </w:pPr>
            <w:r>
              <w:rPr>
                <w:rFonts w:ascii="宋体" w:hAnsi="宋体" w:eastAsia="宋体" w:cs="宋体"/>
                <w:spacing w:val="-9"/>
                <w:sz w:val="22"/>
                <w:szCs w:val="22"/>
              </w:rPr>
              <w:t>评</w:t>
            </w:r>
            <w:r>
              <w:rPr>
                <w:rFonts w:ascii="宋体" w:hAnsi="宋体" w:eastAsia="宋体" w:cs="宋体"/>
                <w:spacing w:val="20"/>
                <w:sz w:val="22"/>
                <w:szCs w:val="22"/>
              </w:rPr>
              <w:t xml:space="preserve">   </w:t>
            </w:r>
            <w:r>
              <w:rPr>
                <w:rFonts w:ascii="宋体" w:hAnsi="宋体" w:eastAsia="宋体" w:cs="宋体"/>
                <w:spacing w:val="-9"/>
                <w:sz w:val="22"/>
                <w:szCs w:val="22"/>
              </w:rPr>
              <w:t>审</w:t>
            </w:r>
            <w:r>
              <w:rPr>
                <w:rFonts w:ascii="宋体" w:hAnsi="宋体" w:eastAsia="宋体" w:cs="宋体"/>
                <w:spacing w:val="25"/>
                <w:sz w:val="22"/>
                <w:szCs w:val="22"/>
              </w:rPr>
              <w:t xml:space="preserve">   </w:t>
            </w:r>
            <w:r>
              <w:rPr>
                <w:rFonts w:ascii="宋体" w:hAnsi="宋体" w:eastAsia="宋体" w:cs="宋体"/>
                <w:spacing w:val="-9"/>
                <w:sz w:val="22"/>
                <w:szCs w:val="22"/>
              </w:rPr>
              <w:t>内</w:t>
            </w:r>
            <w:r>
              <w:rPr>
                <w:rFonts w:ascii="宋体" w:hAnsi="宋体" w:eastAsia="宋体" w:cs="宋体"/>
                <w:spacing w:val="17"/>
                <w:sz w:val="22"/>
                <w:szCs w:val="22"/>
              </w:rPr>
              <w:t xml:space="preserve">   </w:t>
            </w:r>
            <w:r>
              <w:rPr>
                <w:rFonts w:ascii="宋体" w:hAnsi="宋体" w:eastAsia="宋体" w:cs="宋体"/>
                <w:spacing w:val="-9"/>
                <w:sz w:val="22"/>
                <w:szCs w:val="22"/>
              </w:rPr>
              <w:t>容</w:t>
            </w:r>
          </w:p>
        </w:tc>
        <w:tc>
          <w:tcPr>
            <w:tcW w:w="1313" w:type="dxa"/>
            <w:gridSpan w:val="2"/>
            <w:vAlign w:val="top"/>
          </w:tcPr>
          <w:p>
            <w:pPr>
              <w:spacing w:before="218" w:line="254" w:lineRule="auto"/>
              <w:ind w:left="434" w:right="417" w:hanging="4"/>
              <w:rPr>
                <w:rFonts w:ascii="宋体" w:hAnsi="宋体" w:eastAsia="宋体" w:cs="宋体"/>
                <w:sz w:val="22"/>
                <w:szCs w:val="22"/>
              </w:rPr>
            </w:pPr>
            <w:r>
              <w:rPr>
                <w:rFonts w:ascii="宋体" w:hAnsi="宋体" w:eastAsia="宋体" w:cs="宋体"/>
                <w:spacing w:val="8"/>
                <w:sz w:val="22"/>
                <w:szCs w:val="22"/>
              </w:rPr>
              <w:t>评审</w:t>
            </w:r>
            <w:r>
              <w:rPr>
                <w:rFonts w:ascii="宋体" w:hAnsi="宋体" w:eastAsia="宋体" w:cs="宋体"/>
                <w:spacing w:val="7"/>
                <w:sz w:val="22"/>
                <w:szCs w:val="22"/>
              </w:rPr>
              <w:t>方法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7" w:hRule="atLeast"/>
        </w:trPr>
        <w:tc>
          <w:tcPr>
            <w:tcW w:w="1647" w:type="dxa"/>
            <w:vMerge w:val="continue"/>
            <w:tcBorders>
              <w:top w:val="nil"/>
            </w:tcBorders>
            <w:vAlign w:val="top"/>
          </w:tcPr>
          <w:p>
            <w:pPr>
              <w:rPr>
                <w:rFonts w:ascii="Arial"/>
                <w:sz w:val="21"/>
              </w:rPr>
            </w:pPr>
          </w:p>
        </w:tc>
        <w:tc>
          <w:tcPr>
            <w:tcW w:w="6348" w:type="dxa"/>
            <w:gridSpan w:val="2"/>
            <w:vMerge w:val="continue"/>
            <w:tcBorders>
              <w:top w:val="nil"/>
            </w:tcBorders>
            <w:vAlign w:val="top"/>
          </w:tcPr>
          <w:p>
            <w:pPr>
              <w:rPr>
                <w:rFonts w:ascii="Arial"/>
                <w:sz w:val="21"/>
              </w:rPr>
            </w:pPr>
          </w:p>
        </w:tc>
        <w:tc>
          <w:tcPr>
            <w:tcW w:w="602" w:type="dxa"/>
            <w:vAlign w:val="top"/>
          </w:tcPr>
          <w:p>
            <w:pPr>
              <w:spacing w:before="128" w:line="225" w:lineRule="auto"/>
              <w:ind w:left="209"/>
              <w:rPr>
                <w:rFonts w:ascii="宋体" w:hAnsi="宋体" w:eastAsia="宋体" w:cs="宋体"/>
                <w:sz w:val="22"/>
                <w:szCs w:val="22"/>
              </w:rPr>
            </w:pPr>
            <w:r>
              <w:rPr>
                <w:rFonts w:ascii="宋体" w:hAnsi="宋体" w:eastAsia="宋体" w:cs="宋体"/>
                <w:sz w:val="22"/>
                <w:szCs w:val="22"/>
              </w:rPr>
              <w:t>是</w:t>
            </w:r>
          </w:p>
        </w:tc>
        <w:tc>
          <w:tcPr>
            <w:tcW w:w="711" w:type="dxa"/>
            <w:vAlign w:val="top"/>
          </w:tcPr>
          <w:p>
            <w:pPr>
              <w:spacing w:before="128" w:line="225" w:lineRule="auto"/>
              <w:ind w:left="266"/>
              <w:rPr>
                <w:rFonts w:ascii="宋体" w:hAnsi="宋体" w:eastAsia="宋体" w:cs="宋体"/>
                <w:sz w:val="22"/>
                <w:szCs w:val="22"/>
              </w:rPr>
            </w:pPr>
            <w:r>
              <w:rPr>
                <w:rFonts w:ascii="宋体" w:hAnsi="宋体" w:eastAsia="宋体" w:cs="宋体"/>
                <w:sz w:val="22"/>
                <w:szCs w:val="22"/>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0" w:hRule="atLeast"/>
        </w:trPr>
        <w:tc>
          <w:tcPr>
            <w:tcW w:w="1647" w:type="dxa"/>
            <w:vMerge w:val="restart"/>
            <w:tcBorders>
              <w:bottom w:val="nil"/>
            </w:tcBorders>
            <w:vAlign w:val="top"/>
          </w:tcPr>
          <w:p>
            <w:pPr>
              <w:rPr>
                <w:rFonts w:ascii="Arial"/>
                <w:sz w:val="21"/>
              </w:rPr>
            </w:pPr>
          </w:p>
        </w:tc>
        <w:tc>
          <w:tcPr>
            <w:tcW w:w="1506" w:type="dxa"/>
            <w:vAlign w:val="top"/>
          </w:tcPr>
          <w:p>
            <w:pPr>
              <w:spacing w:before="254" w:line="226" w:lineRule="auto"/>
              <w:ind w:left="290"/>
              <w:rPr>
                <w:rFonts w:ascii="宋体" w:hAnsi="宋体" w:eastAsia="宋体" w:cs="宋体"/>
                <w:sz w:val="22"/>
                <w:szCs w:val="22"/>
              </w:rPr>
            </w:pPr>
            <w:r>
              <w:rPr>
                <w:rFonts w:ascii="宋体" w:hAnsi="宋体" w:eastAsia="宋体" w:cs="宋体"/>
                <w:spacing w:val="12"/>
                <w:sz w:val="22"/>
                <w:szCs w:val="22"/>
              </w:rPr>
              <w:t>投标报价</w:t>
            </w:r>
          </w:p>
        </w:tc>
        <w:tc>
          <w:tcPr>
            <w:tcW w:w="4842" w:type="dxa"/>
            <w:vAlign w:val="top"/>
          </w:tcPr>
          <w:p>
            <w:pPr>
              <w:spacing w:before="254" w:line="226" w:lineRule="auto"/>
              <w:ind w:left="25"/>
              <w:rPr>
                <w:rFonts w:ascii="宋体" w:hAnsi="宋体" w:eastAsia="宋体" w:cs="宋体"/>
                <w:sz w:val="22"/>
                <w:szCs w:val="22"/>
              </w:rPr>
            </w:pPr>
            <w:r>
              <w:rPr>
                <w:rFonts w:ascii="宋体" w:hAnsi="宋体" w:eastAsia="宋体" w:cs="宋体"/>
                <w:spacing w:val="15"/>
                <w:sz w:val="22"/>
                <w:szCs w:val="22"/>
              </w:rPr>
              <w:t>投标报价不高于设定的预算金额；</w:t>
            </w:r>
          </w:p>
        </w:tc>
        <w:tc>
          <w:tcPr>
            <w:tcW w:w="602" w:type="dxa"/>
            <w:vAlign w:val="top"/>
          </w:tcPr>
          <w:p>
            <w:pPr>
              <w:rPr>
                <w:rFonts w:ascii="Arial"/>
                <w:sz w:val="21"/>
              </w:rPr>
            </w:pPr>
          </w:p>
        </w:tc>
        <w:tc>
          <w:tcPr>
            <w:tcW w:w="7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47" w:type="dxa"/>
            <w:vMerge w:val="continue"/>
            <w:tcBorders>
              <w:top w:val="nil"/>
            </w:tcBorders>
            <w:vAlign w:val="top"/>
          </w:tcPr>
          <w:p>
            <w:pPr>
              <w:rPr>
                <w:rFonts w:ascii="Arial"/>
                <w:sz w:val="21"/>
              </w:rPr>
            </w:pPr>
          </w:p>
        </w:tc>
        <w:tc>
          <w:tcPr>
            <w:tcW w:w="1506" w:type="dxa"/>
            <w:vAlign w:val="top"/>
          </w:tcPr>
          <w:p>
            <w:pPr>
              <w:spacing w:before="254" w:line="228" w:lineRule="auto"/>
              <w:ind w:left="287"/>
              <w:rPr>
                <w:rFonts w:ascii="宋体" w:hAnsi="宋体" w:eastAsia="宋体" w:cs="宋体"/>
                <w:sz w:val="22"/>
                <w:szCs w:val="22"/>
              </w:rPr>
            </w:pPr>
            <w:r>
              <w:rPr>
                <w:rFonts w:ascii="宋体" w:hAnsi="宋体" w:eastAsia="宋体" w:cs="宋体"/>
                <w:spacing w:val="13"/>
                <w:sz w:val="22"/>
                <w:szCs w:val="22"/>
              </w:rPr>
              <w:t>服务期限</w:t>
            </w:r>
          </w:p>
        </w:tc>
        <w:tc>
          <w:tcPr>
            <w:tcW w:w="4842" w:type="dxa"/>
            <w:vAlign w:val="top"/>
          </w:tcPr>
          <w:p>
            <w:pPr>
              <w:spacing w:before="254" w:line="228" w:lineRule="auto"/>
              <w:ind w:left="22"/>
              <w:rPr>
                <w:rFonts w:ascii="宋体" w:hAnsi="宋体" w:eastAsia="宋体" w:cs="宋体"/>
                <w:sz w:val="22"/>
                <w:szCs w:val="22"/>
              </w:rPr>
            </w:pPr>
            <w:r>
              <w:rPr>
                <w:rFonts w:ascii="宋体" w:hAnsi="宋体" w:eastAsia="宋体" w:cs="宋体"/>
                <w:spacing w:val="15"/>
                <w:sz w:val="22"/>
                <w:szCs w:val="22"/>
              </w:rPr>
              <w:t>服务期符合招标文件规定期限；</w:t>
            </w:r>
          </w:p>
        </w:tc>
        <w:tc>
          <w:tcPr>
            <w:tcW w:w="602" w:type="dxa"/>
            <w:vAlign w:val="top"/>
          </w:tcPr>
          <w:p>
            <w:pPr>
              <w:rPr>
                <w:rFonts w:ascii="Arial"/>
                <w:sz w:val="21"/>
              </w:rPr>
            </w:pPr>
          </w:p>
        </w:tc>
        <w:tc>
          <w:tcPr>
            <w:tcW w:w="7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647" w:type="dxa"/>
            <w:vAlign w:val="top"/>
          </w:tcPr>
          <w:p>
            <w:pPr>
              <w:rPr>
                <w:rFonts w:ascii="Arial"/>
                <w:sz w:val="21"/>
              </w:rPr>
            </w:pPr>
          </w:p>
        </w:tc>
        <w:tc>
          <w:tcPr>
            <w:tcW w:w="1506" w:type="dxa"/>
            <w:vAlign w:val="top"/>
          </w:tcPr>
          <w:p>
            <w:pPr>
              <w:spacing w:before="199" w:line="228" w:lineRule="auto"/>
              <w:ind w:left="194"/>
              <w:rPr>
                <w:rFonts w:ascii="宋体" w:hAnsi="宋体" w:eastAsia="宋体" w:cs="宋体"/>
                <w:sz w:val="22"/>
                <w:szCs w:val="22"/>
              </w:rPr>
            </w:pPr>
            <w:r>
              <w:rPr>
                <w:rFonts w:ascii="宋体" w:hAnsi="宋体" w:eastAsia="宋体" w:cs="宋体"/>
                <w:spacing w:val="12"/>
                <w:sz w:val="22"/>
                <w:szCs w:val="22"/>
              </w:rPr>
              <w:t>实质性响应</w:t>
            </w:r>
          </w:p>
        </w:tc>
        <w:tc>
          <w:tcPr>
            <w:tcW w:w="4842" w:type="dxa"/>
            <w:vAlign w:val="top"/>
          </w:tcPr>
          <w:p>
            <w:pPr>
              <w:spacing w:before="172" w:line="228" w:lineRule="auto"/>
              <w:ind w:left="19"/>
              <w:rPr>
                <w:rFonts w:ascii="宋体" w:hAnsi="宋体" w:eastAsia="宋体" w:cs="宋体"/>
                <w:sz w:val="22"/>
                <w:szCs w:val="22"/>
              </w:rPr>
            </w:pPr>
            <w:r>
              <w:rPr>
                <w:rFonts w:ascii="宋体" w:hAnsi="宋体" w:eastAsia="宋体" w:cs="宋体"/>
                <w:spacing w:val="15"/>
                <w:sz w:val="22"/>
                <w:szCs w:val="22"/>
              </w:rPr>
              <w:t>响应文件实质性响应招标文件要求；</w:t>
            </w:r>
          </w:p>
        </w:tc>
        <w:tc>
          <w:tcPr>
            <w:tcW w:w="602" w:type="dxa"/>
            <w:vAlign w:val="top"/>
          </w:tcPr>
          <w:p>
            <w:pPr>
              <w:rPr>
                <w:rFonts w:ascii="Arial"/>
                <w:sz w:val="21"/>
              </w:rPr>
            </w:pPr>
          </w:p>
        </w:tc>
        <w:tc>
          <w:tcPr>
            <w:tcW w:w="7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 w:hRule="atLeast"/>
        </w:trPr>
        <w:tc>
          <w:tcPr>
            <w:tcW w:w="9308" w:type="dxa"/>
            <w:gridSpan w:val="5"/>
            <w:vAlign w:val="top"/>
          </w:tcPr>
          <w:p>
            <w:pPr>
              <w:spacing w:before="38" w:line="238" w:lineRule="auto"/>
              <w:ind w:left="8" w:right="7" w:firstLine="1"/>
              <w:jc w:val="both"/>
              <w:rPr>
                <w:rFonts w:ascii="宋体" w:hAnsi="宋体" w:eastAsia="宋体" w:cs="宋体"/>
                <w:sz w:val="22"/>
                <w:szCs w:val="22"/>
              </w:rPr>
            </w:pPr>
            <w:r>
              <w:rPr>
                <w:rFonts w:ascii="宋体" w:hAnsi="宋体" w:eastAsia="宋体" w:cs="宋体"/>
                <w:spacing w:val="18"/>
                <w:sz w:val="22"/>
                <w:szCs w:val="22"/>
              </w:rPr>
              <w:t>备注：如果投标文件中有一项未通过上述审查标准，评标小组将认定整个投标文件不响应</w:t>
            </w:r>
            <w:r>
              <w:rPr>
                <w:rFonts w:ascii="宋体" w:hAnsi="宋体" w:eastAsia="宋体" w:cs="宋体"/>
                <w:spacing w:val="24"/>
                <w:sz w:val="22"/>
                <w:szCs w:val="22"/>
              </w:rPr>
              <w:t>招标文件而予以无效处理，并且不允许投标人通过修改或撤销其不符合要求的差异或保</w:t>
            </w:r>
            <w:r>
              <w:rPr>
                <w:rFonts w:ascii="宋体" w:hAnsi="宋体" w:eastAsia="宋体" w:cs="宋体"/>
                <w:spacing w:val="16"/>
                <w:sz w:val="22"/>
                <w:szCs w:val="22"/>
              </w:rPr>
              <w:t>留，使之成为具有响应性的投标。</w:t>
            </w:r>
          </w:p>
        </w:tc>
      </w:tr>
    </w:tbl>
    <w:p>
      <w:pPr>
        <w:spacing w:before="164" w:line="296" w:lineRule="auto"/>
        <w:rPr>
          <w:rFonts w:ascii="Times New Roman" w:hAnsi="Times New Roman" w:eastAsia="Times New Roman" w:cs="Times New Roman"/>
          <w:spacing w:val="8"/>
          <w:sz w:val="28"/>
          <w:szCs w:val="28"/>
        </w:rPr>
      </w:pPr>
    </w:p>
    <w:p>
      <w:pPr>
        <w:numPr>
          <w:ilvl w:val="0"/>
          <w:numId w:val="4"/>
        </w:numPr>
        <w:tabs>
          <w:tab w:val="left" w:pos="504"/>
        </w:tabs>
        <w:spacing w:before="164" w:line="296" w:lineRule="auto"/>
        <w:ind w:left="549" w:hanging="30"/>
        <w:rPr>
          <w:rFonts w:hint="eastAsia" w:ascii="Times New Roman" w:hAnsi="Times New Roman" w:eastAsia="宋体" w:cs="Times New Roman"/>
          <w:spacing w:val="8"/>
          <w:sz w:val="28"/>
          <w:szCs w:val="28"/>
          <w:lang w:val="en-US" w:eastAsia="zh-CN"/>
        </w:rPr>
      </w:pPr>
      <w:r>
        <w:rPr>
          <w:rFonts w:hint="eastAsia" w:ascii="Times New Roman" w:hAnsi="Times New Roman" w:eastAsia="宋体" w:cs="Times New Roman"/>
          <w:spacing w:val="8"/>
          <w:sz w:val="28"/>
          <w:szCs w:val="28"/>
          <w:lang w:val="en-US" w:eastAsia="zh-CN"/>
        </w:rPr>
        <w:t>评标</w:t>
      </w:r>
    </w:p>
    <w:p>
      <w:pPr>
        <w:numPr>
          <w:ilvl w:val="0"/>
          <w:numId w:val="0"/>
        </w:numPr>
        <w:spacing w:before="164" w:line="296" w:lineRule="auto"/>
        <w:ind w:left="519" w:leftChars="0"/>
        <w:rPr>
          <w:rFonts w:ascii="方正仿宋_GBK" w:hAnsi="方正仿宋_GBK" w:eastAsia="方正仿宋_GBK" w:cs="方正仿宋_GBK"/>
          <w:sz w:val="28"/>
          <w:szCs w:val="28"/>
        </w:rPr>
      </w:pPr>
      <w:r>
        <w:rPr>
          <w:rFonts w:hint="eastAsia" w:ascii="Times New Roman" w:hAnsi="Times New Roman" w:eastAsia="宋体" w:cs="Times New Roman"/>
          <w:spacing w:val="8"/>
          <w:sz w:val="28"/>
          <w:szCs w:val="28"/>
          <w:lang w:val="en-US" w:eastAsia="zh-CN"/>
        </w:rPr>
        <w:t>24.1</w:t>
      </w:r>
      <w:r>
        <w:rPr>
          <w:rFonts w:ascii="Times New Roman" w:hAnsi="Times New Roman" w:eastAsia="Times New Roman" w:cs="Times New Roman"/>
          <w:spacing w:val="8"/>
          <w:sz w:val="28"/>
          <w:szCs w:val="28"/>
        </w:rPr>
        <w:t>(1)</w:t>
      </w:r>
      <w:r>
        <w:rPr>
          <w:rFonts w:ascii="Times New Roman" w:hAnsi="Times New Roman" w:eastAsia="Times New Roman" w:cs="Times New Roman"/>
          <w:spacing w:val="47"/>
          <w:sz w:val="28"/>
          <w:szCs w:val="28"/>
        </w:rPr>
        <w:t xml:space="preserve"> </w:t>
      </w:r>
      <w:r>
        <w:rPr>
          <w:rFonts w:ascii="方正仿宋_GBK" w:hAnsi="方正仿宋_GBK" w:eastAsia="方正仿宋_GBK" w:cs="方正仿宋_GBK"/>
          <w:spacing w:val="8"/>
          <w:sz w:val="28"/>
          <w:szCs w:val="28"/>
        </w:rPr>
        <w:t>评标的依据只能是集采机构的招标文件、投标人递交的投标文件，以及相关有效的补充、修改文件。招标文件要求投标人提供实物样品</w:t>
      </w:r>
      <w:r>
        <w:rPr>
          <w:rFonts w:ascii="方正仿宋_GBK" w:hAnsi="方正仿宋_GBK" w:eastAsia="方正仿宋_GBK" w:cs="方正仿宋_GBK"/>
          <w:spacing w:val="1"/>
          <w:sz w:val="28"/>
          <w:szCs w:val="28"/>
        </w:rPr>
        <w:t>的</w:t>
      </w:r>
      <w:r>
        <w:rPr>
          <w:rFonts w:ascii="方正仿宋_GBK" w:hAnsi="方正仿宋_GBK" w:eastAsia="方正仿宋_GBK" w:cs="方正仿宋_GBK"/>
          <w:spacing w:val="-59"/>
          <w:sz w:val="28"/>
          <w:szCs w:val="28"/>
        </w:rPr>
        <w:t xml:space="preserve"> </w:t>
      </w:r>
      <w:r>
        <w:rPr>
          <w:rFonts w:ascii="方正仿宋_GBK" w:hAnsi="方正仿宋_GBK" w:eastAsia="方正仿宋_GBK" w:cs="方正仿宋_GBK"/>
          <w:spacing w:val="1"/>
          <w:sz w:val="28"/>
          <w:szCs w:val="28"/>
        </w:rPr>
        <w:t>，该实物样品也应作为评审依据。</w:t>
      </w:r>
    </w:p>
    <w:p>
      <w:pPr>
        <w:numPr>
          <w:ilvl w:val="0"/>
          <w:numId w:val="5"/>
        </w:numPr>
        <w:spacing w:before="169" w:line="276" w:lineRule="auto"/>
        <w:ind w:left="37" w:right="72" w:firstLine="481"/>
      </w:pPr>
      <w:r>
        <w:rPr>
          <w:rFonts w:ascii="方正仿宋_GBK" w:hAnsi="方正仿宋_GBK" w:eastAsia="方正仿宋_GBK" w:cs="方正仿宋_GBK"/>
          <w:spacing w:val="6"/>
          <w:sz w:val="28"/>
          <w:szCs w:val="28"/>
        </w:rPr>
        <w:t>评标应当根据招标文件规定的评标标准和方法，对投标文件进行系</w:t>
      </w:r>
      <w:r>
        <w:rPr>
          <w:rFonts w:ascii="方正仿宋_GBK" w:hAnsi="方正仿宋_GBK" w:eastAsia="方正仿宋_GBK" w:cs="方正仿宋_GBK"/>
          <w:spacing w:val="3"/>
          <w:sz w:val="28"/>
          <w:szCs w:val="28"/>
        </w:rPr>
        <w:t>统地评审和比较</w:t>
      </w:r>
      <w:r>
        <w:rPr>
          <w:rFonts w:ascii="Times New Roman" w:hAnsi="Times New Roman" w:eastAsia="Times New Roman" w:cs="Times New Roman"/>
          <w:spacing w:val="3"/>
          <w:sz w:val="28"/>
          <w:szCs w:val="28"/>
        </w:rPr>
        <w:t>,</w:t>
      </w:r>
      <w:r>
        <w:rPr>
          <w:rFonts w:ascii="方正仿宋_GBK" w:hAnsi="方正仿宋_GBK" w:eastAsia="方正仿宋_GBK" w:cs="方正仿宋_GBK"/>
          <w:spacing w:val="3"/>
          <w:sz w:val="28"/>
          <w:szCs w:val="28"/>
        </w:rPr>
        <w:t>招标文件中没有规定的标准和方法不得作为评标的依据。</w:t>
      </w:r>
    </w:p>
    <w:p>
      <w:pPr>
        <w:keepNext w:val="0"/>
        <w:keepLines w:val="0"/>
        <w:pageBreakBefore w:val="0"/>
        <w:widowControl/>
        <w:kinsoku w:val="0"/>
        <w:wordWrap/>
        <w:overflowPunct/>
        <w:topLinePunct w:val="0"/>
        <w:autoSpaceDE w:val="0"/>
        <w:autoSpaceDN w:val="0"/>
        <w:bidi w:val="0"/>
        <w:adjustRightInd w:val="0"/>
        <w:snapToGrid w:val="0"/>
        <w:spacing w:before="261" w:line="560" w:lineRule="exact"/>
        <w:textAlignment w:val="baseline"/>
        <w:rPr>
          <w:rFonts w:ascii="微软雅黑" w:hAnsi="微软雅黑" w:eastAsia="微软雅黑" w:cs="微软雅黑"/>
          <w:sz w:val="26"/>
          <w:szCs w:val="26"/>
        </w:rPr>
      </w:pPr>
      <w:r>
        <w:rPr>
          <w:rFonts w:ascii="微软雅黑" w:hAnsi="微软雅黑" w:eastAsia="微软雅黑" w:cs="微软雅黑"/>
          <w:spacing w:val="-4"/>
          <w:position w:val="-1"/>
          <w:sz w:val="26"/>
          <w:szCs w:val="26"/>
        </w:rPr>
        <w:t>24.2评标方法</w:t>
      </w:r>
    </w:p>
    <w:p>
      <w:pPr>
        <w:keepNext w:val="0"/>
        <w:keepLines w:val="0"/>
        <w:pageBreakBefore w:val="0"/>
        <w:widowControl/>
        <w:kinsoku w:val="0"/>
        <w:wordWrap/>
        <w:overflowPunct/>
        <w:topLinePunct w:val="0"/>
        <w:autoSpaceDE w:val="0"/>
        <w:autoSpaceDN w:val="0"/>
        <w:bidi w:val="0"/>
        <w:adjustRightInd w:val="0"/>
        <w:snapToGrid w:val="0"/>
        <w:spacing w:before="50" w:line="560" w:lineRule="exact"/>
        <w:ind w:firstLine="488" w:firstLineChars="200"/>
        <w:textAlignment w:val="baseline"/>
        <w:rPr>
          <w:rFonts w:ascii="微软雅黑" w:hAnsi="微软雅黑" w:eastAsia="微软雅黑" w:cs="微软雅黑"/>
          <w:sz w:val="28"/>
          <w:szCs w:val="28"/>
        </w:rPr>
      </w:pPr>
      <w:r>
        <w:rPr>
          <w:rFonts w:hint="eastAsia" w:ascii="微软雅黑" w:hAnsi="微软雅黑" w:eastAsia="微软雅黑" w:cs="微软雅黑"/>
          <w:spacing w:val="-8"/>
          <w:w w:val="93"/>
          <w:sz w:val="28"/>
          <w:szCs w:val="28"/>
          <w:lang w:eastAsia="zh-CN"/>
        </w:rPr>
        <w:t>（</w:t>
      </w:r>
      <w:r>
        <w:rPr>
          <w:rFonts w:hint="eastAsia" w:ascii="微软雅黑" w:hAnsi="微软雅黑" w:eastAsia="微软雅黑" w:cs="微软雅黑"/>
          <w:spacing w:val="-8"/>
          <w:w w:val="93"/>
          <w:sz w:val="28"/>
          <w:szCs w:val="28"/>
          <w:lang w:val="en-US" w:eastAsia="zh-CN"/>
        </w:rPr>
        <w:t>1</w:t>
      </w:r>
      <w:r>
        <w:rPr>
          <w:rFonts w:hint="eastAsia" w:ascii="微软雅黑" w:hAnsi="微软雅黑" w:eastAsia="微软雅黑" w:cs="微软雅黑"/>
          <w:spacing w:val="-8"/>
          <w:w w:val="93"/>
          <w:sz w:val="28"/>
          <w:szCs w:val="28"/>
          <w:lang w:eastAsia="zh-CN"/>
        </w:rPr>
        <w:t>）</w:t>
      </w:r>
      <w:r>
        <w:rPr>
          <w:rFonts w:ascii="微软雅黑" w:hAnsi="微软雅黑" w:eastAsia="微软雅黑" w:cs="微软雅黑"/>
          <w:spacing w:val="-8"/>
          <w:w w:val="93"/>
          <w:sz w:val="28"/>
          <w:szCs w:val="28"/>
        </w:rPr>
        <w:t>本次评标采用综合评分法。</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(2)打分采取百分制</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评标委员会根据招标文件，在对投标人投标文件综合评审的基础上进行评估打分。其中价格部分</w:t>
      </w:r>
      <w:r>
        <w:rPr>
          <w:rFonts w:hint="eastAsia" w:ascii="Times New Roman" w:hAnsi="Times New Roman" w:eastAsia="方正仿宋_GBK" w:cs="Times New Roman"/>
          <w:sz w:val="28"/>
          <w:szCs w:val="28"/>
          <w:lang w:val="en-US" w:eastAsia="zh-CN"/>
        </w:rPr>
        <w:t>30</w:t>
      </w:r>
      <w:r>
        <w:rPr>
          <w:rFonts w:hint="default" w:ascii="Times New Roman" w:hAnsi="Times New Roman" w:eastAsia="方正仿宋_GBK" w:cs="Times New Roman"/>
          <w:sz w:val="28"/>
          <w:szCs w:val="28"/>
          <w:lang w:val="en-US" w:eastAsia="zh-CN"/>
        </w:rPr>
        <w:t>分</w:t>
      </w:r>
      <w:r>
        <w:rPr>
          <w:rFonts w:hint="default" w:ascii="Times New Roman" w:hAnsi="Times New Roman" w:eastAsia="方正仿宋_GBK" w:cs="Times New Roman"/>
          <w:sz w:val="28"/>
          <w:szCs w:val="28"/>
        </w:rPr>
        <w:t>、商务部分和技术部分</w:t>
      </w:r>
      <w:r>
        <w:rPr>
          <w:rFonts w:hint="eastAsia" w:ascii="Times New Roman" w:hAnsi="Times New Roman" w:eastAsia="方正仿宋_GBK" w:cs="Times New Roman"/>
          <w:sz w:val="28"/>
          <w:szCs w:val="28"/>
          <w:lang w:val="en-US" w:eastAsia="zh-CN"/>
        </w:rPr>
        <w:t>70</w:t>
      </w:r>
      <w:r>
        <w:rPr>
          <w:rFonts w:hint="default" w:ascii="Times New Roman" w:hAnsi="Times New Roman" w:eastAsia="方正仿宋_GBK" w:cs="Times New Roman"/>
          <w:sz w:val="28"/>
          <w:szCs w:val="28"/>
          <w:lang w:val="en-US" w:eastAsia="zh-CN"/>
        </w:rPr>
        <w:t>分</w:t>
      </w:r>
      <w:r>
        <w:rPr>
          <w:rFonts w:hint="default" w:ascii="Times New Roman" w:hAnsi="Times New Roman" w:eastAsia="方正仿宋_GBK" w:cs="Times New Roman"/>
          <w:sz w:val="28"/>
          <w:szCs w:val="28"/>
        </w:rPr>
        <w:t>。</w:t>
      </w:r>
    </w:p>
    <w:p>
      <w:pPr>
        <w:keepNext w:val="0"/>
        <w:keepLines w:val="0"/>
        <w:pageBreakBefore w:val="0"/>
        <w:widowControl/>
        <w:kinsoku w:val="0"/>
        <w:wordWrap/>
        <w:overflowPunct/>
        <w:topLinePunct w:val="0"/>
        <w:autoSpaceDE w:val="0"/>
        <w:autoSpaceDN w:val="0"/>
        <w:bidi w:val="0"/>
        <w:adjustRightInd w:val="0"/>
        <w:snapToGrid w:val="0"/>
        <w:spacing w:before="1" w:line="560" w:lineRule="exact"/>
        <w:ind w:left="608"/>
        <w:textAlignment w:val="baseline"/>
        <w:rPr>
          <w:rFonts w:hint="eastAsia" w:ascii="微软雅黑" w:hAnsi="微软雅黑" w:eastAsia="微软雅黑" w:cs="微软雅黑"/>
          <w:color w:val="141414"/>
          <w:spacing w:val="-12"/>
          <w:w w:val="94"/>
          <w:sz w:val="28"/>
          <w:szCs w:val="28"/>
          <w:lang w:val="en-US" w:eastAsia="zh-CN"/>
        </w:rPr>
      </w:pPr>
      <w:r>
        <w:rPr>
          <w:rFonts w:hint="eastAsia" w:ascii="Times New Roman" w:hAnsi="Times New Roman" w:eastAsia="方正仿宋_GBK" w:cs="Times New Roman"/>
          <w:sz w:val="28"/>
          <w:szCs w:val="28"/>
          <w:lang w:eastAsia="zh-CN"/>
        </w:rPr>
        <w:t>（</w:t>
      </w:r>
      <w:r>
        <w:rPr>
          <w:rFonts w:hint="eastAsia" w:ascii="Times New Roman" w:hAnsi="Times New Roman" w:eastAsia="方正仿宋_GBK" w:cs="Times New Roman"/>
          <w:sz w:val="28"/>
          <w:szCs w:val="28"/>
          <w:lang w:val="en-US" w:eastAsia="zh-CN"/>
        </w:rPr>
        <w:t>3</w:t>
      </w:r>
      <w:r>
        <w:rPr>
          <w:rFonts w:hint="eastAsia" w:ascii="Times New Roman" w:hAnsi="Times New Roman" w:eastAsia="方正仿宋_GBK" w:cs="Times New Roman"/>
          <w:sz w:val="28"/>
          <w:szCs w:val="28"/>
          <w:lang w:eastAsia="zh-CN"/>
        </w:rPr>
        <w:t>）</w:t>
      </w:r>
      <w:r>
        <w:rPr>
          <w:rFonts w:ascii="微软雅黑" w:hAnsi="微软雅黑" w:eastAsia="微软雅黑" w:cs="微软雅黑"/>
          <w:color w:val="111111"/>
          <w:spacing w:val="-12"/>
          <w:w w:val="94"/>
          <w:sz w:val="28"/>
          <w:szCs w:val="28"/>
        </w:rPr>
        <w:t>评分项目、</w:t>
      </w:r>
      <w:r>
        <w:rPr>
          <w:rFonts w:ascii="微软雅黑" w:hAnsi="微软雅黑" w:eastAsia="微软雅黑" w:cs="微软雅黑"/>
          <w:color w:val="141414"/>
          <w:spacing w:val="-12"/>
          <w:w w:val="94"/>
          <w:sz w:val="28"/>
          <w:szCs w:val="28"/>
        </w:rPr>
        <w:t>分值及评分办法如下</w:t>
      </w:r>
      <w:r>
        <w:rPr>
          <w:rFonts w:hint="eastAsia" w:ascii="微软雅黑" w:hAnsi="微软雅黑" w:eastAsia="微软雅黑" w:cs="微软雅黑"/>
          <w:color w:val="141414"/>
          <w:spacing w:val="-12"/>
          <w:w w:val="94"/>
          <w:sz w:val="28"/>
          <w:szCs w:val="28"/>
          <w:lang w:val="en-US" w:eastAsia="zh-CN"/>
        </w:rPr>
        <w:t>:</w:t>
      </w:r>
    </w:p>
    <w:p>
      <w:pPr>
        <w:spacing w:line="127" w:lineRule="exact"/>
        <w:rPr>
          <w:sz w:val="11"/>
          <w:szCs w:val="11"/>
        </w:rPr>
      </w:pPr>
    </w:p>
    <w:tbl>
      <w:tblPr>
        <w:tblStyle w:val="22"/>
        <w:tblW w:w="97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53"/>
        <w:gridCol w:w="1450"/>
        <w:gridCol w:w="6750"/>
        <w:gridCol w:w="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53" w:type="dxa"/>
            <w:noWrap w:val="0"/>
            <w:tcMar>
              <w:top w:w="60" w:type="dxa"/>
              <w:left w:w="120" w:type="dxa"/>
              <w:bottom w:w="30" w:type="dxa"/>
              <w:right w:w="120" w:type="dxa"/>
            </w:tcMar>
            <w:vAlign w:val="top"/>
          </w:tcPr>
          <w:p>
            <w:pPr>
              <w:keepNext w:val="0"/>
              <w:keepLines w:val="0"/>
              <w:pageBreakBefore w:val="0"/>
              <w:widowControl/>
              <w:kinsoku w:val="0"/>
              <w:wordWrap/>
              <w:overflowPunct/>
              <w:topLinePunct w:val="0"/>
              <w:autoSpaceDE w:val="0"/>
              <w:autoSpaceDN w:val="0"/>
              <w:bidi w:val="0"/>
              <w:adjustRightInd w:val="0"/>
              <w:snapToGrid w:val="0"/>
              <w:spacing w:before="120" w:after="120" w:line="400" w:lineRule="exact"/>
              <w:ind w:left="0"/>
              <w:jc w:val="left"/>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b/>
                <w:sz w:val="22"/>
                <w:szCs w:val="22"/>
                <w:highlight w:val="none"/>
              </w:rPr>
              <w:t>评分模块</w:t>
            </w:r>
          </w:p>
        </w:tc>
        <w:tc>
          <w:tcPr>
            <w:tcW w:w="1450" w:type="dxa"/>
            <w:noWrap w:val="0"/>
            <w:tcMar>
              <w:top w:w="60" w:type="dxa"/>
              <w:left w:w="120" w:type="dxa"/>
              <w:bottom w:w="30" w:type="dxa"/>
              <w:right w:w="120" w:type="dxa"/>
            </w:tcMar>
            <w:vAlign w:val="top"/>
          </w:tcPr>
          <w:p>
            <w:pPr>
              <w:keepNext w:val="0"/>
              <w:keepLines w:val="0"/>
              <w:pageBreakBefore w:val="0"/>
              <w:widowControl/>
              <w:kinsoku w:val="0"/>
              <w:wordWrap/>
              <w:overflowPunct/>
              <w:topLinePunct w:val="0"/>
              <w:autoSpaceDE w:val="0"/>
              <w:autoSpaceDN w:val="0"/>
              <w:bidi w:val="0"/>
              <w:adjustRightInd w:val="0"/>
              <w:snapToGrid w:val="0"/>
              <w:spacing w:before="120" w:after="120" w:line="400" w:lineRule="exact"/>
              <w:ind w:left="0"/>
              <w:jc w:val="left"/>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b/>
                <w:sz w:val="22"/>
                <w:szCs w:val="22"/>
                <w:highlight w:val="none"/>
              </w:rPr>
              <w:t>评分项</w:t>
            </w:r>
          </w:p>
        </w:tc>
        <w:tc>
          <w:tcPr>
            <w:tcW w:w="6750" w:type="dxa"/>
            <w:noWrap w:val="0"/>
            <w:tcMar>
              <w:top w:w="60" w:type="dxa"/>
              <w:left w:w="120" w:type="dxa"/>
              <w:bottom w:w="30" w:type="dxa"/>
              <w:right w:w="120" w:type="dxa"/>
            </w:tcMar>
            <w:vAlign w:val="top"/>
          </w:tcPr>
          <w:p>
            <w:pPr>
              <w:keepNext w:val="0"/>
              <w:keepLines w:val="0"/>
              <w:pageBreakBefore w:val="0"/>
              <w:widowControl/>
              <w:kinsoku w:val="0"/>
              <w:wordWrap/>
              <w:overflowPunct/>
              <w:topLinePunct w:val="0"/>
              <w:autoSpaceDE w:val="0"/>
              <w:autoSpaceDN w:val="0"/>
              <w:bidi w:val="0"/>
              <w:adjustRightInd w:val="0"/>
              <w:snapToGrid w:val="0"/>
              <w:spacing w:before="120" w:after="120" w:line="400" w:lineRule="exact"/>
              <w:ind w:left="0"/>
              <w:jc w:val="left"/>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b/>
                <w:sz w:val="22"/>
                <w:szCs w:val="22"/>
                <w:highlight w:val="none"/>
              </w:rPr>
              <w:t>评分标准（合规量化版）</w:t>
            </w:r>
          </w:p>
        </w:tc>
        <w:tc>
          <w:tcPr>
            <w:tcW w:w="550" w:type="dxa"/>
            <w:noWrap w:val="0"/>
            <w:tcMar>
              <w:top w:w="60" w:type="dxa"/>
              <w:left w:w="120" w:type="dxa"/>
              <w:bottom w:w="30" w:type="dxa"/>
              <w:right w:w="120" w:type="dxa"/>
            </w:tcMar>
            <w:vAlign w:val="top"/>
          </w:tcPr>
          <w:p>
            <w:pPr>
              <w:keepNext w:val="0"/>
              <w:keepLines w:val="0"/>
              <w:pageBreakBefore w:val="0"/>
              <w:widowControl/>
              <w:kinsoku w:val="0"/>
              <w:wordWrap/>
              <w:overflowPunct/>
              <w:topLinePunct w:val="0"/>
              <w:autoSpaceDE w:val="0"/>
              <w:autoSpaceDN w:val="0"/>
              <w:bidi w:val="0"/>
              <w:adjustRightInd w:val="0"/>
              <w:snapToGrid w:val="0"/>
              <w:spacing w:before="120" w:after="120" w:line="400" w:lineRule="exact"/>
              <w:ind w:left="0"/>
              <w:jc w:val="left"/>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b/>
                <w:sz w:val="22"/>
                <w:szCs w:val="22"/>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53" w:type="dxa"/>
            <w:noWrap w:val="0"/>
            <w:tcMar>
              <w:top w:w="60" w:type="dxa"/>
              <w:left w:w="120" w:type="dxa"/>
              <w:bottom w:w="30" w:type="dxa"/>
              <w:right w:w="120" w:type="dxa"/>
            </w:tcMar>
            <w:vAlign w:val="top"/>
          </w:tcPr>
          <w:p>
            <w:pPr>
              <w:keepNext w:val="0"/>
              <w:keepLines w:val="0"/>
              <w:pageBreakBefore w:val="0"/>
              <w:widowControl/>
              <w:kinsoku w:val="0"/>
              <w:wordWrap/>
              <w:overflowPunct/>
              <w:topLinePunct w:val="0"/>
              <w:autoSpaceDE w:val="0"/>
              <w:autoSpaceDN w:val="0"/>
              <w:bidi w:val="0"/>
              <w:adjustRightInd w:val="0"/>
              <w:snapToGrid w:val="0"/>
              <w:spacing w:before="120" w:after="120" w:line="400" w:lineRule="exact"/>
              <w:ind w:left="0"/>
              <w:jc w:val="left"/>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价格部分（30分）</w:t>
            </w:r>
          </w:p>
        </w:tc>
        <w:tc>
          <w:tcPr>
            <w:tcW w:w="1450" w:type="dxa"/>
            <w:noWrap w:val="0"/>
            <w:tcMar>
              <w:top w:w="60" w:type="dxa"/>
              <w:left w:w="120" w:type="dxa"/>
              <w:bottom w:w="30" w:type="dxa"/>
              <w:right w:w="120" w:type="dxa"/>
            </w:tcMar>
            <w:vAlign w:val="top"/>
          </w:tcPr>
          <w:p>
            <w:pPr>
              <w:keepNext w:val="0"/>
              <w:keepLines w:val="0"/>
              <w:pageBreakBefore w:val="0"/>
              <w:widowControl/>
              <w:kinsoku w:val="0"/>
              <w:wordWrap/>
              <w:overflowPunct/>
              <w:topLinePunct w:val="0"/>
              <w:autoSpaceDE w:val="0"/>
              <w:autoSpaceDN w:val="0"/>
              <w:bidi w:val="0"/>
              <w:adjustRightInd w:val="0"/>
              <w:snapToGrid w:val="0"/>
              <w:spacing w:before="120" w:after="120" w:line="400" w:lineRule="exact"/>
              <w:ind w:left="0"/>
              <w:jc w:val="left"/>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投标报价</w:t>
            </w:r>
          </w:p>
        </w:tc>
        <w:tc>
          <w:tcPr>
            <w:tcW w:w="6750" w:type="dxa"/>
            <w:noWrap w:val="0"/>
            <w:tcMar>
              <w:top w:w="60" w:type="dxa"/>
              <w:left w:w="120" w:type="dxa"/>
              <w:bottom w:w="30" w:type="dxa"/>
              <w:right w:w="120" w:type="dxa"/>
            </w:tcMar>
            <w:vAlign w:val="top"/>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firstLine="0"/>
              <w:jc w:val="left"/>
              <w:textAlignment w:val="center"/>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价格分采用低价优先法计算，即满足本招标文件要求的最低投标报价为评标基准价，其价格分为满分，其它投标人的价格分统一按照下列公式计算：</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firstLine="0"/>
              <w:jc w:val="left"/>
              <w:textAlignment w:val="center"/>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投标报价得分=（评标基准价／投标报价）×价格分分值（精确到小数点后两位）。</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firstLine="0"/>
              <w:jc w:val="left"/>
              <w:textAlignment w:val="center"/>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超过了采购项目预算或最高限价的，为无效投标。</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400" w:lineRule="exact"/>
              <w:ind w:left="0" w:right="0"/>
              <w:jc w:val="left"/>
              <w:textAlignment w:val="center"/>
              <w:rPr>
                <w:rFonts w:hint="default" w:ascii="Times New Roman" w:hAnsi="Times New Roman" w:eastAsia="方正仿宋_GBK" w:cs="Times New Roman"/>
                <w:i w:val="0"/>
                <w:iCs w:val="0"/>
                <w:color w:val="FF0000"/>
                <w:kern w:val="0"/>
                <w:sz w:val="22"/>
                <w:szCs w:val="22"/>
                <w:highlight w:val="none"/>
                <w:u w:val="none"/>
                <w:lang w:val="en-US" w:eastAsia="zh-CN" w:bidi="ar"/>
              </w:rPr>
            </w:pPr>
            <w:r>
              <w:rPr>
                <w:rFonts w:hint="default" w:ascii="Times New Roman" w:hAnsi="Times New Roman" w:eastAsia="方正仿宋_GBK" w:cs="Times New Roman"/>
                <w:b/>
                <w:bCs/>
                <w:i w:val="0"/>
                <w:iCs w:val="0"/>
                <w:color w:val="FF0000"/>
                <w:kern w:val="0"/>
                <w:sz w:val="22"/>
                <w:szCs w:val="22"/>
                <w:highlight w:val="none"/>
                <w:u w:val="none"/>
                <w:lang w:val="en-US" w:eastAsia="zh-CN" w:bidi="ar"/>
              </w:rPr>
              <w:t>异常低价审查</w:t>
            </w:r>
            <w:r>
              <w:rPr>
                <w:rFonts w:hint="default" w:ascii="Times New Roman" w:hAnsi="Times New Roman" w:eastAsia="方正仿宋_GBK" w:cs="Times New Roman"/>
                <w:i w:val="0"/>
                <w:iCs w:val="0"/>
                <w:color w:val="FF0000"/>
                <w:kern w:val="0"/>
                <w:sz w:val="22"/>
                <w:szCs w:val="22"/>
                <w:highlight w:val="none"/>
                <w:u w:val="none"/>
                <w:lang w:val="en-US" w:eastAsia="zh-CN" w:bidi="ar"/>
              </w:rPr>
              <w:br w:type="textWrapping"/>
            </w:r>
            <w:r>
              <w:rPr>
                <w:rFonts w:hint="default" w:ascii="Times New Roman" w:hAnsi="Times New Roman" w:eastAsia="方正仿宋_GBK" w:cs="Times New Roman"/>
                <w:i w:val="0"/>
                <w:iCs w:val="0"/>
                <w:color w:val="FF0000"/>
                <w:kern w:val="0"/>
                <w:sz w:val="22"/>
                <w:szCs w:val="22"/>
                <w:highlight w:val="none"/>
                <w:u w:val="none"/>
                <w:lang w:val="en-US" w:eastAsia="zh-CN" w:bidi="ar"/>
              </w:rPr>
              <w:t>异常低价标准：政府采购评审中出现下列情形之一的，评审委员会应当启动异常低价投标（响应）审查程序：</w:t>
            </w:r>
            <w:r>
              <w:rPr>
                <w:rFonts w:hint="default" w:ascii="Times New Roman" w:hAnsi="Times New Roman" w:eastAsia="方正仿宋_GBK" w:cs="Times New Roman"/>
                <w:i w:val="0"/>
                <w:iCs w:val="0"/>
                <w:color w:val="FF0000"/>
                <w:kern w:val="0"/>
                <w:sz w:val="22"/>
                <w:szCs w:val="22"/>
                <w:highlight w:val="none"/>
                <w:u w:val="none"/>
                <w:lang w:val="en-US" w:eastAsia="zh-CN" w:bidi="ar"/>
              </w:rPr>
              <w:br w:type="textWrapping"/>
            </w:r>
            <w:r>
              <w:rPr>
                <w:rFonts w:hint="default" w:ascii="Times New Roman" w:hAnsi="Times New Roman" w:eastAsia="方正仿宋_GBK" w:cs="Times New Roman"/>
                <w:i w:val="0"/>
                <w:iCs w:val="0"/>
                <w:color w:val="FF0000"/>
                <w:kern w:val="0"/>
                <w:sz w:val="22"/>
                <w:szCs w:val="22"/>
                <w:highlight w:val="none"/>
                <w:u w:val="none"/>
                <w:lang w:val="en-US" w:eastAsia="zh-CN" w:bidi="ar"/>
              </w:rPr>
              <w:t>1.投标（响应）报价低于全部通过符合性审查乙方投标（响应）报价平均值</w:t>
            </w:r>
            <w:r>
              <w:rPr>
                <w:rFonts w:hint="default" w:ascii="Times New Roman" w:hAnsi="Times New Roman" w:eastAsia="方正仿宋_GBK" w:cs="Times New Roman"/>
                <w:b/>
                <w:bCs/>
                <w:i w:val="0"/>
                <w:iCs w:val="0"/>
                <w:color w:val="FF0000"/>
                <w:kern w:val="0"/>
                <w:sz w:val="22"/>
                <w:szCs w:val="22"/>
                <w:highlight w:val="none"/>
                <w:u w:val="none"/>
                <w:lang w:val="en-US" w:eastAsia="zh-CN" w:bidi="ar"/>
              </w:rPr>
              <w:t>65%</w:t>
            </w:r>
            <w:r>
              <w:rPr>
                <w:rFonts w:hint="default" w:ascii="Times New Roman" w:hAnsi="Times New Roman" w:eastAsia="方正仿宋_GBK" w:cs="Times New Roman"/>
                <w:i w:val="0"/>
                <w:iCs w:val="0"/>
                <w:color w:val="FF0000"/>
                <w:kern w:val="0"/>
                <w:sz w:val="22"/>
                <w:szCs w:val="22"/>
                <w:highlight w:val="none"/>
                <w:u w:val="none"/>
                <w:lang w:val="en-US" w:eastAsia="zh-CN" w:bidi="ar"/>
              </w:rPr>
              <w:t>的，即投标（响应）报价&lt;全部通过符合性审查乙方投标（响应）报价平均值×65%；</w:t>
            </w:r>
            <w:r>
              <w:rPr>
                <w:rFonts w:hint="default" w:ascii="Times New Roman" w:hAnsi="Times New Roman" w:eastAsia="方正仿宋_GBK" w:cs="Times New Roman"/>
                <w:i w:val="0"/>
                <w:iCs w:val="0"/>
                <w:color w:val="FF0000"/>
                <w:kern w:val="0"/>
                <w:sz w:val="22"/>
                <w:szCs w:val="22"/>
                <w:highlight w:val="none"/>
                <w:u w:val="none"/>
                <w:lang w:val="en-US" w:eastAsia="zh-CN" w:bidi="ar"/>
              </w:rPr>
              <w:br w:type="textWrapping"/>
            </w:r>
            <w:r>
              <w:rPr>
                <w:rFonts w:hint="default" w:ascii="Times New Roman" w:hAnsi="Times New Roman" w:eastAsia="方正仿宋_GBK" w:cs="Times New Roman"/>
                <w:i w:val="0"/>
                <w:iCs w:val="0"/>
                <w:color w:val="FF0000"/>
                <w:kern w:val="0"/>
                <w:sz w:val="22"/>
                <w:szCs w:val="22"/>
                <w:highlight w:val="none"/>
                <w:u w:val="none"/>
                <w:lang w:val="en-US" w:eastAsia="zh-CN" w:bidi="ar"/>
              </w:rPr>
              <w:t>2.投标（响应）报价低于通过符合性审查的次低报价乙方投标（响应）报价</w:t>
            </w:r>
            <w:r>
              <w:rPr>
                <w:rFonts w:hint="default" w:ascii="Times New Roman" w:hAnsi="Times New Roman" w:eastAsia="方正仿宋_GBK" w:cs="Times New Roman"/>
                <w:b/>
                <w:bCs/>
                <w:i w:val="0"/>
                <w:iCs w:val="0"/>
                <w:color w:val="FF0000"/>
                <w:kern w:val="0"/>
                <w:sz w:val="22"/>
                <w:szCs w:val="22"/>
                <w:highlight w:val="none"/>
                <w:u w:val="none"/>
                <w:lang w:val="en-US" w:eastAsia="zh-CN" w:bidi="ar"/>
              </w:rPr>
              <w:t>65%</w:t>
            </w:r>
            <w:r>
              <w:rPr>
                <w:rFonts w:hint="default" w:ascii="Times New Roman" w:hAnsi="Times New Roman" w:eastAsia="方正仿宋_GBK" w:cs="Times New Roman"/>
                <w:i w:val="0"/>
                <w:iCs w:val="0"/>
                <w:color w:val="FF0000"/>
                <w:kern w:val="0"/>
                <w:sz w:val="22"/>
                <w:szCs w:val="22"/>
                <w:highlight w:val="none"/>
                <w:u w:val="none"/>
                <w:lang w:val="en-US" w:eastAsia="zh-CN" w:bidi="ar"/>
              </w:rPr>
              <w:t>的，即投标（响应）报价&lt;通过符合性审查的次低报价乙方投标（响应）报价×65%；</w:t>
            </w:r>
            <w:r>
              <w:rPr>
                <w:rFonts w:hint="default" w:ascii="Times New Roman" w:hAnsi="Times New Roman" w:eastAsia="方正仿宋_GBK" w:cs="Times New Roman"/>
                <w:i w:val="0"/>
                <w:iCs w:val="0"/>
                <w:color w:val="FF0000"/>
                <w:kern w:val="0"/>
                <w:sz w:val="22"/>
                <w:szCs w:val="22"/>
                <w:highlight w:val="none"/>
                <w:u w:val="none"/>
                <w:lang w:val="en-US" w:eastAsia="zh-CN" w:bidi="ar"/>
              </w:rPr>
              <w:br w:type="textWrapping"/>
            </w:r>
            <w:r>
              <w:rPr>
                <w:rFonts w:hint="default" w:ascii="Times New Roman" w:hAnsi="Times New Roman" w:eastAsia="方正仿宋_GBK" w:cs="Times New Roman"/>
                <w:i w:val="0"/>
                <w:iCs w:val="0"/>
                <w:color w:val="FF0000"/>
                <w:kern w:val="0"/>
                <w:sz w:val="22"/>
                <w:szCs w:val="22"/>
                <w:highlight w:val="none"/>
                <w:u w:val="none"/>
                <w:lang w:val="en-US" w:eastAsia="zh-CN" w:bidi="ar"/>
              </w:rPr>
              <w:t>3.投标（响应）报价低于采购项目最高限价</w:t>
            </w:r>
            <w:r>
              <w:rPr>
                <w:rFonts w:hint="default" w:ascii="Times New Roman" w:hAnsi="Times New Roman" w:eastAsia="方正仿宋_GBK" w:cs="Times New Roman"/>
                <w:b/>
                <w:bCs/>
                <w:i w:val="0"/>
                <w:iCs w:val="0"/>
                <w:color w:val="FF0000"/>
                <w:kern w:val="0"/>
                <w:sz w:val="22"/>
                <w:szCs w:val="22"/>
                <w:highlight w:val="none"/>
                <w:u w:val="none"/>
                <w:lang w:val="en-US" w:eastAsia="zh-CN" w:bidi="ar"/>
              </w:rPr>
              <w:t>65%</w:t>
            </w:r>
            <w:r>
              <w:rPr>
                <w:rFonts w:hint="default" w:ascii="Times New Roman" w:hAnsi="Times New Roman" w:eastAsia="方正仿宋_GBK" w:cs="Times New Roman"/>
                <w:i w:val="0"/>
                <w:iCs w:val="0"/>
                <w:color w:val="FF0000"/>
                <w:kern w:val="0"/>
                <w:sz w:val="22"/>
                <w:szCs w:val="22"/>
                <w:highlight w:val="none"/>
                <w:u w:val="none"/>
                <w:lang w:val="en-US" w:eastAsia="zh-CN" w:bidi="ar"/>
              </w:rPr>
              <w:t>的，即投标（响应）报价&lt;采购项目最高限价×65%；</w:t>
            </w:r>
            <w:r>
              <w:rPr>
                <w:rFonts w:hint="default" w:ascii="Times New Roman" w:hAnsi="Times New Roman" w:eastAsia="方正仿宋_GBK" w:cs="Times New Roman"/>
                <w:i w:val="0"/>
                <w:iCs w:val="0"/>
                <w:color w:val="FF0000"/>
                <w:kern w:val="0"/>
                <w:sz w:val="22"/>
                <w:szCs w:val="22"/>
                <w:highlight w:val="none"/>
                <w:u w:val="none"/>
                <w:lang w:val="en-US" w:eastAsia="zh-CN" w:bidi="ar"/>
              </w:rPr>
              <w:br w:type="textWrapping"/>
            </w:r>
            <w:r>
              <w:rPr>
                <w:rFonts w:hint="default" w:ascii="Times New Roman" w:hAnsi="Times New Roman" w:eastAsia="方正仿宋_GBK" w:cs="Times New Roman"/>
                <w:i w:val="0"/>
                <w:iCs w:val="0"/>
                <w:color w:val="FF0000"/>
                <w:kern w:val="0"/>
                <w:sz w:val="22"/>
                <w:szCs w:val="22"/>
                <w:highlight w:val="none"/>
                <w:u w:val="none"/>
                <w:lang w:val="en-US" w:eastAsia="zh-CN" w:bidi="ar"/>
              </w:rPr>
              <w:t>4.评审委员会基于专业判断，认为乙方报价过低，有可能影响产品质量或者不能诚信履约的其他情形。</w:t>
            </w:r>
            <w:r>
              <w:rPr>
                <w:rFonts w:hint="default" w:ascii="Times New Roman" w:hAnsi="Times New Roman" w:eastAsia="方正仿宋_GBK" w:cs="Times New Roman"/>
                <w:i w:val="0"/>
                <w:iCs w:val="0"/>
                <w:color w:val="FF0000"/>
                <w:kern w:val="0"/>
                <w:sz w:val="22"/>
                <w:szCs w:val="22"/>
                <w:highlight w:val="none"/>
                <w:u w:val="none"/>
                <w:lang w:val="en-US" w:eastAsia="zh-CN" w:bidi="ar"/>
              </w:rPr>
              <w:br w:type="textWrapping"/>
            </w:r>
            <w:r>
              <w:rPr>
                <w:rFonts w:hint="default" w:ascii="Times New Roman" w:hAnsi="Times New Roman" w:eastAsia="方正仿宋_GBK" w:cs="Times New Roman"/>
                <w:i w:val="0"/>
                <w:iCs w:val="0"/>
                <w:color w:val="FF0000"/>
                <w:kern w:val="0"/>
                <w:sz w:val="22"/>
                <w:szCs w:val="22"/>
                <w:highlight w:val="none"/>
                <w:u w:val="none"/>
                <w:lang w:val="en-US" w:eastAsia="zh-CN" w:bidi="ar"/>
              </w:rPr>
              <w:t>审查程序：评审委员会启动异常低价投标（响应）审查后，相关乙方在评审现场合理的时间内对投标（响应）价格作出解释，提供项目具体成本测算等与报价合理性相关的书面说明及必要的证明材料，包括但不限于原材料成本、人工成本、制造费用等，其中，属于第3项情形，乙方已随投标（响应）文件一并提交相关书面说明及必要的证明材料的，在评审现场可不再重复提交。投标（响应）乙方不能提供书面说明、证明材料，或者提供的书面说明、证明材料不能证明其报价合理性的，评审委员会应当将其作为无效投标（响应）处理。</w:t>
            </w:r>
          </w:p>
          <w:p>
            <w:pPr>
              <w:keepNext w:val="0"/>
              <w:keepLines w:val="0"/>
              <w:pageBreakBefore w:val="0"/>
              <w:widowControl/>
              <w:kinsoku w:val="0"/>
              <w:wordWrap/>
              <w:overflowPunct/>
              <w:topLinePunct w:val="0"/>
              <w:autoSpaceDE w:val="0"/>
              <w:autoSpaceDN w:val="0"/>
              <w:bidi w:val="0"/>
              <w:adjustRightInd w:val="0"/>
              <w:snapToGrid w:val="0"/>
              <w:spacing w:before="120" w:after="120" w:line="400" w:lineRule="exact"/>
              <w:ind w:left="0"/>
              <w:jc w:val="left"/>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i w:val="0"/>
                <w:iCs w:val="0"/>
                <w:color w:val="FF0000"/>
                <w:kern w:val="0"/>
                <w:sz w:val="22"/>
                <w:szCs w:val="22"/>
                <w:highlight w:val="none"/>
                <w:u w:val="none"/>
                <w:lang w:val="en-US" w:eastAsia="zh-CN" w:bidi="ar"/>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r>
              <w:rPr>
                <w:rFonts w:hint="default" w:ascii="Times New Roman" w:hAnsi="Times New Roman" w:eastAsia="方正仿宋_GBK" w:cs="Times New Roman"/>
                <w:i w:val="0"/>
                <w:iCs w:val="0"/>
                <w:color w:val="FF0000"/>
                <w:kern w:val="0"/>
                <w:sz w:val="22"/>
                <w:szCs w:val="22"/>
                <w:highlight w:val="none"/>
                <w:u w:val="none"/>
                <w:lang w:val="en-US" w:eastAsia="zh-CN" w:bidi="ar"/>
              </w:rPr>
              <w:br w:type="textWrapping"/>
            </w:r>
            <w:r>
              <w:rPr>
                <w:rFonts w:hint="default" w:ascii="Times New Roman" w:hAnsi="Times New Roman" w:eastAsia="方正仿宋_GBK" w:cs="Times New Roman"/>
                <w:i w:val="0"/>
                <w:iCs w:val="0"/>
                <w:color w:val="FF0000"/>
                <w:kern w:val="0"/>
                <w:sz w:val="22"/>
                <w:szCs w:val="22"/>
                <w:highlight w:val="none"/>
                <w:u w:val="none"/>
                <w:lang w:val="en-US" w:eastAsia="zh-CN" w:bidi="ar"/>
              </w:rPr>
              <w:t>审查回复时间：审查函发出35分钟内。</w:t>
            </w:r>
            <w:r>
              <w:rPr>
                <w:rFonts w:hint="default" w:ascii="Times New Roman" w:hAnsi="Times New Roman" w:eastAsia="方正仿宋_GBK" w:cs="Times New Roman"/>
                <w:sz w:val="22"/>
                <w:szCs w:val="22"/>
                <w:highlight w:val="none"/>
              </w:rPr>
              <w:t>。</w:t>
            </w:r>
          </w:p>
        </w:tc>
        <w:tc>
          <w:tcPr>
            <w:tcW w:w="550" w:type="dxa"/>
            <w:noWrap w:val="0"/>
            <w:tcMar>
              <w:top w:w="60" w:type="dxa"/>
              <w:left w:w="120" w:type="dxa"/>
              <w:bottom w:w="30" w:type="dxa"/>
              <w:right w:w="120" w:type="dxa"/>
            </w:tcMar>
            <w:vAlign w:val="top"/>
          </w:tcPr>
          <w:p>
            <w:pPr>
              <w:keepNext w:val="0"/>
              <w:keepLines w:val="0"/>
              <w:pageBreakBefore w:val="0"/>
              <w:widowControl/>
              <w:kinsoku w:val="0"/>
              <w:wordWrap/>
              <w:overflowPunct/>
              <w:topLinePunct w:val="0"/>
              <w:autoSpaceDE w:val="0"/>
              <w:autoSpaceDN w:val="0"/>
              <w:bidi w:val="0"/>
              <w:adjustRightInd w:val="0"/>
              <w:snapToGrid w:val="0"/>
              <w:spacing w:before="120" w:after="120" w:line="400" w:lineRule="exact"/>
              <w:ind w:left="0"/>
              <w:jc w:val="left"/>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53" w:type="dxa"/>
            <w:vMerge w:val="restart"/>
            <w:noWrap w:val="0"/>
            <w:tcMar>
              <w:top w:w="60" w:type="dxa"/>
              <w:left w:w="120" w:type="dxa"/>
              <w:bottom w:w="30" w:type="dxa"/>
              <w:right w:w="120" w:type="dxa"/>
            </w:tcMar>
            <w:vAlign w:val="top"/>
          </w:tcPr>
          <w:p>
            <w:pPr>
              <w:keepNext w:val="0"/>
              <w:keepLines w:val="0"/>
              <w:pageBreakBefore w:val="0"/>
              <w:widowControl/>
              <w:kinsoku w:val="0"/>
              <w:wordWrap/>
              <w:overflowPunct/>
              <w:topLinePunct w:val="0"/>
              <w:autoSpaceDE w:val="0"/>
              <w:autoSpaceDN w:val="0"/>
              <w:bidi w:val="0"/>
              <w:adjustRightInd w:val="0"/>
              <w:snapToGrid w:val="0"/>
              <w:spacing w:before="120" w:after="120" w:line="400" w:lineRule="exact"/>
              <w:ind w:left="0"/>
              <w:jc w:val="left"/>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商务部分（10分）</w:t>
            </w:r>
          </w:p>
        </w:tc>
        <w:tc>
          <w:tcPr>
            <w:tcW w:w="1450" w:type="dxa"/>
            <w:noWrap w:val="0"/>
            <w:tcMar>
              <w:top w:w="60" w:type="dxa"/>
              <w:left w:w="120" w:type="dxa"/>
              <w:bottom w:w="30" w:type="dxa"/>
              <w:right w:w="120" w:type="dxa"/>
            </w:tcMar>
            <w:vAlign w:val="top"/>
          </w:tcPr>
          <w:p>
            <w:pPr>
              <w:keepNext w:val="0"/>
              <w:keepLines w:val="0"/>
              <w:pageBreakBefore w:val="0"/>
              <w:widowControl/>
              <w:kinsoku w:val="0"/>
              <w:wordWrap/>
              <w:overflowPunct/>
              <w:topLinePunct w:val="0"/>
              <w:autoSpaceDE w:val="0"/>
              <w:autoSpaceDN w:val="0"/>
              <w:bidi w:val="0"/>
              <w:adjustRightInd w:val="0"/>
              <w:snapToGrid w:val="0"/>
              <w:spacing w:before="120" w:after="120" w:line="400" w:lineRule="exact"/>
              <w:ind w:left="0"/>
              <w:jc w:val="left"/>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原厂售后保障（5分）</w:t>
            </w:r>
          </w:p>
        </w:tc>
        <w:tc>
          <w:tcPr>
            <w:tcW w:w="6750" w:type="dxa"/>
            <w:noWrap w:val="0"/>
            <w:tcMar>
              <w:top w:w="60" w:type="dxa"/>
              <w:left w:w="120" w:type="dxa"/>
              <w:bottom w:w="30" w:type="dxa"/>
              <w:right w:w="120" w:type="dxa"/>
            </w:tcMar>
            <w:vAlign w:val="top"/>
          </w:tcPr>
          <w:p>
            <w:pPr>
              <w:keepNext w:val="0"/>
              <w:keepLines w:val="0"/>
              <w:pageBreakBefore w:val="0"/>
              <w:widowControl/>
              <w:kinsoku w:val="0"/>
              <w:wordWrap/>
              <w:overflowPunct/>
              <w:topLinePunct w:val="0"/>
              <w:autoSpaceDE w:val="0"/>
              <w:autoSpaceDN w:val="0"/>
              <w:bidi w:val="0"/>
              <w:adjustRightInd w:val="0"/>
              <w:snapToGrid w:val="0"/>
              <w:spacing w:before="120" w:after="120" w:line="400" w:lineRule="exact"/>
              <w:ind w:left="0"/>
              <w:jc w:val="left"/>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投标人提供本项目所有设备三年原厂维保、三年特征库升级、原厂售后服务承诺函，内容完整、覆盖全部设备及服务要求得5分；缺项、无效或未提供不得分。</w:t>
            </w:r>
          </w:p>
        </w:tc>
        <w:tc>
          <w:tcPr>
            <w:tcW w:w="550" w:type="dxa"/>
            <w:noWrap w:val="0"/>
            <w:tcMar>
              <w:top w:w="60" w:type="dxa"/>
              <w:left w:w="120" w:type="dxa"/>
              <w:bottom w:w="30" w:type="dxa"/>
              <w:right w:w="120" w:type="dxa"/>
            </w:tcMar>
            <w:vAlign w:val="top"/>
          </w:tcPr>
          <w:p>
            <w:pPr>
              <w:keepNext w:val="0"/>
              <w:keepLines w:val="0"/>
              <w:pageBreakBefore w:val="0"/>
              <w:widowControl/>
              <w:kinsoku w:val="0"/>
              <w:wordWrap/>
              <w:overflowPunct/>
              <w:topLinePunct w:val="0"/>
              <w:autoSpaceDE w:val="0"/>
              <w:autoSpaceDN w:val="0"/>
              <w:bidi w:val="0"/>
              <w:adjustRightInd w:val="0"/>
              <w:snapToGrid w:val="0"/>
              <w:spacing w:before="120" w:after="120" w:line="400" w:lineRule="exact"/>
              <w:ind w:left="0"/>
              <w:jc w:val="left"/>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53" w:type="dxa"/>
            <w:vMerge w:val="continue"/>
            <w:noWrap w:val="0"/>
            <w:tcMar>
              <w:top w:w="60" w:type="dxa"/>
              <w:left w:w="120" w:type="dxa"/>
              <w:bottom w:w="30" w:type="dxa"/>
              <w:right w:w="120" w:type="dxa"/>
            </w:tcMar>
            <w:vAlign w:val="top"/>
          </w:tcPr>
          <w:p>
            <w:pPr>
              <w:keepNext w:val="0"/>
              <w:keepLines w:val="0"/>
              <w:pageBreakBefore w:val="0"/>
              <w:widowControl/>
              <w:kinsoku w:val="0"/>
              <w:wordWrap/>
              <w:overflowPunct/>
              <w:topLinePunct w:val="0"/>
              <w:autoSpaceDE w:val="0"/>
              <w:autoSpaceDN w:val="0"/>
              <w:bidi w:val="0"/>
              <w:adjustRightInd w:val="0"/>
              <w:snapToGrid w:val="0"/>
              <w:spacing w:before="120" w:after="120" w:line="400" w:lineRule="exact"/>
              <w:ind w:left="0"/>
              <w:jc w:val="left"/>
              <w:rPr>
                <w:rFonts w:hint="default" w:ascii="Times New Roman" w:hAnsi="Times New Roman" w:eastAsia="方正仿宋_GBK" w:cs="Times New Roman"/>
                <w:sz w:val="22"/>
                <w:szCs w:val="22"/>
                <w:highlight w:val="none"/>
              </w:rPr>
            </w:pPr>
          </w:p>
        </w:tc>
        <w:tc>
          <w:tcPr>
            <w:tcW w:w="1450" w:type="dxa"/>
            <w:noWrap w:val="0"/>
            <w:tcMar>
              <w:top w:w="60" w:type="dxa"/>
              <w:left w:w="120" w:type="dxa"/>
              <w:bottom w:w="30" w:type="dxa"/>
              <w:right w:w="120" w:type="dxa"/>
            </w:tcMar>
            <w:vAlign w:val="top"/>
          </w:tcPr>
          <w:p>
            <w:pPr>
              <w:keepNext w:val="0"/>
              <w:keepLines w:val="0"/>
              <w:pageBreakBefore w:val="0"/>
              <w:widowControl/>
              <w:kinsoku w:val="0"/>
              <w:wordWrap/>
              <w:overflowPunct/>
              <w:topLinePunct w:val="0"/>
              <w:autoSpaceDE w:val="0"/>
              <w:autoSpaceDN w:val="0"/>
              <w:bidi w:val="0"/>
              <w:adjustRightInd w:val="0"/>
              <w:snapToGrid w:val="0"/>
              <w:spacing w:before="120" w:after="120" w:line="400" w:lineRule="exact"/>
              <w:ind w:left="0"/>
              <w:jc w:val="left"/>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投标人体系资质（5分）</w:t>
            </w:r>
          </w:p>
        </w:tc>
        <w:tc>
          <w:tcPr>
            <w:tcW w:w="6750" w:type="dxa"/>
            <w:noWrap w:val="0"/>
            <w:tcMar>
              <w:top w:w="60" w:type="dxa"/>
              <w:left w:w="120" w:type="dxa"/>
              <w:bottom w:w="30" w:type="dxa"/>
              <w:right w:w="120" w:type="dxa"/>
            </w:tcMar>
            <w:vAlign w:val="top"/>
          </w:tcPr>
          <w:p>
            <w:pPr>
              <w:keepNext w:val="0"/>
              <w:keepLines w:val="0"/>
              <w:pageBreakBefore w:val="0"/>
              <w:widowControl/>
              <w:kinsoku w:val="0"/>
              <w:wordWrap/>
              <w:overflowPunct/>
              <w:topLinePunct w:val="0"/>
              <w:autoSpaceDE w:val="0"/>
              <w:autoSpaceDN w:val="0"/>
              <w:bidi w:val="0"/>
              <w:adjustRightInd w:val="0"/>
              <w:snapToGrid w:val="0"/>
              <w:spacing w:before="120" w:after="120" w:line="400" w:lineRule="exact"/>
              <w:ind w:left="0"/>
              <w:jc w:val="left"/>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投标人具备有效的质量管理体系、信息安全管理体系、信息技术服务管理体系、环境管理体系、职业健康安全管理体系认证，每提供1项有效证书得1分，最高5分。</w:t>
            </w:r>
          </w:p>
        </w:tc>
        <w:tc>
          <w:tcPr>
            <w:tcW w:w="550" w:type="dxa"/>
            <w:noWrap w:val="0"/>
            <w:tcMar>
              <w:top w:w="60" w:type="dxa"/>
              <w:left w:w="120" w:type="dxa"/>
              <w:bottom w:w="30" w:type="dxa"/>
              <w:right w:w="120" w:type="dxa"/>
            </w:tcMar>
            <w:vAlign w:val="top"/>
          </w:tcPr>
          <w:p>
            <w:pPr>
              <w:keepNext w:val="0"/>
              <w:keepLines w:val="0"/>
              <w:pageBreakBefore w:val="0"/>
              <w:widowControl/>
              <w:kinsoku w:val="0"/>
              <w:wordWrap/>
              <w:overflowPunct/>
              <w:topLinePunct w:val="0"/>
              <w:autoSpaceDE w:val="0"/>
              <w:autoSpaceDN w:val="0"/>
              <w:bidi w:val="0"/>
              <w:adjustRightInd w:val="0"/>
              <w:snapToGrid w:val="0"/>
              <w:spacing w:before="120" w:after="120" w:line="400" w:lineRule="exact"/>
              <w:ind w:left="0"/>
              <w:jc w:val="left"/>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53" w:type="dxa"/>
            <w:vMerge w:val="restart"/>
            <w:noWrap w:val="0"/>
            <w:tcMar>
              <w:top w:w="60" w:type="dxa"/>
              <w:left w:w="120" w:type="dxa"/>
              <w:bottom w:w="30" w:type="dxa"/>
              <w:right w:w="120" w:type="dxa"/>
            </w:tcMar>
            <w:vAlign w:val="top"/>
          </w:tcPr>
          <w:p>
            <w:pPr>
              <w:keepNext w:val="0"/>
              <w:keepLines w:val="0"/>
              <w:pageBreakBefore w:val="0"/>
              <w:widowControl/>
              <w:kinsoku w:val="0"/>
              <w:wordWrap/>
              <w:overflowPunct/>
              <w:topLinePunct w:val="0"/>
              <w:autoSpaceDE w:val="0"/>
              <w:autoSpaceDN w:val="0"/>
              <w:bidi w:val="0"/>
              <w:adjustRightInd w:val="0"/>
              <w:snapToGrid w:val="0"/>
              <w:spacing w:before="120" w:after="120" w:line="400" w:lineRule="exact"/>
              <w:ind w:left="0"/>
              <w:jc w:val="left"/>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技术部分（60分）</w:t>
            </w:r>
          </w:p>
        </w:tc>
        <w:tc>
          <w:tcPr>
            <w:tcW w:w="1450" w:type="dxa"/>
            <w:noWrap w:val="0"/>
            <w:tcMar>
              <w:top w:w="60" w:type="dxa"/>
              <w:left w:w="120" w:type="dxa"/>
              <w:bottom w:w="30" w:type="dxa"/>
              <w:right w:w="120" w:type="dxa"/>
            </w:tcMar>
            <w:vAlign w:val="top"/>
          </w:tcPr>
          <w:p>
            <w:pPr>
              <w:keepNext w:val="0"/>
              <w:keepLines w:val="0"/>
              <w:pageBreakBefore w:val="0"/>
              <w:widowControl/>
              <w:kinsoku w:val="0"/>
              <w:wordWrap/>
              <w:overflowPunct/>
              <w:topLinePunct w:val="0"/>
              <w:autoSpaceDE w:val="0"/>
              <w:autoSpaceDN w:val="0"/>
              <w:bidi w:val="0"/>
              <w:adjustRightInd w:val="0"/>
              <w:snapToGrid w:val="0"/>
              <w:spacing w:before="120" w:after="120" w:line="400" w:lineRule="exact"/>
              <w:ind w:left="0"/>
              <w:jc w:val="left"/>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技术参数响应（3</w:t>
            </w:r>
            <w:r>
              <w:rPr>
                <w:rFonts w:hint="default" w:ascii="Times New Roman" w:hAnsi="Times New Roman" w:eastAsia="方正仿宋_GBK" w:cs="Times New Roman"/>
                <w:sz w:val="22"/>
                <w:szCs w:val="22"/>
                <w:highlight w:val="none"/>
                <w:lang w:val="en-US" w:eastAsia="zh-CN"/>
              </w:rPr>
              <w:t>0</w:t>
            </w:r>
            <w:r>
              <w:rPr>
                <w:rFonts w:hint="default" w:ascii="Times New Roman" w:hAnsi="Times New Roman" w:eastAsia="方正仿宋_GBK" w:cs="Times New Roman"/>
                <w:sz w:val="22"/>
                <w:szCs w:val="22"/>
                <w:highlight w:val="none"/>
              </w:rPr>
              <w:t>分）</w:t>
            </w:r>
          </w:p>
        </w:tc>
        <w:tc>
          <w:tcPr>
            <w:tcW w:w="6750" w:type="dxa"/>
            <w:noWrap w:val="0"/>
            <w:tcMar>
              <w:top w:w="60" w:type="dxa"/>
              <w:left w:w="120" w:type="dxa"/>
              <w:bottom w:w="30" w:type="dxa"/>
              <w:right w:w="120" w:type="dxa"/>
            </w:tcMar>
            <w:vAlign w:val="top"/>
          </w:tcPr>
          <w:p>
            <w:pPr>
              <w:keepNext w:val="0"/>
              <w:keepLines w:val="0"/>
              <w:pageBreakBefore w:val="0"/>
              <w:widowControl/>
              <w:kinsoku w:val="0"/>
              <w:wordWrap/>
              <w:overflowPunct/>
              <w:topLinePunct w:val="0"/>
              <w:autoSpaceDE w:val="0"/>
              <w:autoSpaceDN w:val="0"/>
              <w:bidi w:val="0"/>
              <w:adjustRightInd w:val="0"/>
              <w:snapToGrid w:val="0"/>
              <w:spacing w:before="120" w:after="120" w:line="400" w:lineRule="exact"/>
              <w:ind w:left="0"/>
              <w:jc w:val="left"/>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投标人对本项目全部技术参数逐项点对点响应，提供完整佐证材料。完全满足招标要求得3</w:t>
            </w:r>
            <w:r>
              <w:rPr>
                <w:rFonts w:hint="default" w:ascii="Times New Roman" w:hAnsi="Times New Roman" w:eastAsia="方正仿宋_GBK" w:cs="Times New Roman"/>
                <w:sz w:val="22"/>
                <w:szCs w:val="22"/>
                <w:highlight w:val="none"/>
                <w:lang w:val="en-US" w:eastAsia="zh-CN"/>
              </w:rPr>
              <w:t>0</w:t>
            </w:r>
            <w:r>
              <w:rPr>
                <w:rFonts w:hint="default" w:ascii="Times New Roman" w:hAnsi="Times New Roman" w:eastAsia="方正仿宋_GBK" w:cs="Times New Roman"/>
                <w:sz w:val="22"/>
                <w:szCs w:val="22"/>
                <w:highlight w:val="none"/>
              </w:rPr>
              <w:t>分；★关键参数每负偏离1项扣3分，一般参数每负偏离1项扣1分，扣完为止。</w:t>
            </w:r>
          </w:p>
        </w:tc>
        <w:tc>
          <w:tcPr>
            <w:tcW w:w="550" w:type="dxa"/>
            <w:noWrap w:val="0"/>
            <w:tcMar>
              <w:top w:w="60" w:type="dxa"/>
              <w:left w:w="120" w:type="dxa"/>
              <w:bottom w:w="30" w:type="dxa"/>
              <w:right w:w="120" w:type="dxa"/>
            </w:tcMar>
            <w:vAlign w:val="top"/>
          </w:tcPr>
          <w:p>
            <w:pPr>
              <w:keepNext w:val="0"/>
              <w:keepLines w:val="0"/>
              <w:pageBreakBefore w:val="0"/>
              <w:widowControl/>
              <w:kinsoku w:val="0"/>
              <w:wordWrap/>
              <w:overflowPunct/>
              <w:topLinePunct w:val="0"/>
              <w:autoSpaceDE w:val="0"/>
              <w:autoSpaceDN w:val="0"/>
              <w:bidi w:val="0"/>
              <w:adjustRightInd w:val="0"/>
              <w:snapToGrid w:val="0"/>
              <w:spacing w:before="120" w:after="120" w:line="400" w:lineRule="exact"/>
              <w:ind w:left="0"/>
              <w:jc w:val="left"/>
              <w:rPr>
                <w:rFonts w:hint="default" w:ascii="Times New Roman" w:hAnsi="Times New Roman" w:eastAsia="方正仿宋_GBK" w:cs="Times New Roman"/>
                <w:sz w:val="22"/>
                <w:szCs w:val="22"/>
                <w:highlight w:val="none"/>
                <w:lang w:eastAsia="zh-CN"/>
              </w:rPr>
            </w:pPr>
            <w:r>
              <w:rPr>
                <w:rFonts w:hint="default" w:ascii="Times New Roman" w:hAnsi="Times New Roman" w:eastAsia="方正仿宋_GBK" w:cs="Times New Roman"/>
                <w:sz w:val="22"/>
                <w:szCs w:val="22"/>
                <w:highlight w:val="none"/>
              </w:rPr>
              <w:t>3</w:t>
            </w:r>
            <w:r>
              <w:rPr>
                <w:rFonts w:hint="default" w:ascii="Times New Roman" w:hAnsi="Times New Roman" w:eastAsia="方正仿宋_GBK" w:cs="Times New Roman"/>
                <w:sz w:val="22"/>
                <w:szCs w:val="22"/>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53" w:type="dxa"/>
            <w:vMerge w:val="continue"/>
            <w:noWrap w:val="0"/>
            <w:tcMar>
              <w:top w:w="60" w:type="dxa"/>
              <w:left w:w="120" w:type="dxa"/>
              <w:bottom w:w="30" w:type="dxa"/>
              <w:right w:w="120" w:type="dxa"/>
            </w:tcMar>
            <w:vAlign w:val="top"/>
          </w:tcPr>
          <w:p>
            <w:pPr>
              <w:keepNext w:val="0"/>
              <w:keepLines w:val="0"/>
              <w:pageBreakBefore w:val="0"/>
              <w:widowControl/>
              <w:kinsoku w:val="0"/>
              <w:wordWrap/>
              <w:overflowPunct/>
              <w:topLinePunct w:val="0"/>
              <w:autoSpaceDE w:val="0"/>
              <w:autoSpaceDN w:val="0"/>
              <w:bidi w:val="0"/>
              <w:adjustRightInd w:val="0"/>
              <w:snapToGrid w:val="0"/>
              <w:spacing w:before="120" w:after="120" w:line="400" w:lineRule="exact"/>
              <w:ind w:left="0"/>
              <w:jc w:val="left"/>
              <w:rPr>
                <w:rFonts w:hint="default" w:ascii="Times New Roman" w:hAnsi="Times New Roman" w:eastAsia="方正仿宋_GBK" w:cs="Times New Roman"/>
                <w:sz w:val="22"/>
                <w:szCs w:val="22"/>
                <w:highlight w:val="none"/>
              </w:rPr>
            </w:pPr>
          </w:p>
        </w:tc>
        <w:tc>
          <w:tcPr>
            <w:tcW w:w="1450" w:type="dxa"/>
            <w:noWrap w:val="0"/>
            <w:tcMar>
              <w:top w:w="60" w:type="dxa"/>
              <w:left w:w="120" w:type="dxa"/>
              <w:bottom w:w="30" w:type="dxa"/>
              <w:right w:w="120" w:type="dxa"/>
            </w:tcMar>
            <w:vAlign w:val="top"/>
          </w:tcPr>
          <w:p>
            <w:pPr>
              <w:keepNext w:val="0"/>
              <w:keepLines w:val="0"/>
              <w:pageBreakBefore w:val="0"/>
              <w:widowControl/>
              <w:kinsoku w:val="0"/>
              <w:wordWrap/>
              <w:overflowPunct/>
              <w:topLinePunct w:val="0"/>
              <w:autoSpaceDE w:val="0"/>
              <w:autoSpaceDN w:val="0"/>
              <w:bidi w:val="0"/>
              <w:adjustRightInd w:val="0"/>
              <w:snapToGrid w:val="0"/>
              <w:spacing w:before="120" w:after="120" w:line="400" w:lineRule="exact"/>
              <w:ind w:left="0"/>
              <w:jc w:val="left"/>
              <w:rPr>
                <w:rFonts w:hint="default" w:ascii="Times New Roman" w:hAnsi="Times New Roman" w:eastAsia="方正仿宋_GBK" w:cs="Times New Roman"/>
                <w:sz w:val="22"/>
                <w:szCs w:val="22"/>
                <w:highlight w:val="none"/>
                <w:lang w:eastAsia="zh-CN"/>
              </w:rPr>
            </w:pPr>
            <w:r>
              <w:rPr>
                <w:rFonts w:hint="default" w:ascii="Times New Roman" w:hAnsi="Times New Roman" w:eastAsia="方正仿宋_GBK" w:cs="Times New Roman"/>
                <w:sz w:val="22"/>
                <w:szCs w:val="22"/>
                <w:highlight w:val="none"/>
                <w:lang w:eastAsia="zh-CN"/>
              </w:rPr>
              <w:t>产品厂商资质实力</w:t>
            </w:r>
          </w:p>
          <w:p>
            <w:pPr>
              <w:keepNext w:val="0"/>
              <w:keepLines w:val="0"/>
              <w:pageBreakBefore w:val="0"/>
              <w:widowControl/>
              <w:kinsoku w:val="0"/>
              <w:wordWrap/>
              <w:overflowPunct/>
              <w:topLinePunct w:val="0"/>
              <w:autoSpaceDE w:val="0"/>
              <w:autoSpaceDN w:val="0"/>
              <w:bidi w:val="0"/>
              <w:adjustRightInd w:val="0"/>
              <w:snapToGrid w:val="0"/>
              <w:spacing w:before="120" w:after="120" w:line="400" w:lineRule="exact"/>
              <w:ind w:left="0"/>
              <w:jc w:val="left"/>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lang w:eastAsia="zh-CN"/>
              </w:rPr>
              <w:t>（10分）</w:t>
            </w:r>
          </w:p>
        </w:tc>
        <w:tc>
          <w:tcPr>
            <w:tcW w:w="6750" w:type="dxa"/>
            <w:noWrap w:val="0"/>
            <w:tcMar>
              <w:top w:w="60" w:type="dxa"/>
              <w:left w:w="120" w:type="dxa"/>
              <w:bottom w:w="30" w:type="dxa"/>
              <w:right w:w="120" w:type="dxa"/>
            </w:tcMar>
            <w:vAlign w:val="top"/>
          </w:tcPr>
          <w:p>
            <w:pPr>
              <w:keepNext w:val="0"/>
              <w:keepLines w:val="0"/>
              <w:pageBreakBefore w:val="0"/>
              <w:widowControl/>
              <w:kinsoku w:val="0"/>
              <w:wordWrap/>
              <w:overflowPunct/>
              <w:topLinePunct w:val="0"/>
              <w:autoSpaceDE w:val="0"/>
              <w:autoSpaceDN w:val="0"/>
              <w:bidi w:val="0"/>
              <w:adjustRightInd w:val="0"/>
              <w:snapToGrid w:val="0"/>
              <w:spacing w:before="120" w:after="120" w:line="400" w:lineRule="exact"/>
              <w:ind w:left="0"/>
              <w:jc w:val="left"/>
              <w:rPr>
                <w:rFonts w:hint="default" w:ascii="Times New Roman" w:hAnsi="Times New Roman" w:eastAsia="方正仿宋_GBK" w:cs="Times New Roman"/>
                <w:sz w:val="22"/>
                <w:szCs w:val="22"/>
                <w:highlight w:val="none"/>
                <w:lang w:eastAsia="zh-CN"/>
              </w:rPr>
            </w:pPr>
            <w:r>
              <w:rPr>
                <w:rFonts w:hint="default" w:ascii="Times New Roman" w:hAnsi="Times New Roman" w:eastAsia="方正仿宋_GBK" w:cs="Times New Roman"/>
                <w:sz w:val="22"/>
                <w:szCs w:val="22"/>
                <w:highlight w:val="none"/>
                <w:lang w:eastAsia="zh-CN"/>
              </w:rPr>
              <w:t>(1)所投安全产品厂商具备国测信息安全服务资质-安全工程类</w:t>
            </w:r>
            <w:r>
              <w:rPr>
                <w:rFonts w:hint="default" w:ascii="Times New Roman" w:hAnsi="Times New Roman" w:eastAsia="方正仿宋_GBK" w:cs="Times New Roman"/>
                <w:sz w:val="22"/>
                <w:szCs w:val="22"/>
                <w:highlight w:val="none"/>
                <w:lang w:val="en-US" w:eastAsia="zh-CN"/>
              </w:rPr>
              <w:t>二</w:t>
            </w:r>
            <w:r>
              <w:rPr>
                <w:rFonts w:hint="default" w:ascii="Times New Roman" w:hAnsi="Times New Roman" w:eastAsia="方正仿宋_GBK" w:cs="Times New Roman"/>
                <w:sz w:val="22"/>
                <w:szCs w:val="22"/>
                <w:highlight w:val="none"/>
                <w:lang w:eastAsia="zh-CN"/>
              </w:rPr>
              <w:t>级</w:t>
            </w:r>
            <w:r>
              <w:rPr>
                <w:rFonts w:hint="default" w:ascii="Times New Roman" w:hAnsi="Times New Roman" w:eastAsia="方正仿宋_GBK" w:cs="Times New Roman"/>
                <w:sz w:val="22"/>
                <w:szCs w:val="22"/>
                <w:highlight w:val="none"/>
                <w:lang w:val="en-US" w:eastAsia="zh-CN"/>
              </w:rPr>
              <w:t>及以上</w:t>
            </w:r>
            <w:r>
              <w:rPr>
                <w:rFonts w:hint="default" w:ascii="Times New Roman" w:hAnsi="Times New Roman" w:eastAsia="方正仿宋_GBK" w:cs="Times New Roman"/>
                <w:sz w:val="22"/>
                <w:szCs w:val="22"/>
                <w:highlight w:val="none"/>
                <w:lang w:eastAsia="zh-CN"/>
              </w:rPr>
              <w:t>资质证书，提供证书复印件并加盖厂商公章，得2分，</w:t>
            </w:r>
            <w:r>
              <w:rPr>
                <w:rFonts w:hint="default" w:ascii="Times New Roman" w:hAnsi="Times New Roman" w:eastAsia="方正仿宋_GBK" w:cs="Times New Roman"/>
                <w:sz w:val="22"/>
                <w:szCs w:val="22"/>
                <w:highlight w:val="none"/>
                <w:lang w:val="en-US" w:eastAsia="zh-CN"/>
              </w:rPr>
              <w:t>资质为一级得1分，</w:t>
            </w:r>
            <w:r>
              <w:rPr>
                <w:rFonts w:hint="default" w:ascii="Times New Roman" w:hAnsi="Times New Roman" w:eastAsia="方正仿宋_GBK" w:cs="Times New Roman"/>
                <w:sz w:val="22"/>
                <w:szCs w:val="22"/>
                <w:highlight w:val="none"/>
                <w:lang w:eastAsia="zh-CN"/>
              </w:rPr>
              <w:t>没有不得分；</w:t>
            </w:r>
          </w:p>
          <w:p>
            <w:pPr>
              <w:keepNext w:val="0"/>
              <w:keepLines w:val="0"/>
              <w:pageBreakBefore w:val="0"/>
              <w:widowControl/>
              <w:kinsoku w:val="0"/>
              <w:wordWrap/>
              <w:overflowPunct/>
              <w:topLinePunct w:val="0"/>
              <w:autoSpaceDE w:val="0"/>
              <w:autoSpaceDN w:val="0"/>
              <w:bidi w:val="0"/>
              <w:adjustRightInd w:val="0"/>
              <w:snapToGrid w:val="0"/>
              <w:spacing w:before="120" w:after="120" w:line="400" w:lineRule="exact"/>
              <w:ind w:left="0"/>
              <w:jc w:val="left"/>
              <w:rPr>
                <w:rFonts w:hint="default" w:ascii="Times New Roman" w:hAnsi="Times New Roman" w:eastAsia="方正仿宋_GBK" w:cs="Times New Roman"/>
                <w:sz w:val="22"/>
                <w:szCs w:val="22"/>
                <w:highlight w:val="none"/>
                <w:lang w:eastAsia="zh-CN"/>
              </w:rPr>
            </w:pPr>
            <w:r>
              <w:rPr>
                <w:rFonts w:hint="default" w:ascii="Times New Roman" w:hAnsi="Times New Roman" w:eastAsia="方正仿宋_GBK" w:cs="Times New Roman"/>
                <w:sz w:val="22"/>
                <w:szCs w:val="22"/>
                <w:highlight w:val="none"/>
                <w:lang w:eastAsia="zh-CN"/>
              </w:rPr>
              <w:t>(2)所投安全产品厂商具备CCRC信息安全服务资质认证证书，提供证书复印件并加盖厂商公章，得2分，没有不得分；</w:t>
            </w:r>
          </w:p>
          <w:p>
            <w:pPr>
              <w:keepNext w:val="0"/>
              <w:keepLines w:val="0"/>
              <w:pageBreakBefore w:val="0"/>
              <w:widowControl/>
              <w:kinsoku w:val="0"/>
              <w:wordWrap/>
              <w:overflowPunct/>
              <w:topLinePunct w:val="0"/>
              <w:autoSpaceDE w:val="0"/>
              <w:autoSpaceDN w:val="0"/>
              <w:bidi w:val="0"/>
              <w:adjustRightInd w:val="0"/>
              <w:snapToGrid w:val="0"/>
              <w:spacing w:before="120" w:after="120" w:line="400" w:lineRule="exact"/>
              <w:ind w:left="0"/>
              <w:jc w:val="left"/>
              <w:rPr>
                <w:rFonts w:hint="default" w:ascii="Times New Roman" w:hAnsi="Times New Roman" w:eastAsia="方正仿宋_GBK" w:cs="Times New Roman"/>
                <w:sz w:val="22"/>
                <w:szCs w:val="22"/>
                <w:highlight w:val="none"/>
                <w:lang w:eastAsia="zh-CN"/>
              </w:rPr>
            </w:pPr>
            <w:r>
              <w:rPr>
                <w:rFonts w:hint="default" w:ascii="Times New Roman" w:hAnsi="Times New Roman" w:eastAsia="方正仿宋_GBK" w:cs="Times New Roman"/>
                <w:sz w:val="22"/>
                <w:szCs w:val="22"/>
                <w:highlight w:val="none"/>
                <w:lang w:eastAsia="zh-CN"/>
              </w:rPr>
              <w:t>(3)所投产品厂商具备CNCERT/CC网络安全应急服务支撑单位资质证书，</w:t>
            </w:r>
            <w:r>
              <w:rPr>
                <w:rFonts w:hint="default" w:ascii="Times New Roman" w:hAnsi="Times New Roman" w:eastAsia="方正仿宋_GBK" w:cs="Times New Roman"/>
                <w:sz w:val="22"/>
                <w:szCs w:val="22"/>
                <w:highlight w:val="none"/>
                <w:lang w:val="en-US" w:eastAsia="zh-CN"/>
              </w:rPr>
              <w:t>甲级得2分</w:t>
            </w:r>
            <w:r>
              <w:rPr>
                <w:rFonts w:hint="default" w:ascii="Times New Roman" w:hAnsi="Times New Roman" w:eastAsia="方正仿宋_GBK" w:cs="Times New Roman"/>
                <w:sz w:val="22"/>
                <w:szCs w:val="22"/>
                <w:highlight w:val="none"/>
                <w:lang w:eastAsia="zh-CN"/>
              </w:rPr>
              <w:t>，</w:t>
            </w:r>
            <w:r>
              <w:rPr>
                <w:rFonts w:hint="default" w:ascii="Times New Roman" w:hAnsi="Times New Roman" w:eastAsia="方正仿宋_GBK" w:cs="Times New Roman"/>
                <w:sz w:val="22"/>
                <w:szCs w:val="22"/>
                <w:highlight w:val="none"/>
                <w:lang w:val="en-US" w:eastAsia="zh-CN"/>
              </w:rPr>
              <w:t>乙级得1分，</w:t>
            </w:r>
            <w:r>
              <w:rPr>
                <w:rFonts w:hint="default" w:ascii="Times New Roman" w:hAnsi="Times New Roman" w:eastAsia="方正仿宋_GBK" w:cs="Times New Roman"/>
                <w:sz w:val="22"/>
                <w:szCs w:val="22"/>
                <w:highlight w:val="none"/>
                <w:lang w:eastAsia="zh-CN"/>
              </w:rPr>
              <w:t>没有不得分，提供证书复印件并加盖厂商公章；</w:t>
            </w:r>
          </w:p>
          <w:p>
            <w:pPr>
              <w:keepNext w:val="0"/>
              <w:keepLines w:val="0"/>
              <w:pageBreakBefore w:val="0"/>
              <w:widowControl/>
              <w:kinsoku w:val="0"/>
              <w:wordWrap/>
              <w:overflowPunct/>
              <w:topLinePunct w:val="0"/>
              <w:autoSpaceDE w:val="0"/>
              <w:autoSpaceDN w:val="0"/>
              <w:bidi w:val="0"/>
              <w:adjustRightInd w:val="0"/>
              <w:snapToGrid w:val="0"/>
              <w:spacing w:before="120" w:after="120" w:line="400" w:lineRule="exact"/>
              <w:ind w:left="0"/>
              <w:jc w:val="left"/>
              <w:rPr>
                <w:rFonts w:hint="default" w:ascii="Times New Roman" w:hAnsi="Times New Roman" w:eastAsia="方正仿宋_GBK" w:cs="Times New Roman"/>
                <w:sz w:val="22"/>
                <w:szCs w:val="22"/>
                <w:highlight w:val="none"/>
                <w:lang w:eastAsia="zh-CN"/>
              </w:rPr>
            </w:pPr>
            <w:r>
              <w:rPr>
                <w:rFonts w:hint="default" w:ascii="Times New Roman" w:hAnsi="Times New Roman" w:eastAsia="方正仿宋_GBK" w:cs="Times New Roman"/>
                <w:sz w:val="22"/>
                <w:szCs w:val="22"/>
                <w:highlight w:val="none"/>
                <w:lang w:eastAsia="zh-CN"/>
              </w:rPr>
              <w:t>(4)所投安全安全产品厂商国测信息安全服务资质-数据安全类，提供证书复印件并加盖厂商公章，得2分，没有不得分；</w:t>
            </w:r>
          </w:p>
          <w:p>
            <w:pPr>
              <w:keepNext w:val="0"/>
              <w:keepLines w:val="0"/>
              <w:pageBreakBefore w:val="0"/>
              <w:widowControl/>
              <w:kinsoku w:val="0"/>
              <w:wordWrap/>
              <w:overflowPunct/>
              <w:topLinePunct w:val="0"/>
              <w:autoSpaceDE w:val="0"/>
              <w:autoSpaceDN w:val="0"/>
              <w:bidi w:val="0"/>
              <w:adjustRightInd w:val="0"/>
              <w:snapToGrid w:val="0"/>
              <w:spacing w:before="120" w:after="120" w:line="400" w:lineRule="exact"/>
              <w:ind w:left="0"/>
              <w:jc w:val="left"/>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lang w:eastAsia="zh-CN"/>
              </w:rPr>
              <w:t>(5)所投安全产品厂商具备CMMI 软件能力成熟度集成模型5级证书，提供证书复印件并加盖厂商公章，</w:t>
            </w:r>
            <w:r>
              <w:rPr>
                <w:rFonts w:hint="default" w:ascii="Times New Roman" w:hAnsi="Times New Roman" w:eastAsia="方正仿宋_GBK" w:cs="Times New Roman"/>
                <w:sz w:val="22"/>
                <w:szCs w:val="22"/>
                <w:highlight w:val="none"/>
                <w:lang w:val="en-US" w:eastAsia="zh-CN"/>
              </w:rPr>
              <w:t>5级</w:t>
            </w:r>
            <w:r>
              <w:rPr>
                <w:rFonts w:hint="default" w:ascii="Times New Roman" w:hAnsi="Times New Roman" w:eastAsia="方正仿宋_GBK" w:cs="Times New Roman"/>
                <w:sz w:val="22"/>
                <w:szCs w:val="22"/>
                <w:highlight w:val="none"/>
                <w:lang w:eastAsia="zh-CN"/>
              </w:rPr>
              <w:t>得2分，</w:t>
            </w:r>
            <w:r>
              <w:rPr>
                <w:rFonts w:hint="default" w:ascii="Times New Roman" w:hAnsi="Times New Roman" w:eastAsia="方正仿宋_GBK" w:cs="Times New Roman"/>
                <w:sz w:val="22"/>
                <w:szCs w:val="22"/>
                <w:highlight w:val="none"/>
                <w:lang w:val="en-US" w:eastAsia="zh-CN"/>
              </w:rPr>
              <w:t>4级得1分，3级得0.5分，3级以下</w:t>
            </w:r>
            <w:r>
              <w:rPr>
                <w:rFonts w:hint="default" w:ascii="Times New Roman" w:hAnsi="Times New Roman" w:eastAsia="方正仿宋_GBK" w:cs="Times New Roman"/>
                <w:sz w:val="22"/>
                <w:szCs w:val="22"/>
                <w:highlight w:val="none"/>
                <w:lang w:eastAsia="zh-CN"/>
              </w:rPr>
              <w:t>不得分；</w:t>
            </w:r>
          </w:p>
        </w:tc>
        <w:tc>
          <w:tcPr>
            <w:tcW w:w="550" w:type="dxa"/>
            <w:noWrap w:val="0"/>
            <w:tcMar>
              <w:top w:w="60" w:type="dxa"/>
              <w:left w:w="120" w:type="dxa"/>
              <w:bottom w:w="30" w:type="dxa"/>
              <w:right w:w="120" w:type="dxa"/>
            </w:tcMar>
            <w:vAlign w:val="top"/>
          </w:tcPr>
          <w:p>
            <w:pPr>
              <w:keepNext w:val="0"/>
              <w:keepLines w:val="0"/>
              <w:pageBreakBefore w:val="0"/>
              <w:widowControl/>
              <w:kinsoku w:val="0"/>
              <w:wordWrap/>
              <w:overflowPunct/>
              <w:topLinePunct w:val="0"/>
              <w:autoSpaceDE w:val="0"/>
              <w:autoSpaceDN w:val="0"/>
              <w:bidi w:val="0"/>
              <w:adjustRightInd w:val="0"/>
              <w:snapToGrid w:val="0"/>
              <w:spacing w:before="120" w:after="120" w:line="400" w:lineRule="exact"/>
              <w:ind w:left="0"/>
              <w:jc w:val="left"/>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53" w:type="dxa"/>
            <w:vMerge w:val="continue"/>
            <w:noWrap w:val="0"/>
            <w:tcMar>
              <w:top w:w="60" w:type="dxa"/>
              <w:left w:w="120" w:type="dxa"/>
              <w:bottom w:w="30" w:type="dxa"/>
              <w:right w:w="120" w:type="dxa"/>
            </w:tcMar>
            <w:vAlign w:val="top"/>
          </w:tcPr>
          <w:p>
            <w:pPr>
              <w:keepNext w:val="0"/>
              <w:keepLines w:val="0"/>
              <w:pageBreakBefore w:val="0"/>
              <w:widowControl/>
              <w:kinsoku w:val="0"/>
              <w:wordWrap/>
              <w:overflowPunct/>
              <w:topLinePunct w:val="0"/>
              <w:autoSpaceDE w:val="0"/>
              <w:autoSpaceDN w:val="0"/>
              <w:bidi w:val="0"/>
              <w:adjustRightInd w:val="0"/>
              <w:snapToGrid w:val="0"/>
              <w:spacing w:before="120" w:after="120" w:line="400" w:lineRule="exact"/>
              <w:ind w:left="0"/>
              <w:jc w:val="left"/>
              <w:rPr>
                <w:rFonts w:hint="default" w:ascii="Times New Roman" w:hAnsi="Times New Roman" w:eastAsia="方正仿宋_GBK" w:cs="Times New Roman"/>
                <w:sz w:val="22"/>
                <w:szCs w:val="22"/>
                <w:highlight w:val="none"/>
              </w:rPr>
            </w:pPr>
          </w:p>
        </w:tc>
        <w:tc>
          <w:tcPr>
            <w:tcW w:w="1450" w:type="dxa"/>
            <w:noWrap w:val="0"/>
            <w:tcMar>
              <w:top w:w="60" w:type="dxa"/>
              <w:left w:w="120" w:type="dxa"/>
              <w:bottom w:w="30" w:type="dxa"/>
              <w:right w:w="120" w:type="dxa"/>
            </w:tcMar>
            <w:vAlign w:val="top"/>
          </w:tcPr>
          <w:p>
            <w:pPr>
              <w:keepNext w:val="0"/>
              <w:keepLines w:val="0"/>
              <w:pageBreakBefore w:val="0"/>
              <w:widowControl/>
              <w:kinsoku w:val="0"/>
              <w:wordWrap/>
              <w:overflowPunct/>
              <w:topLinePunct w:val="0"/>
              <w:autoSpaceDE w:val="0"/>
              <w:autoSpaceDN w:val="0"/>
              <w:bidi w:val="0"/>
              <w:adjustRightInd w:val="0"/>
              <w:snapToGrid w:val="0"/>
              <w:spacing w:before="120" w:after="120" w:line="400" w:lineRule="exact"/>
              <w:ind w:left="0"/>
              <w:jc w:val="left"/>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项目实施团队配置（6分）</w:t>
            </w:r>
          </w:p>
        </w:tc>
        <w:tc>
          <w:tcPr>
            <w:tcW w:w="6750" w:type="dxa"/>
            <w:noWrap w:val="0"/>
            <w:tcMar>
              <w:top w:w="60" w:type="dxa"/>
              <w:left w:w="120" w:type="dxa"/>
              <w:bottom w:w="30" w:type="dxa"/>
              <w:right w:w="120" w:type="dxa"/>
            </w:tcMar>
            <w:vAlign w:val="top"/>
          </w:tcPr>
          <w:p>
            <w:pPr>
              <w:keepNext w:val="0"/>
              <w:keepLines w:val="0"/>
              <w:pageBreakBefore w:val="0"/>
              <w:widowControl/>
              <w:kinsoku w:val="0"/>
              <w:wordWrap/>
              <w:overflowPunct/>
              <w:topLinePunct w:val="0"/>
              <w:autoSpaceDE w:val="0"/>
              <w:autoSpaceDN w:val="0"/>
              <w:bidi w:val="0"/>
              <w:adjustRightInd w:val="0"/>
              <w:snapToGrid w:val="0"/>
              <w:spacing w:before="120" w:after="120" w:line="400" w:lineRule="exact"/>
              <w:ind w:left="0"/>
              <w:jc w:val="left"/>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供应商项目负责人具备高级信息项目管理师证书得1分</w:t>
            </w:r>
          </w:p>
          <w:p>
            <w:pPr>
              <w:keepNext w:val="0"/>
              <w:keepLines w:val="0"/>
              <w:pageBreakBefore w:val="0"/>
              <w:widowControl/>
              <w:kinsoku w:val="0"/>
              <w:wordWrap/>
              <w:overflowPunct/>
              <w:topLinePunct w:val="0"/>
              <w:autoSpaceDE w:val="0"/>
              <w:autoSpaceDN w:val="0"/>
              <w:bidi w:val="0"/>
              <w:adjustRightInd w:val="0"/>
              <w:snapToGrid w:val="0"/>
              <w:spacing w:before="120" w:after="120" w:line="400" w:lineRule="exact"/>
              <w:ind w:left="0"/>
              <w:jc w:val="left"/>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项目团队人员具备注册信息安全工程师证书（CISE）得1分</w:t>
            </w:r>
          </w:p>
          <w:p>
            <w:pPr>
              <w:keepNext w:val="0"/>
              <w:keepLines w:val="0"/>
              <w:pageBreakBefore w:val="0"/>
              <w:widowControl/>
              <w:kinsoku w:val="0"/>
              <w:wordWrap/>
              <w:overflowPunct/>
              <w:topLinePunct w:val="0"/>
              <w:autoSpaceDE w:val="0"/>
              <w:autoSpaceDN w:val="0"/>
              <w:bidi w:val="0"/>
              <w:adjustRightInd w:val="0"/>
              <w:snapToGrid w:val="0"/>
              <w:spacing w:before="120" w:after="120" w:line="400" w:lineRule="exact"/>
              <w:ind w:left="0"/>
              <w:jc w:val="left"/>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项目团队人员具备注册信息安全管理人员证书（CISO）得1分</w:t>
            </w:r>
          </w:p>
          <w:p>
            <w:pPr>
              <w:keepNext w:val="0"/>
              <w:keepLines w:val="0"/>
              <w:pageBreakBefore w:val="0"/>
              <w:widowControl/>
              <w:kinsoku w:val="0"/>
              <w:wordWrap/>
              <w:overflowPunct/>
              <w:topLinePunct w:val="0"/>
              <w:autoSpaceDE w:val="0"/>
              <w:autoSpaceDN w:val="0"/>
              <w:bidi w:val="0"/>
              <w:adjustRightInd w:val="0"/>
              <w:snapToGrid w:val="0"/>
              <w:spacing w:before="120" w:after="120" w:line="400" w:lineRule="exact"/>
              <w:ind w:left="0"/>
              <w:jc w:val="left"/>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项目团队人员具备中级及以上网络工程师证书得1分</w:t>
            </w:r>
          </w:p>
          <w:p>
            <w:pPr>
              <w:keepNext w:val="0"/>
              <w:keepLines w:val="0"/>
              <w:pageBreakBefore w:val="0"/>
              <w:widowControl/>
              <w:kinsoku w:val="0"/>
              <w:wordWrap/>
              <w:overflowPunct/>
              <w:topLinePunct w:val="0"/>
              <w:autoSpaceDE w:val="0"/>
              <w:autoSpaceDN w:val="0"/>
              <w:bidi w:val="0"/>
              <w:adjustRightInd w:val="0"/>
              <w:snapToGrid w:val="0"/>
              <w:spacing w:before="120" w:after="120" w:line="400" w:lineRule="exact"/>
              <w:ind w:left="0"/>
              <w:jc w:val="left"/>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项目团队人员具备中级及以上信息安全工程师证书得1分</w:t>
            </w:r>
          </w:p>
          <w:p>
            <w:pPr>
              <w:keepNext w:val="0"/>
              <w:keepLines w:val="0"/>
              <w:pageBreakBefore w:val="0"/>
              <w:widowControl/>
              <w:kinsoku w:val="0"/>
              <w:wordWrap/>
              <w:overflowPunct/>
              <w:topLinePunct w:val="0"/>
              <w:autoSpaceDE w:val="0"/>
              <w:autoSpaceDN w:val="0"/>
              <w:bidi w:val="0"/>
              <w:adjustRightInd w:val="0"/>
              <w:snapToGrid w:val="0"/>
              <w:spacing w:before="120" w:after="120" w:line="400" w:lineRule="exact"/>
              <w:ind w:left="0"/>
              <w:jc w:val="left"/>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项目团队人员具备国内私有云（超融合）、虚拟化等软件厂家的实施工程师或者运维认证证书得1分</w:t>
            </w:r>
          </w:p>
          <w:p>
            <w:pPr>
              <w:keepNext w:val="0"/>
              <w:keepLines w:val="0"/>
              <w:pageBreakBefore w:val="0"/>
              <w:widowControl/>
              <w:kinsoku w:val="0"/>
              <w:wordWrap/>
              <w:overflowPunct/>
              <w:topLinePunct w:val="0"/>
              <w:autoSpaceDE w:val="0"/>
              <w:autoSpaceDN w:val="0"/>
              <w:bidi w:val="0"/>
              <w:adjustRightInd w:val="0"/>
              <w:snapToGrid w:val="0"/>
              <w:spacing w:before="120" w:after="120" w:line="400" w:lineRule="exact"/>
              <w:ind w:left="0"/>
              <w:jc w:val="left"/>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供应商需提供为以上资质人员缴纳近6个月社保证明及有效证书复印件，不提供不得分。</w:t>
            </w:r>
          </w:p>
        </w:tc>
        <w:tc>
          <w:tcPr>
            <w:tcW w:w="550" w:type="dxa"/>
            <w:noWrap w:val="0"/>
            <w:tcMar>
              <w:top w:w="60" w:type="dxa"/>
              <w:left w:w="120" w:type="dxa"/>
              <w:bottom w:w="30" w:type="dxa"/>
              <w:right w:w="120" w:type="dxa"/>
            </w:tcMar>
            <w:vAlign w:val="top"/>
          </w:tcPr>
          <w:p>
            <w:pPr>
              <w:keepNext w:val="0"/>
              <w:keepLines w:val="0"/>
              <w:pageBreakBefore w:val="0"/>
              <w:widowControl/>
              <w:kinsoku w:val="0"/>
              <w:wordWrap/>
              <w:overflowPunct/>
              <w:topLinePunct w:val="0"/>
              <w:autoSpaceDE w:val="0"/>
              <w:autoSpaceDN w:val="0"/>
              <w:bidi w:val="0"/>
              <w:adjustRightInd w:val="0"/>
              <w:snapToGrid w:val="0"/>
              <w:spacing w:before="120" w:after="120" w:line="400" w:lineRule="exact"/>
              <w:ind w:left="0"/>
              <w:jc w:val="left"/>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53" w:type="dxa"/>
            <w:vMerge w:val="continue"/>
            <w:noWrap w:val="0"/>
            <w:tcMar>
              <w:top w:w="60" w:type="dxa"/>
              <w:left w:w="120" w:type="dxa"/>
              <w:bottom w:w="30" w:type="dxa"/>
              <w:right w:w="120" w:type="dxa"/>
            </w:tcMar>
            <w:vAlign w:val="top"/>
          </w:tcPr>
          <w:p>
            <w:pPr>
              <w:keepNext w:val="0"/>
              <w:keepLines w:val="0"/>
              <w:pageBreakBefore w:val="0"/>
              <w:widowControl/>
              <w:kinsoku w:val="0"/>
              <w:wordWrap/>
              <w:overflowPunct/>
              <w:topLinePunct w:val="0"/>
              <w:autoSpaceDE w:val="0"/>
              <w:autoSpaceDN w:val="0"/>
              <w:bidi w:val="0"/>
              <w:adjustRightInd w:val="0"/>
              <w:snapToGrid w:val="0"/>
              <w:spacing w:before="120" w:after="120" w:line="400" w:lineRule="exact"/>
              <w:ind w:left="0"/>
              <w:jc w:val="left"/>
              <w:rPr>
                <w:rFonts w:hint="default" w:ascii="Times New Roman" w:hAnsi="Times New Roman" w:eastAsia="方正仿宋_GBK" w:cs="Times New Roman"/>
                <w:sz w:val="22"/>
                <w:szCs w:val="22"/>
                <w:highlight w:val="none"/>
              </w:rPr>
            </w:pPr>
          </w:p>
        </w:tc>
        <w:tc>
          <w:tcPr>
            <w:tcW w:w="1450" w:type="dxa"/>
            <w:noWrap w:val="0"/>
            <w:tcMar>
              <w:top w:w="60" w:type="dxa"/>
              <w:left w:w="120" w:type="dxa"/>
              <w:bottom w:w="30" w:type="dxa"/>
              <w:right w:w="120" w:type="dxa"/>
            </w:tcMar>
            <w:vAlign w:val="top"/>
          </w:tcPr>
          <w:p>
            <w:pPr>
              <w:keepNext w:val="0"/>
              <w:keepLines w:val="0"/>
              <w:pageBreakBefore w:val="0"/>
              <w:widowControl/>
              <w:kinsoku w:val="0"/>
              <w:wordWrap/>
              <w:overflowPunct/>
              <w:topLinePunct w:val="0"/>
              <w:autoSpaceDE w:val="0"/>
              <w:autoSpaceDN w:val="0"/>
              <w:bidi w:val="0"/>
              <w:adjustRightInd w:val="0"/>
              <w:snapToGrid w:val="0"/>
              <w:spacing w:before="120" w:after="120" w:line="400" w:lineRule="exact"/>
              <w:ind w:left="0"/>
              <w:jc w:val="left"/>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项目实施方案（3分）</w:t>
            </w:r>
          </w:p>
        </w:tc>
        <w:tc>
          <w:tcPr>
            <w:tcW w:w="6750" w:type="dxa"/>
            <w:noWrap w:val="0"/>
            <w:tcMar>
              <w:top w:w="60" w:type="dxa"/>
              <w:left w:w="120" w:type="dxa"/>
              <w:bottom w:w="30" w:type="dxa"/>
              <w:right w:w="120" w:type="dxa"/>
            </w:tcMar>
            <w:vAlign w:val="top"/>
          </w:tcPr>
          <w:p>
            <w:pPr>
              <w:keepNext w:val="0"/>
              <w:keepLines w:val="0"/>
              <w:pageBreakBefore w:val="0"/>
              <w:widowControl/>
              <w:kinsoku w:val="0"/>
              <w:wordWrap/>
              <w:overflowPunct/>
              <w:topLinePunct w:val="0"/>
              <w:autoSpaceDE w:val="0"/>
              <w:autoSpaceDN w:val="0"/>
              <w:bidi w:val="0"/>
              <w:adjustRightInd w:val="0"/>
              <w:snapToGrid w:val="0"/>
              <w:spacing w:before="120" w:after="120" w:line="400" w:lineRule="exact"/>
              <w:ind w:left="0"/>
              <w:jc w:val="left"/>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根据项目供货计划、安装部署、调试联调、进度管控、质量保障、验收保障等方案完整性、可行性、适配性综合打分。方案完善贴合项目得2-3分；方案基本可行得1-2分；方案简略或未提供得0分。</w:t>
            </w:r>
          </w:p>
        </w:tc>
        <w:tc>
          <w:tcPr>
            <w:tcW w:w="550" w:type="dxa"/>
            <w:noWrap w:val="0"/>
            <w:tcMar>
              <w:top w:w="60" w:type="dxa"/>
              <w:left w:w="120" w:type="dxa"/>
              <w:bottom w:w="30" w:type="dxa"/>
              <w:right w:w="120" w:type="dxa"/>
            </w:tcMar>
            <w:vAlign w:val="top"/>
          </w:tcPr>
          <w:p>
            <w:pPr>
              <w:keepNext w:val="0"/>
              <w:keepLines w:val="0"/>
              <w:pageBreakBefore w:val="0"/>
              <w:widowControl/>
              <w:kinsoku w:val="0"/>
              <w:wordWrap/>
              <w:overflowPunct/>
              <w:topLinePunct w:val="0"/>
              <w:autoSpaceDE w:val="0"/>
              <w:autoSpaceDN w:val="0"/>
              <w:bidi w:val="0"/>
              <w:adjustRightInd w:val="0"/>
              <w:snapToGrid w:val="0"/>
              <w:spacing w:before="120" w:after="120" w:line="400" w:lineRule="exact"/>
              <w:ind w:left="0"/>
              <w:jc w:val="left"/>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53" w:type="dxa"/>
            <w:vMerge w:val="continue"/>
            <w:noWrap w:val="0"/>
            <w:tcMar>
              <w:top w:w="60" w:type="dxa"/>
              <w:left w:w="120" w:type="dxa"/>
              <w:bottom w:w="30" w:type="dxa"/>
              <w:right w:w="120" w:type="dxa"/>
            </w:tcMar>
            <w:vAlign w:val="top"/>
          </w:tcPr>
          <w:p>
            <w:pPr>
              <w:keepNext w:val="0"/>
              <w:keepLines w:val="0"/>
              <w:pageBreakBefore w:val="0"/>
              <w:widowControl/>
              <w:kinsoku w:val="0"/>
              <w:wordWrap/>
              <w:overflowPunct/>
              <w:topLinePunct w:val="0"/>
              <w:autoSpaceDE w:val="0"/>
              <w:autoSpaceDN w:val="0"/>
              <w:bidi w:val="0"/>
              <w:adjustRightInd w:val="0"/>
              <w:snapToGrid w:val="0"/>
              <w:spacing w:before="120" w:after="120" w:line="400" w:lineRule="exact"/>
              <w:ind w:left="0"/>
              <w:jc w:val="left"/>
              <w:rPr>
                <w:rFonts w:hint="default" w:ascii="Times New Roman" w:hAnsi="Times New Roman" w:eastAsia="方正仿宋_GBK" w:cs="Times New Roman"/>
                <w:sz w:val="22"/>
                <w:szCs w:val="22"/>
                <w:highlight w:val="none"/>
              </w:rPr>
            </w:pPr>
          </w:p>
        </w:tc>
        <w:tc>
          <w:tcPr>
            <w:tcW w:w="1450" w:type="dxa"/>
            <w:noWrap w:val="0"/>
            <w:tcMar>
              <w:top w:w="60" w:type="dxa"/>
              <w:left w:w="120" w:type="dxa"/>
              <w:bottom w:w="30" w:type="dxa"/>
              <w:right w:w="120" w:type="dxa"/>
            </w:tcMar>
            <w:vAlign w:val="top"/>
          </w:tcPr>
          <w:p>
            <w:pPr>
              <w:keepNext w:val="0"/>
              <w:keepLines w:val="0"/>
              <w:pageBreakBefore w:val="0"/>
              <w:widowControl/>
              <w:kinsoku w:val="0"/>
              <w:wordWrap/>
              <w:overflowPunct/>
              <w:topLinePunct w:val="0"/>
              <w:autoSpaceDE w:val="0"/>
              <w:autoSpaceDN w:val="0"/>
              <w:bidi w:val="0"/>
              <w:adjustRightInd w:val="0"/>
              <w:snapToGrid w:val="0"/>
              <w:spacing w:before="120" w:after="120" w:line="400" w:lineRule="exact"/>
              <w:ind w:left="0"/>
              <w:jc w:val="left"/>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培训方案（3分）</w:t>
            </w:r>
          </w:p>
        </w:tc>
        <w:tc>
          <w:tcPr>
            <w:tcW w:w="6750" w:type="dxa"/>
            <w:noWrap w:val="0"/>
            <w:tcMar>
              <w:top w:w="60" w:type="dxa"/>
              <w:left w:w="120" w:type="dxa"/>
              <w:bottom w:w="30" w:type="dxa"/>
              <w:right w:w="120" w:type="dxa"/>
            </w:tcMar>
            <w:vAlign w:val="top"/>
          </w:tcPr>
          <w:p>
            <w:pPr>
              <w:keepNext w:val="0"/>
              <w:keepLines w:val="0"/>
              <w:pageBreakBefore w:val="0"/>
              <w:widowControl/>
              <w:kinsoku w:val="0"/>
              <w:wordWrap/>
              <w:overflowPunct/>
              <w:topLinePunct w:val="0"/>
              <w:autoSpaceDE w:val="0"/>
              <w:autoSpaceDN w:val="0"/>
              <w:bidi w:val="0"/>
              <w:adjustRightInd w:val="0"/>
              <w:snapToGrid w:val="0"/>
              <w:spacing w:before="120" w:after="120" w:line="400" w:lineRule="exact"/>
              <w:ind w:left="0"/>
              <w:jc w:val="left"/>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根据培训计划、培训内容、培训目标、实操培训、常态化指导等内容综合打分。方案完善、针对性强得2-3分；方案基本完整得1-2分；未提供或方案较差得0分。</w:t>
            </w:r>
          </w:p>
        </w:tc>
        <w:tc>
          <w:tcPr>
            <w:tcW w:w="550" w:type="dxa"/>
            <w:noWrap w:val="0"/>
            <w:tcMar>
              <w:top w:w="60" w:type="dxa"/>
              <w:left w:w="120" w:type="dxa"/>
              <w:bottom w:w="30" w:type="dxa"/>
              <w:right w:w="120" w:type="dxa"/>
            </w:tcMar>
            <w:vAlign w:val="top"/>
          </w:tcPr>
          <w:p>
            <w:pPr>
              <w:keepNext w:val="0"/>
              <w:keepLines w:val="0"/>
              <w:pageBreakBefore w:val="0"/>
              <w:widowControl/>
              <w:kinsoku w:val="0"/>
              <w:wordWrap/>
              <w:overflowPunct/>
              <w:topLinePunct w:val="0"/>
              <w:autoSpaceDE w:val="0"/>
              <w:autoSpaceDN w:val="0"/>
              <w:bidi w:val="0"/>
              <w:adjustRightInd w:val="0"/>
              <w:snapToGrid w:val="0"/>
              <w:spacing w:before="120" w:after="120" w:line="400" w:lineRule="exact"/>
              <w:ind w:left="0"/>
              <w:jc w:val="left"/>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53" w:type="dxa"/>
            <w:vMerge w:val="continue"/>
            <w:noWrap w:val="0"/>
            <w:tcMar>
              <w:top w:w="60" w:type="dxa"/>
              <w:left w:w="120" w:type="dxa"/>
              <w:bottom w:w="30" w:type="dxa"/>
              <w:right w:w="120" w:type="dxa"/>
            </w:tcMar>
            <w:vAlign w:val="top"/>
          </w:tcPr>
          <w:p>
            <w:pPr>
              <w:keepNext w:val="0"/>
              <w:keepLines w:val="0"/>
              <w:pageBreakBefore w:val="0"/>
              <w:widowControl/>
              <w:kinsoku w:val="0"/>
              <w:wordWrap/>
              <w:overflowPunct/>
              <w:topLinePunct w:val="0"/>
              <w:autoSpaceDE w:val="0"/>
              <w:autoSpaceDN w:val="0"/>
              <w:bidi w:val="0"/>
              <w:adjustRightInd w:val="0"/>
              <w:snapToGrid w:val="0"/>
              <w:spacing w:before="120" w:after="120" w:line="400" w:lineRule="exact"/>
              <w:ind w:left="0"/>
              <w:jc w:val="left"/>
              <w:rPr>
                <w:rFonts w:hint="default" w:ascii="Times New Roman" w:hAnsi="Times New Roman" w:eastAsia="方正仿宋_GBK" w:cs="Times New Roman"/>
                <w:sz w:val="22"/>
                <w:szCs w:val="22"/>
                <w:highlight w:val="none"/>
              </w:rPr>
            </w:pPr>
          </w:p>
        </w:tc>
        <w:tc>
          <w:tcPr>
            <w:tcW w:w="1450" w:type="dxa"/>
            <w:noWrap w:val="0"/>
            <w:tcMar>
              <w:top w:w="60" w:type="dxa"/>
              <w:left w:w="120" w:type="dxa"/>
              <w:bottom w:w="30" w:type="dxa"/>
              <w:right w:w="120" w:type="dxa"/>
            </w:tcMar>
            <w:vAlign w:val="top"/>
          </w:tcPr>
          <w:p>
            <w:pPr>
              <w:keepNext w:val="0"/>
              <w:keepLines w:val="0"/>
              <w:pageBreakBefore w:val="0"/>
              <w:widowControl/>
              <w:kinsoku w:val="0"/>
              <w:wordWrap/>
              <w:overflowPunct/>
              <w:topLinePunct w:val="0"/>
              <w:autoSpaceDE w:val="0"/>
              <w:autoSpaceDN w:val="0"/>
              <w:bidi w:val="0"/>
              <w:adjustRightInd w:val="0"/>
              <w:snapToGrid w:val="0"/>
              <w:spacing w:before="120" w:after="120" w:line="400" w:lineRule="exact"/>
              <w:ind w:left="0"/>
              <w:jc w:val="left"/>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售后服务方案（3分）</w:t>
            </w:r>
          </w:p>
        </w:tc>
        <w:tc>
          <w:tcPr>
            <w:tcW w:w="6750" w:type="dxa"/>
            <w:noWrap w:val="0"/>
            <w:tcMar>
              <w:top w:w="60" w:type="dxa"/>
              <w:left w:w="120" w:type="dxa"/>
              <w:bottom w:w="30" w:type="dxa"/>
              <w:right w:w="120" w:type="dxa"/>
            </w:tcMar>
            <w:vAlign w:val="top"/>
          </w:tcPr>
          <w:p>
            <w:pPr>
              <w:keepNext w:val="0"/>
              <w:keepLines w:val="0"/>
              <w:pageBreakBefore w:val="0"/>
              <w:widowControl/>
              <w:kinsoku w:val="0"/>
              <w:wordWrap/>
              <w:overflowPunct/>
              <w:topLinePunct w:val="0"/>
              <w:autoSpaceDE w:val="0"/>
              <w:autoSpaceDN w:val="0"/>
              <w:bidi w:val="0"/>
              <w:adjustRightInd w:val="0"/>
              <w:snapToGrid w:val="0"/>
              <w:spacing w:before="120" w:after="120" w:line="400" w:lineRule="exact"/>
              <w:ind w:left="0"/>
              <w:jc w:val="left"/>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根据售后保障体系、响应机制、故障处置、巡检运维、应急保障、技术支撑等内容综合打分。方案完善、落地性强得3分；方案基本合规得1-2分；未提供得0分。</w:t>
            </w:r>
          </w:p>
        </w:tc>
        <w:tc>
          <w:tcPr>
            <w:tcW w:w="550" w:type="dxa"/>
            <w:noWrap w:val="0"/>
            <w:tcMar>
              <w:top w:w="60" w:type="dxa"/>
              <w:left w:w="120" w:type="dxa"/>
              <w:bottom w:w="30" w:type="dxa"/>
              <w:right w:w="120" w:type="dxa"/>
            </w:tcMar>
            <w:vAlign w:val="top"/>
          </w:tcPr>
          <w:p>
            <w:pPr>
              <w:keepNext w:val="0"/>
              <w:keepLines w:val="0"/>
              <w:pageBreakBefore w:val="0"/>
              <w:widowControl/>
              <w:kinsoku w:val="0"/>
              <w:wordWrap/>
              <w:overflowPunct/>
              <w:topLinePunct w:val="0"/>
              <w:autoSpaceDE w:val="0"/>
              <w:autoSpaceDN w:val="0"/>
              <w:bidi w:val="0"/>
              <w:adjustRightInd w:val="0"/>
              <w:snapToGrid w:val="0"/>
              <w:spacing w:before="120" w:after="120" w:line="400" w:lineRule="exact"/>
              <w:ind w:left="0"/>
              <w:jc w:val="left"/>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53" w:type="dxa"/>
            <w:vMerge w:val="continue"/>
            <w:noWrap w:val="0"/>
            <w:tcMar>
              <w:top w:w="60" w:type="dxa"/>
              <w:left w:w="120" w:type="dxa"/>
              <w:bottom w:w="30" w:type="dxa"/>
              <w:right w:w="120" w:type="dxa"/>
            </w:tcMar>
            <w:vAlign w:val="top"/>
          </w:tcPr>
          <w:p>
            <w:pPr>
              <w:keepNext w:val="0"/>
              <w:keepLines w:val="0"/>
              <w:pageBreakBefore w:val="0"/>
              <w:widowControl/>
              <w:kinsoku w:val="0"/>
              <w:wordWrap/>
              <w:overflowPunct/>
              <w:topLinePunct w:val="0"/>
              <w:autoSpaceDE w:val="0"/>
              <w:autoSpaceDN w:val="0"/>
              <w:bidi w:val="0"/>
              <w:adjustRightInd w:val="0"/>
              <w:snapToGrid w:val="0"/>
              <w:spacing w:before="120" w:after="120" w:line="400" w:lineRule="exact"/>
              <w:ind w:left="0"/>
              <w:jc w:val="left"/>
              <w:rPr>
                <w:rFonts w:hint="default" w:ascii="Times New Roman" w:hAnsi="Times New Roman" w:eastAsia="方正仿宋_GBK" w:cs="Times New Roman"/>
                <w:sz w:val="22"/>
                <w:szCs w:val="22"/>
                <w:highlight w:val="none"/>
              </w:rPr>
            </w:pPr>
          </w:p>
        </w:tc>
        <w:tc>
          <w:tcPr>
            <w:tcW w:w="1450" w:type="dxa"/>
            <w:noWrap w:val="0"/>
            <w:tcMar>
              <w:top w:w="60" w:type="dxa"/>
              <w:left w:w="120" w:type="dxa"/>
              <w:bottom w:w="30" w:type="dxa"/>
              <w:right w:w="120" w:type="dxa"/>
            </w:tcMar>
            <w:vAlign w:val="top"/>
          </w:tcPr>
          <w:p>
            <w:pPr>
              <w:keepNext w:val="0"/>
              <w:keepLines w:val="0"/>
              <w:pageBreakBefore w:val="0"/>
              <w:widowControl/>
              <w:kinsoku w:val="0"/>
              <w:wordWrap/>
              <w:overflowPunct/>
              <w:topLinePunct w:val="0"/>
              <w:autoSpaceDE w:val="0"/>
              <w:autoSpaceDN w:val="0"/>
              <w:bidi w:val="0"/>
              <w:adjustRightInd w:val="0"/>
              <w:snapToGrid w:val="0"/>
              <w:spacing w:before="120" w:after="120" w:line="400" w:lineRule="exact"/>
              <w:ind w:left="0"/>
              <w:jc w:val="left"/>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本地化服务能力（3分）</w:t>
            </w:r>
          </w:p>
        </w:tc>
        <w:tc>
          <w:tcPr>
            <w:tcW w:w="6750" w:type="dxa"/>
            <w:noWrap w:val="0"/>
            <w:tcMar>
              <w:top w:w="60" w:type="dxa"/>
              <w:left w:w="120" w:type="dxa"/>
              <w:bottom w:w="30" w:type="dxa"/>
              <w:right w:w="120" w:type="dxa"/>
            </w:tcMar>
            <w:vAlign w:val="top"/>
          </w:tcPr>
          <w:p>
            <w:pPr>
              <w:keepNext w:val="0"/>
              <w:keepLines w:val="0"/>
              <w:pageBreakBefore w:val="0"/>
              <w:widowControl/>
              <w:kinsoku w:val="0"/>
              <w:wordWrap/>
              <w:overflowPunct/>
              <w:topLinePunct w:val="0"/>
              <w:autoSpaceDE w:val="0"/>
              <w:autoSpaceDN w:val="0"/>
              <w:bidi w:val="0"/>
              <w:adjustRightInd w:val="0"/>
              <w:snapToGrid w:val="0"/>
              <w:spacing w:before="120" w:after="120" w:line="400" w:lineRule="exact"/>
              <w:ind w:left="0"/>
              <w:jc w:val="left"/>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投标人提供完善的新疆本地服务团队、服务保障、应急响应、现场支撑方案，可保障本项目全程本地化服务得3分；方案不完善酌情扣分，未提供得0分（无强制常驻机构要求，仅考核服务能力）。</w:t>
            </w:r>
          </w:p>
        </w:tc>
        <w:tc>
          <w:tcPr>
            <w:tcW w:w="550" w:type="dxa"/>
            <w:noWrap w:val="0"/>
            <w:tcMar>
              <w:top w:w="60" w:type="dxa"/>
              <w:left w:w="120" w:type="dxa"/>
              <w:bottom w:w="30" w:type="dxa"/>
              <w:right w:w="120" w:type="dxa"/>
            </w:tcMar>
            <w:vAlign w:val="top"/>
          </w:tcPr>
          <w:p>
            <w:pPr>
              <w:keepNext w:val="0"/>
              <w:keepLines w:val="0"/>
              <w:pageBreakBefore w:val="0"/>
              <w:widowControl/>
              <w:kinsoku w:val="0"/>
              <w:wordWrap/>
              <w:overflowPunct/>
              <w:topLinePunct w:val="0"/>
              <w:autoSpaceDE w:val="0"/>
              <w:autoSpaceDN w:val="0"/>
              <w:bidi w:val="0"/>
              <w:adjustRightInd w:val="0"/>
              <w:snapToGrid w:val="0"/>
              <w:spacing w:before="120" w:after="120" w:line="400" w:lineRule="exact"/>
              <w:ind w:left="0"/>
              <w:jc w:val="left"/>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53" w:type="dxa"/>
            <w:vMerge w:val="continue"/>
            <w:noWrap w:val="0"/>
            <w:tcMar>
              <w:top w:w="60" w:type="dxa"/>
              <w:left w:w="120" w:type="dxa"/>
              <w:bottom w:w="30" w:type="dxa"/>
              <w:right w:w="120" w:type="dxa"/>
            </w:tcMar>
            <w:vAlign w:val="top"/>
          </w:tcPr>
          <w:p>
            <w:pPr>
              <w:keepNext w:val="0"/>
              <w:keepLines w:val="0"/>
              <w:pageBreakBefore w:val="0"/>
              <w:widowControl/>
              <w:kinsoku w:val="0"/>
              <w:wordWrap/>
              <w:overflowPunct/>
              <w:topLinePunct w:val="0"/>
              <w:autoSpaceDE w:val="0"/>
              <w:autoSpaceDN w:val="0"/>
              <w:bidi w:val="0"/>
              <w:adjustRightInd w:val="0"/>
              <w:snapToGrid w:val="0"/>
              <w:spacing w:before="120" w:after="120" w:line="400" w:lineRule="exact"/>
              <w:ind w:left="0"/>
              <w:jc w:val="left"/>
              <w:rPr>
                <w:rFonts w:hint="default" w:ascii="Times New Roman" w:hAnsi="Times New Roman" w:eastAsia="方正仿宋_GBK" w:cs="Times New Roman"/>
                <w:sz w:val="22"/>
                <w:szCs w:val="22"/>
                <w:highlight w:val="none"/>
              </w:rPr>
            </w:pPr>
          </w:p>
        </w:tc>
        <w:tc>
          <w:tcPr>
            <w:tcW w:w="1450" w:type="dxa"/>
            <w:noWrap w:val="0"/>
            <w:tcMar>
              <w:top w:w="60" w:type="dxa"/>
              <w:left w:w="120" w:type="dxa"/>
              <w:bottom w:w="30" w:type="dxa"/>
              <w:right w:w="120" w:type="dxa"/>
            </w:tcMar>
            <w:vAlign w:val="top"/>
          </w:tcPr>
          <w:p>
            <w:pPr>
              <w:keepNext w:val="0"/>
              <w:keepLines w:val="0"/>
              <w:pageBreakBefore w:val="0"/>
              <w:widowControl/>
              <w:kinsoku w:val="0"/>
              <w:wordWrap/>
              <w:overflowPunct/>
              <w:topLinePunct w:val="0"/>
              <w:autoSpaceDE w:val="0"/>
              <w:autoSpaceDN w:val="0"/>
              <w:bidi w:val="0"/>
              <w:adjustRightInd w:val="0"/>
              <w:snapToGrid w:val="0"/>
              <w:spacing w:before="120" w:after="120" w:line="400" w:lineRule="exact"/>
              <w:ind w:left="0"/>
              <w:jc w:val="left"/>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投标文件质量（2分）</w:t>
            </w:r>
          </w:p>
        </w:tc>
        <w:tc>
          <w:tcPr>
            <w:tcW w:w="6750" w:type="dxa"/>
            <w:noWrap w:val="0"/>
            <w:tcMar>
              <w:top w:w="60" w:type="dxa"/>
              <w:left w:w="120" w:type="dxa"/>
              <w:bottom w:w="30" w:type="dxa"/>
              <w:right w:w="120" w:type="dxa"/>
            </w:tcMar>
            <w:vAlign w:val="top"/>
          </w:tcPr>
          <w:p>
            <w:pPr>
              <w:keepNext w:val="0"/>
              <w:keepLines w:val="0"/>
              <w:pageBreakBefore w:val="0"/>
              <w:widowControl/>
              <w:kinsoku w:val="0"/>
              <w:wordWrap/>
              <w:overflowPunct/>
              <w:topLinePunct w:val="0"/>
              <w:autoSpaceDE w:val="0"/>
              <w:autoSpaceDN w:val="0"/>
              <w:bidi w:val="0"/>
              <w:adjustRightInd w:val="0"/>
              <w:snapToGrid w:val="0"/>
              <w:spacing w:before="120" w:after="120" w:line="400" w:lineRule="exact"/>
              <w:ind w:left="0"/>
              <w:jc w:val="left"/>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投标文件编制规范、目录清晰、页码完整、内容齐全、排版工整、无错漏页得2分；存在瑕疵、不规范酌情扣分或不得分。</w:t>
            </w:r>
          </w:p>
        </w:tc>
        <w:tc>
          <w:tcPr>
            <w:tcW w:w="550" w:type="dxa"/>
            <w:noWrap w:val="0"/>
            <w:tcMar>
              <w:top w:w="60" w:type="dxa"/>
              <w:left w:w="120" w:type="dxa"/>
              <w:bottom w:w="30" w:type="dxa"/>
              <w:right w:w="120" w:type="dxa"/>
            </w:tcMar>
            <w:vAlign w:val="top"/>
          </w:tcPr>
          <w:p>
            <w:pPr>
              <w:keepNext w:val="0"/>
              <w:keepLines w:val="0"/>
              <w:pageBreakBefore w:val="0"/>
              <w:widowControl/>
              <w:kinsoku w:val="0"/>
              <w:wordWrap/>
              <w:overflowPunct/>
              <w:topLinePunct w:val="0"/>
              <w:autoSpaceDE w:val="0"/>
              <w:autoSpaceDN w:val="0"/>
              <w:bidi w:val="0"/>
              <w:adjustRightInd w:val="0"/>
              <w:snapToGrid w:val="0"/>
              <w:spacing w:before="120" w:after="120" w:line="400" w:lineRule="exact"/>
              <w:ind w:left="0"/>
              <w:jc w:val="left"/>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2</w:t>
            </w:r>
          </w:p>
        </w:tc>
      </w:tr>
    </w:tbl>
    <w:p>
      <w:pPr>
        <w:pStyle w:val="2"/>
        <w:sectPr>
          <w:headerReference r:id="rId25" w:type="default"/>
          <w:footerReference r:id="rId26" w:type="default"/>
          <w:pgSz w:w="11906" w:h="16840"/>
          <w:pgMar w:top="1148" w:right="945" w:bottom="400" w:left="1305" w:header="820" w:footer="0" w:gutter="0"/>
          <w:pgNumType w:fmt="decimal"/>
          <w:cols w:space="720" w:num="1"/>
        </w:sectPr>
      </w:pPr>
    </w:p>
    <w:p>
      <w:pPr>
        <w:spacing w:before="102" w:line="259" w:lineRule="auto"/>
        <w:ind w:right="184" w:firstLine="580" w:firstLineChars="200"/>
        <w:jc w:val="both"/>
        <w:rPr>
          <w:rFonts w:ascii="方正仿宋_GBK" w:hAnsi="方正仿宋_GBK" w:eastAsia="方正仿宋_GBK" w:cs="方正仿宋_GBK"/>
          <w:sz w:val="28"/>
          <w:szCs w:val="28"/>
        </w:rPr>
      </w:pPr>
      <w:r>
        <w:rPr>
          <w:rFonts w:ascii="方正仿宋_GBK" w:hAnsi="方正仿宋_GBK" w:eastAsia="方正仿宋_GBK" w:cs="方正仿宋_GBK"/>
          <w:spacing w:val="5"/>
          <w:sz w:val="28"/>
          <w:szCs w:val="28"/>
        </w:rPr>
        <w:t>本采购项目对应的中小企业划分标准所属行业</w:t>
      </w:r>
      <w:r>
        <w:rPr>
          <w:rFonts w:hint="eastAsia" w:ascii="方正仿宋_GBK" w:hAnsi="方正仿宋_GBK" w:eastAsia="方正仿宋_GBK" w:cs="方正仿宋_GBK"/>
          <w:color w:val="FF0000"/>
          <w:spacing w:val="5"/>
          <w:sz w:val="28"/>
          <w:szCs w:val="28"/>
          <w:u w:val="single"/>
          <w:lang w:val="en-US" w:eastAsia="zh-CN"/>
        </w:rPr>
        <w:t>软件和信息技术服务业</w:t>
      </w:r>
      <w:r>
        <w:rPr>
          <w:rFonts w:ascii="方正仿宋_GBK" w:hAnsi="方正仿宋_GBK" w:eastAsia="方正仿宋_GBK" w:cs="方正仿宋_GBK"/>
          <w:spacing w:val="5"/>
          <w:sz w:val="28"/>
          <w:szCs w:val="28"/>
        </w:rPr>
        <w:t>【行业划分标准</w:t>
      </w:r>
      <w:r>
        <w:rPr>
          <w:rFonts w:ascii="方正仿宋_GBK" w:hAnsi="方正仿宋_GBK" w:eastAsia="方正仿宋_GBK" w:cs="方正仿宋_GBK"/>
          <w:spacing w:val="-2"/>
          <w:sz w:val="28"/>
          <w:szCs w:val="28"/>
        </w:rPr>
        <w:t>按</w:t>
      </w:r>
      <w:r>
        <w:rPr>
          <w:rFonts w:ascii="方正仿宋_GBK" w:hAnsi="方正仿宋_GBK" w:eastAsia="方正仿宋_GBK" w:cs="方正仿宋_GBK"/>
          <w:spacing w:val="-30"/>
          <w:sz w:val="28"/>
          <w:szCs w:val="28"/>
        </w:rPr>
        <w:t xml:space="preserve"> </w:t>
      </w:r>
      <w:r>
        <w:rPr>
          <w:rFonts w:ascii="方正仿宋_GBK" w:hAnsi="方正仿宋_GBK" w:eastAsia="方正仿宋_GBK" w:cs="方正仿宋_GBK"/>
          <w:spacing w:val="-2"/>
          <w:sz w:val="28"/>
          <w:szCs w:val="28"/>
        </w:rPr>
        <w:t>《国民经济行业分类》执行。</w:t>
      </w:r>
      <w:r>
        <w:rPr>
          <w:rFonts w:ascii="方正仿宋_GBK" w:hAnsi="方正仿宋_GBK" w:eastAsia="方正仿宋_GBK" w:cs="方正仿宋_GBK"/>
          <w:spacing w:val="-73"/>
          <w:sz w:val="28"/>
          <w:szCs w:val="28"/>
        </w:rPr>
        <w:t xml:space="preserve"> </w:t>
      </w:r>
      <w:r>
        <w:rPr>
          <w:rFonts w:ascii="方正仿宋_GBK" w:hAnsi="方正仿宋_GBK" w:eastAsia="方正仿宋_GBK" w:cs="方正仿宋_GBK"/>
          <w:spacing w:val="-2"/>
          <w:sz w:val="28"/>
          <w:szCs w:val="28"/>
        </w:rPr>
        <w:t>中小企业划分标准按《中小企业划型标准规</w:t>
      </w:r>
      <w:r>
        <w:rPr>
          <w:rFonts w:ascii="方正仿宋_GBK" w:hAnsi="方正仿宋_GBK" w:eastAsia="方正仿宋_GBK" w:cs="方正仿宋_GBK"/>
          <w:spacing w:val="-1"/>
          <w:sz w:val="28"/>
          <w:szCs w:val="28"/>
        </w:rPr>
        <w:t>定》（工信部联 企业</w:t>
      </w:r>
      <w:r>
        <w:rPr>
          <w:rFonts w:ascii="Times New Roman" w:hAnsi="Times New Roman" w:eastAsia="Times New Roman" w:cs="Times New Roman"/>
          <w:spacing w:val="-1"/>
          <w:sz w:val="28"/>
          <w:szCs w:val="28"/>
        </w:rPr>
        <w:t>[2011]300</w:t>
      </w:r>
      <w:r>
        <w:rPr>
          <w:rFonts w:ascii="方正仿宋_GBK" w:hAnsi="方正仿宋_GBK" w:eastAsia="方正仿宋_GBK" w:cs="方正仿宋_GBK"/>
          <w:spacing w:val="-1"/>
          <w:sz w:val="28"/>
          <w:szCs w:val="28"/>
        </w:rPr>
        <w:t>号）文件规定执行</w:t>
      </w:r>
      <w:r>
        <w:rPr>
          <w:rFonts w:ascii="方正仿宋_GBK" w:hAnsi="方正仿宋_GBK" w:eastAsia="方正仿宋_GBK" w:cs="方正仿宋_GBK"/>
          <w:spacing w:val="-2"/>
          <w:sz w:val="28"/>
          <w:szCs w:val="28"/>
        </w:rPr>
        <w:t>。】</w:t>
      </w:r>
    </w:p>
    <w:p>
      <w:pPr>
        <w:spacing w:before="112" w:line="222" w:lineRule="auto"/>
        <w:ind w:left="607"/>
        <w:rPr>
          <w:rFonts w:ascii="方正仿宋_GBK" w:hAnsi="方正仿宋_GBK" w:eastAsia="方正仿宋_GBK" w:cs="方正仿宋_GBK"/>
          <w:sz w:val="28"/>
          <w:szCs w:val="28"/>
        </w:rPr>
      </w:pPr>
      <w:r>
        <w:rPr>
          <w:rFonts w:ascii="宋体" w:hAnsi="宋体" w:eastAsia="宋体" w:cs="宋体"/>
          <w:b/>
          <w:bCs/>
          <w:spacing w:val="-8"/>
          <w:sz w:val="28"/>
          <w:szCs w:val="28"/>
        </w:rPr>
        <w:t>①</w:t>
      </w:r>
      <w:r>
        <w:rPr>
          <w:rFonts w:ascii="方正仿宋_GBK" w:hAnsi="方正仿宋_GBK" w:eastAsia="方正仿宋_GBK" w:cs="方正仿宋_GBK"/>
          <w:b/>
          <w:bCs/>
          <w:spacing w:val="-8"/>
          <w:sz w:val="28"/>
          <w:szCs w:val="28"/>
        </w:rPr>
        <w:t>小微型企业价格扣除</w:t>
      </w:r>
    </w:p>
    <w:p>
      <w:pPr>
        <w:keepNext/>
        <w:widowControl/>
        <w:numPr>
          <w:ilvl w:val="0"/>
          <w:numId w:val="6"/>
        </w:numPr>
        <w:spacing w:line="360" w:lineRule="auto"/>
        <w:ind w:firstLine="480" w:firstLineChars="200"/>
        <w:jc w:val="left"/>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 xml:space="preserve">本项目对小型和微型企业产品给予10%的扣除价格，用扣除后的价格参与评审。 </w:t>
      </w:r>
    </w:p>
    <w:p>
      <w:pPr>
        <w:keepNext/>
        <w:widowControl/>
        <w:numPr>
          <w:ilvl w:val="0"/>
          <w:numId w:val="6"/>
        </w:numPr>
        <w:spacing w:line="360" w:lineRule="auto"/>
        <w:ind w:firstLine="480" w:firstLineChars="200"/>
        <w:jc w:val="left"/>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供应商需按照采购文件的要求提供相应的《企业类型声明函》。</w:t>
      </w:r>
    </w:p>
    <w:p>
      <w:pPr>
        <w:keepNext/>
        <w:widowControl/>
        <w:spacing w:line="360" w:lineRule="auto"/>
        <w:ind w:firstLine="480" w:firstLineChars="200"/>
        <w:jc w:val="left"/>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（c）企业标准请参照《关于印发中小企业划型标准规定的通知》 （工信部联企业[2011]300号）文件规定自行填写。</w:t>
      </w:r>
    </w:p>
    <w:p>
      <w:pPr>
        <w:spacing w:before="184" w:line="228" w:lineRule="auto"/>
        <w:ind w:left="473"/>
        <w:rPr>
          <w:rFonts w:ascii="方正仿宋_GBK" w:hAnsi="方正仿宋_GBK" w:eastAsia="方正仿宋_GBK" w:cs="方正仿宋_GBK"/>
          <w:sz w:val="28"/>
          <w:szCs w:val="28"/>
        </w:rPr>
      </w:pPr>
      <w:r>
        <w:rPr>
          <w:rFonts w:ascii="宋体" w:hAnsi="宋体" w:eastAsia="宋体" w:cs="宋体"/>
          <w:b/>
          <w:bCs/>
          <w:spacing w:val="-8"/>
          <w:sz w:val="28"/>
          <w:szCs w:val="28"/>
        </w:rPr>
        <w:t>②</w:t>
      </w:r>
      <w:r>
        <w:rPr>
          <w:rFonts w:ascii="方正仿宋_GBK" w:hAnsi="方正仿宋_GBK" w:eastAsia="方正仿宋_GBK" w:cs="方正仿宋_GBK"/>
          <w:b/>
          <w:bCs/>
          <w:spacing w:val="-8"/>
          <w:sz w:val="28"/>
          <w:szCs w:val="28"/>
        </w:rPr>
        <w:t>残疾人福利单位价格扣除</w:t>
      </w:r>
    </w:p>
    <w:p>
      <w:pPr>
        <w:keepNext/>
        <w:widowControl/>
        <w:spacing w:line="360" w:lineRule="auto"/>
        <w:ind w:firstLine="564" w:firstLineChars="200"/>
        <w:jc w:val="left"/>
        <w:rPr>
          <w:rFonts w:hint="default" w:ascii="Times New Roman" w:hAnsi="Times New Roman" w:eastAsia="方正仿宋_GBK" w:cs="Times New Roman"/>
          <w:kern w:val="0"/>
          <w:sz w:val="24"/>
          <w:szCs w:val="24"/>
          <w:highlight w:val="none"/>
        </w:rPr>
      </w:pPr>
      <w:r>
        <w:rPr>
          <w:rFonts w:ascii="方正仿宋_GBK" w:hAnsi="方正仿宋_GBK" w:eastAsia="方正仿宋_GBK" w:cs="方正仿宋_GBK"/>
          <w:spacing w:val="1"/>
          <w:sz w:val="28"/>
          <w:szCs w:val="28"/>
        </w:rPr>
        <w:t>（</w:t>
      </w:r>
      <w:r>
        <w:rPr>
          <w:rFonts w:hint="default" w:ascii="Times New Roman" w:hAnsi="Times New Roman" w:eastAsia="方正仿宋_GBK" w:cs="Times New Roman"/>
          <w:kern w:val="0"/>
          <w:sz w:val="24"/>
          <w:szCs w:val="24"/>
          <w:highlight w:val="none"/>
        </w:rPr>
        <w:t>a）本项目对残疾人福利性单位视同小型、微型企业，给予  10%的价格扣除，用扣除后的价格参与评审。</w:t>
      </w:r>
    </w:p>
    <w:p>
      <w:pPr>
        <w:keepNext/>
        <w:widowControl/>
        <w:spacing w:line="360" w:lineRule="auto"/>
        <w:ind w:firstLine="480" w:firstLineChars="200"/>
        <w:jc w:val="left"/>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（b）残疾人福利单位需按照采购文件的要求提供《残疾人福利性单位声明函》。</w:t>
      </w:r>
    </w:p>
    <w:p>
      <w:pPr>
        <w:keepNext/>
        <w:widowControl/>
        <w:spacing w:line="360" w:lineRule="auto"/>
        <w:ind w:firstLine="480" w:firstLineChars="200"/>
        <w:jc w:val="left"/>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（c）残疾人福利单位标准请参照《关于促进残疾人就业政府采购政策的通知》（财库 〔2017〕141号）。</w:t>
      </w:r>
    </w:p>
    <w:p>
      <w:pPr>
        <w:spacing w:before="167" w:line="232" w:lineRule="auto"/>
        <w:ind w:left="473"/>
        <w:rPr>
          <w:rFonts w:ascii="方正仿宋_GBK" w:hAnsi="方正仿宋_GBK" w:eastAsia="方正仿宋_GBK" w:cs="方正仿宋_GBK"/>
          <w:sz w:val="28"/>
          <w:szCs w:val="28"/>
        </w:rPr>
      </w:pPr>
      <w:r>
        <w:rPr>
          <w:rFonts w:ascii="宋体" w:hAnsi="宋体" w:eastAsia="宋体" w:cs="宋体"/>
          <w:b/>
          <w:bCs/>
          <w:spacing w:val="-8"/>
          <w:sz w:val="28"/>
          <w:szCs w:val="28"/>
        </w:rPr>
        <w:t>③</w:t>
      </w:r>
      <w:r>
        <w:rPr>
          <w:rFonts w:ascii="方正仿宋_GBK" w:hAnsi="方正仿宋_GBK" w:eastAsia="方正仿宋_GBK" w:cs="方正仿宋_GBK"/>
          <w:b/>
          <w:bCs/>
          <w:spacing w:val="-8"/>
          <w:sz w:val="28"/>
          <w:szCs w:val="28"/>
        </w:rPr>
        <w:t>监狱和戒毒企业价格扣除</w:t>
      </w:r>
    </w:p>
    <w:p>
      <w:pPr>
        <w:keepNext/>
        <w:widowControl/>
        <w:spacing w:line="360" w:lineRule="auto"/>
        <w:ind w:firstLine="480" w:firstLineChars="200"/>
        <w:jc w:val="left"/>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（a）本项目对监狱和戒毒企业（简称监狱企业）视同小型、微型企业，给予10%的价 格扣除，用扣除后的价格参与评审。</w:t>
      </w:r>
    </w:p>
    <w:p>
      <w:pPr>
        <w:keepNext/>
        <w:widowControl/>
        <w:spacing w:line="360" w:lineRule="auto"/>
        <w:ind w:firstLine="480" w:firstLineChars="200"/>
        <w:jc w:val="left"/>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（b）监狱企业参加政府采购活动时，需提供由省级以上监狱管理局、戒毒管理局(含新疆生产建设兵团)出具的属于监狱企业的证明文件。供应商如不提供上述证明文件，价格将不做相应扣除。</w:t>
      </w:r>
    </w:p>
    <w:p>
      <w:pPr>
        <w:keepNext/>
        <w:widowControl/>
        <w:spacing w:line="360" w:lineRule="auto"/>
        <w:ind w:firstLine="480" w:firstLineChars="200"/>
        <w:jc w:val="left"/>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（c）监狱企业标准请参照《关于政府采购支持监狱企业发展有关问题的通知》（财库[2014]68号）。</w:t>
      </w:r>
    </w:p>
    <w:p>
      <w:pPr>
        <w:keepNext/>
        <w:widowControl/>
        <w:spacing w:line="360" w:lineRule="auto"/>
        <w:ind w:firstLine="480" w:firstLineChars="200"/>
        <w:jc w:val="left"/>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④残疾人福利单位、监狱企业属于小型、微型企业的，不重复享受政策。</w:t>
      </w:r>
    </w:p>
    <w:p>
      <w:pPr>
        <w:spacing w:before="179" w:line="231" w:lineRule="auto"/>
        <w:ind w:left="467"/>
        <w:rPr>
          <w:rFonts w:ascii="方正仿宋_GBK" w:hAnsi="方正仿宋_GBK" w:eastAsia="方正仿宋_GBK" w:cs="方正仿宋_GBK"/>
          <w:sz w:val="28"/>
          <w:szCs w:val="28"/>
        </w:rPr>
      </w:pPr>
      <w:r>
        <w:rPr>
          <w:rFonts w:ascii="方正仿宋_GBK" w:hAnsi="方正仿宋_GBK" w:eastAsia="方正仿宋_GBK" w:cs="方正仿宋_GBK"/>
          <w:b/>
          <w:bCs/>
          <w:spacing w:val="-8"/>
          <w:sz w:val="28"/>
          <w:szCs w:val="28"/>
        </w:rPr>
        <w:t>（</w:t>
      </w:r>
      <w:r>
        <w:rPr>
          <w:rFonts w:ascii="Times New Roman" w:hAnsi="Times New Roman" w:eastAsia="Times New Roman" w:cs="Times New Roman"/>
          <w:b/>
          <w:bCs/>
          <w:spacing w:val="-8"/>
          <w:sz w:val="28"/>
          <w:szCs w:val="28"/>
        </w:rPr>
        <w:t>5</w:t>
      </w:r>
      <w:r>
        <w:rPr>
          <w:rFonts w:ascii="方正仿宋_GBK" w:hAnsi="方正仿宋_GBK" w:eastAsia="方正仿宋_GBK" w:cs="方正仿宋_GBK"/>
          <w:b/>
          <w:bCs/>
          <w:spacing w:val="-8"/>
          <w:sz w:val="28"/>
          <w:szCs w:val="28"/>
        </w:rPr>
        <w:t>）节能产品、环境标志产品政府采购政策执行</w:t>
      </w:r>
    </w:p>
    <w:p>
      <w:pPr>
        <w:keepNext/>
        <w:widowControl/>
        <w:spacing w:line="360" w:lineRule="auto"/>
        <w:ind w:firstLine="480" w:firstLineChars="200"/>
        <w:jc w:val="left"/>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①根据《财政部发展改革委生态环境部市场监管总局关于调整优化节能产品、环境标志 产品政府采购执行机制的通知》（财库〔2019〕 9 号）相关要求 ，依据品目清单和认证证 书实施政府优先采购和强制采购。本项目采购的产品属于品目清单范围的，应当依据国家确 定的认证机构出具的、处于有效期之内的节能产品、环境标志产品认证证书，对获得证书的产品实施政府优先采购或强制采购。</w:t>
      </w:r>
    </w:p>
    <w:p>
      <w:pPr>
        <w:keepNext/>
        <w:widowControl/>
        <w:spacing w:line="360" w:lineRule="auto"/>
        <w:ind w:firstLine="480" w:firstLineChars="200"/>
        <w:jc w:val="left"/>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②采购标的属于《节能产品政府采购品目清单》、《环境标志产品政府采购品目清单》 中优先采购产品类别产品，须提供由《参与实施政府采购节能产品认证机构名录》、《参与 实施政府采购环境标志产品认证机构名录》中确定的认证机构出具的、处于有效期之内的节 能产品认证证书或环境标志产品认证证书（复印件加盖供应商公章），将给予加分。</w:t>
      </w:r>
    </w:p>
    <w:p>
      <w:pPr>
        <w:keepNext/>
        <w:widowControl/>
        <w:spacing w:line="360" w:lineRule="auto"/>
        <w:ind w:firstLine="480" w:firstLineChars="200"/>
        <w:jc w:val="left"/>
        <w:rPr>
          <w:rFonts w:hint="default" w:ascii="Times New Roman" w:hAnsi="Times New Roman" w:eastAsia="方正仿宋_GBK" w:cs="Times New Roman"/>
          <w:kern w:val="0"/>
          <w:sz w:val="24"/>
          <w:szCs w:val="24"/>
          <w:highlight w:val="none"/>
        </w:rPr>
      </w:pPr>
      <w:r>
        <w:rPr>
          <w:rFonts w:hint="eastAsia" w:ascii="Times New Roman" w:hAnsi="Times New Roman" w:eastAsia="方正仿宋_GBK" w:cs="Times New Roman"/>
          <w:kern w:val="0"/>
          <w:sz w:val="24"/>
          <w:szCs w:val="24"/>
          <w:highlight w:val="none"/>
          <w:lang w:eastAsia="zh-CN"/>
        </w:rPr>
        <w:t>（</w:t>
      </w:r>
      <w:r>
        <w:rPr>
          <w:rFonts w:hint="eastAsia" w:ascii="Times New Roman" w:hAnsi="Times New Roman" w:eastAsia="方正仿宋_GBK" w:cs="Times New Roman"/>
          <w:kern w:val="0"/>
          <w:sz w:val="24"/>
          <w:szCs w:val="24"/>
          <w:highlight w:val="none"/>
          <w:lang w:val="en-US" w:eastAsia="zh-CN"/>
        </w:rPr>
        <w:t>6</w:t>
      </w:r>
      <w:r>
        <w:rPr>
          <w:rFonts w:hint="eastAsia" w:ascii="Times New Roman" w:hAnsi="Times New Roman" w:eastAsia="方正仿宋_GBK" w:cs="Times New Roman"/>
          <w:kern w:val="0"/>
          <w:sz w:val="24"/>
          <w:szCs w:val="24"/>
          <w:highlight w:val="none"/>
          <w:lang w:eastAsia="zh-CN"/>
        </w:rPr>
        <w:t>）</w:t>
      </w:r>
      <w:r>
        <w:rPr>
          <w:rFonts w:hint="default" w:ascii="Times New Roman" w:hAnsi="Times New Roman" w:eastAsia="方正仿宋_GBK" w:cs="Times New Roman"/>
          <w:kern w:val="0"/>
          <w:sz w:val="24"/>
          <w:szCs w:val="24"/>
          <w:highlight w:val="none"/>
        </w:rPr>
        <w:t>本国产品政策说明</w:t>
      </w:r>
      <w:r>
        <w:rPr>
          <w:rFonts w:hint="default" w:ascii="Times New Roman" w:hAnsi="Times New Roman" w:eastAsia="方正仿宋_GBK" w:cs="Times New Roman"/>
          <w:kern w:val="0"/>
          <w:sz w:val="24"/>
          <w:szCs w:val="24"/>
          <w:highlight w:val="none"/>
          <w:lang w:eastAsia="zh-CN"/>
        </w:rPr>
        <w:t>：</w:t>
      </w:r>
      <w:r>
        <w:rPr>
          <w:rFonts w:hint="default" w:ascii="Times New Roman" w:hAnsi="Times New Roman" w:eastAsia="方正仿宋_GBK" w:cs="Times New Roman"/>
          <w:kern w:val="0"/>
          <w:sz w:val="24"/>
          <w:szCs w:val="24"/>
          <w:highlight w:val="none"/>
        </w:rPr>
        <w:t>根据《国务院办公厅关于在政府采购中实施本国产品标准及相关政策的通知》（国办发〔2025〕34号）的相关规定，投标产品符合“本国产品标准”的，按照以下政策执行价格评审优惠：</w:t>
      </w:r>
    </w:p>
    <w:p>
      <w:pPr>
        <w:keepNext/>
        <w:widowControl/>
        <w:spacing w:line="360" w:lineRule="auto"/>
        <w:ind w:firstLine="480" w:firstLineChars="200"/>
        <w:jc w:val="left"/>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政府采购活动中既有本国产品又有非本国产品参与竞争的，依法对本国产品给予价格评审优惠，对本国产品的报价给予20%的价格扣除，用扣除后的价格参与评审。</w:t>
      </w:r>
    </w:p>
    <w:p>
      <w:pPr>
        <w:keepNext/>
        <w:widowControl/>
        <w:spacing w:line="360" w:lineRule="auto"/>
        <w:ind w:firstLine="480" w:firstLineChars="200"/>
        <w:jc w:val="left"/>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spacing w:before="69" w:line="263" w:lineRule="auto"/>
        <w:ind w:right="276" w:firstLine="273" w:firstLineChars="114"/>
        <w:jc w:val="both"/>
        <w:rPr>
          <w:rFonts w:hint="eastAsia" w:ascii="方正仿宋_GBK" w:hAnsi="方正仿宋_GBK" w:eastAsia="仿宋" w:cs="方正仿宋_GBK"/>
          <w:spacing w:val="-6"/>
          <w:sz w:val="28"/>
          <w:szCs w:val="28"/>
          <w:lang w:eastAsia="zh-CN"/>
        </w:rPr>
      </w:pPr>
      <w:r>
        <w:rPr>
          <w:rFonts w:hint="default" w:ascii="Times New Roman" w:hAnsi="Times New Roman" w:eastAsia="方正仿宋_GBK" w:cs="Times New Roman"/>
          <w:kern w:val="0"/>
          <w:sz w:val="24"/>
          <w:szCs w:val="24"/>
          <w:highlight w:val="none"/>
        </w:rPr>
        <w:t>注：供应商对其提供的产品出具《关于符合本国产品标准的声明函》或财政部会同有关部门规定的有关证明文件。出具符合要求的《声明函》或有关证明文件的，该产品视为本国产品</w:t>
      </w:r>
      <w:r>
        <w:rPr>
          <w:rFonts w:hint="default" w:ascii="Times New Roman" w:hAnsi="Times New Roman" w:eastAsia="方正仿宋_GBK" w:cs="Times New Roman"/>
          <w:kern w:val="0"/>
          <w:sz w:val="24"/>
          <w:szCs w:val="24"/>
          <w:highlight w:val="none"/>
          <w:lang w:eastAsia="zh-CN"/>
        </w:rPr>
        <w:t>。</w:t>
      </w:r>
    </w:p>
    <w:p>
      <w:pPr>
        <w:sectPr>
          <w:headerReference r:id="rId27" w:type="default"/>
          <w:pgSz w:w="11906" w:h="16840"/>
          <w:pgMar w:top="1113" w:right="945" w:bottom="400" w:left="1305" w:header="820" w:footer="0" w:gutter="0"/>
          <w:pgNumType w:fmt="decimal"/>
          <w:cols w:space="720" w:num="1"/>
        </w:sectPr>
      </w:pPr>
    </w:p>
    <w:p>
      <w:pPr>
        <w:pStyle w:val="11"/>
        <w:spacing w:before="253" w:line="335" w:lineRule="exact"/>
        <w:rPr>
          <w:rFonts w:ascii="微软雅黑" w:hAnsi="微软雅黑" w:eastAsia="微软雅黑" w:cs="微软雅黑"/>
          <w:sz w:val="32"/>
          <w:szCs w:val="32"/>
        </w:rPr>
      </w:pPr>
      <w:r>
        <w:rPr>
          <w:color w:val="0A0A0A"/>
          <w:spacing w:val="-15"/>
          <w:w w:val="97"/>
          <w:position w:val="-1"/>
          <w:sz w:val="32"/>
          <w:szCs w:val="32"/>
        </w:rPr>
        <w:t>24.3</w:t>
      </w:r>
      <w:r>
        <w:rPr>
          <w:color w:val="0A0A0A"/>
          <w:spacing w:val="34"/>
          <w:position w:val="-1"/>
          <w:sz w:val="32"/>
          <w:szCs w:val="32"/>
        </w:rPr>
        <w:t xml:space="preserve"> </w:t>
      </w:r>
      <w:r>
        <w:rPr>
          <w:rFonts w:ascii="微软雅黑" w:hAnsi="微软雅黑" w:eastAsia="微软雅黑" w:cs="微软雅黑"/>
          <w:spacing w:val="-15"/>
          <w:w w:val="97"/>
          <w:position w:val="-1"/>
          <w:sz w:val="32"/>
          <w:szCs w:val="32"/>
        </w:rPr>
        <w:t>评标程序</w:t>
      </w:r>
    </w:p>
    <w:p>
      <w:pPr>
        <w:spacing w:before="153" w:line="195" w:lineRule="auto"/>
        <w:ind w:left="473"/>
        <w:rPr>
          <w:rFonts w:ascii="微软雅黑" w:hAnsi="微软雅黑" w:eastAsia="微软雅黑" w:cs="微软雅黑"/>
          <w:sz w:val="28"/>
          <w:szCs w:val="28"/>
        </w:rPr>
      </w:pPr>
      <w:r>
        <w:rPr>
          <w:rFonts w:ascii="Times New Roman" w:hAnsi="Times New Roman" w:eastAsia="Times New Roman" w:cs="Times New Roman"/>
          <w:b/>
          <w:bCs/>
          <w:spacing w:val="5"/>
          <w:sz w:val="28"/>
          <w:szCs w:val="28"/>
        </w:rPr>
        <w:t>24</w:t>
      </w:r>
      <w:r>
        <w:rPr>
          <w:rFonts w:ascii="Times New Roman" w:hAnsi="Times New Roman" w:eastAsia="Times New Roman" w:cs="Times New Roman"/>
          <w:b/>
          <w:bCs/>
          <w:spacing w:val="5"/>
          <w:position w:val="-7"/>
          <w:sz w:val="28"/>
          <w:szCs w:val="28"/>
        </w:rPr>
        <w:t>.</w:t>
      </w:r>
      <w:r>
        <w:rPr>
          <w:rFonts w:ascii="Times New Roman" w:hAnsi="Times New Roman" w:eastAsia="Times New Roman" w:cs="Times New Roman"/>
          <w:b/>
          <w:bCs/>
          <w:spacing w:val="5"/>
          <w:sz w:val="28"/>
          <w:szCs w:val="28"/>
        </w:rPr>
        <w:t>3</w:t>
      </w:r>
      <w:r>
        <w:rPr>
          <w:rFonts w:ascii="Times New Roman" w:hAnsi="Times New Roman" w:eastAsia="Times New Roman" w:cs="Times New Roman"/>
          <w:b/>
          <w:bCs/>
          <w:spacing w:val="5"/>
          <w:position w:val="-7"/>
          <w:sz w:val="28"/>
          <w:szCs w:val="28"/>
        </w:rPr>
        <w:t>.</w:t>
      </w:r>
      <w:r>
        <w:rPr>
          <w:rFonts w:ascii="Times New Roman" w:hAnsi="Times New Roman" w:eastAsia="Times New Roman" w:cs="Times New Roman"/>
          <w:b/>
          <w:bCs/>
          <w:spacing w:val="5"/>
          <w:sz w:val="28"/>
          <w:szCs w:val="28"/>
        </w:rPr>
        <w:t xml:space="preserve">1 </w:t>
      </w:r>
      <w:r>
        <w:rPr>
          <w:rFonts w:ascii="微软雅黑" w:hAnsi="微软雅黑" w:eastAsia="微软雅黑" w:cs="微软雅黑"/>
          <w:color w:val="111111"/>
          <w:spacing w:val="5"/>
          <w:sz w:val="28"/>
          <w:szCs w:val="28"/>
        </w:rPr>
        <w:t>投标文件初审</w:t>
      </w:r>
    </w:p>
    <w:p>
      <w:pPr>
        <w:spacing w:before="118" w:line="244" w:lineRule="auto"/>
        <w:ind w:left="11" w:right="490" w:firstLine="471"/>
        <w:rPr>
          <w:rFonts w:ascii="方正仿宋_GBK" w:hAnsi="方正仿宋_GBK" w:eastAsia="方正仿宋_GBK" w:cs="方正仿宋_GBK"/>
          <w:sz w:val="28"/>
          <w:szCs w:val="28"/>
        </w:rPr>
      </w:pPr>
      <w:r>
        <w:rPr>
          <w:rFonts w:ascii="Times New Roman" w:hAnsi="Times New Roman" w:eastAsia="Times New Roman" w:cs="Times New Roman"/>
          <w:spacing w:val="7"/>
          <w:sz w:val="28"/>
          <w:szCs w:val="28"/>
        </w:rPr>
        <w:t>(1)</w:t>
      </w:r>
      <w:r>
        <w:rPr>
          <w:rFonts w:ascii="Times New Roman" w:hAnsi="Times New Roman" w:eastAsia="Times New Roman" w:cs="Times New Roman"/>
          <w:spacing w:val="49"/>
          <w:sz w:val="28"/>
          <w:szCs w:val="28"/>
        </w:rPr>
        <w:t xml:space="preserve"> </w:t>
      </w:r>
      <w:r>
        <w:rPr>
          <w:rFonts w:ascii="方正仿宋_GBK" w:hAnsi="方正仿宋_GBK" w:eastAsia="方正仿宋_GBK" w:cs="方正仿宋_GBK"/>
          <w:spacing w:val="7"/>
          <w:sz w:val="28"/>
          <w:szCs w:val="28"/>
        </w:rPr>
        <w:t>依据招标文件的规定，从投标文件的有效性、完整性和对招标文</w:t>
      </w:r>
      <w:r>
        <w:rPr>
          <w:rFonts w:ascii="方正仿宋_GBK" w:hAnsi="方正仿宋_GBK" w:eastAsia="方正仿宋_GBK" w:cs="方正仿宋_GBK"/>
          <w:spacing w:val="2"/>
          <w:sz w:val="28"/>
          <w:szCs w:val="28"/>
        </w:rPr>
        <w:t>件的响应程度进行审查，</w:t>
      </w:r>
      <w:r>
        <w:rPr>
          <w:rFonts w:ascii="方正仿宋_GBK" w:hAnsi="方正仿宋_GBK" w:eastAsia="方正仿宋_GBK" w:cs="方正仿宋_GBK"/>
          <w:spacing w:val="-73"/>
          <w:sz w:val="28"/>
          <w:szCs w:val="28"/>
        </w:rPr>
        <w:t xml:space="preserve"> </w:t>
      </w:r>
      <w:r>
        <w:rPr>
          <w:rFonts w:ascii="方正仿宋_GBK" w:hAnsi="方正仿宋_GBK" w:eastAsia="方正仿宋_GBK" w:cs="方正仿宋_GBK"/>
          <w:spacing w:val="2"/>
          <w:sz w:val="28"/>
          <w:szCs w:val="28"/>
        </w:rPr>
        <w:t>以确定是否对招标文件的实质性要求作出响应。</w:t>
      </w:r>
    </w:p>
    <w:p>
      <w:pPr>
        <w:spacing w:before="46" w:line="246" w:lineRule="auto"/>
        <w:ind w:left="489" w:right="406" w:hanging="6"/>
        <w:rPr>
          <w:rFonts w:ascii="方正仿宋_GBK" w:hAnsi="方正仿宋_GBK" w:eastAsia="方正仿宋_GBK" w:cs="方正仿宋_GBK"/>
          <w:sz w:val="28"/>
          <w:szCs w:val="28"/>
        </w:rPr>
      </w:pPr>
      <w:r>
        <w:rPr>
          <w:rFonts w:ascii="Times New Roman" w:hAnsi="Times New Roman" w:eastAsia="Times New Roman" w:cs="Times New Roman"/>
          <w:spacing w:val="7"/>
          <w:sz w:val="28"/>
          <w:szCs w:val="28"/>
        </w:rPr>
        <w:t>(2)</w:t>
      </w:r>
      <w:r>
        <w:rPr>
          <w:rFonts w:ascii="Times New Roman" w:hAnsi="Times New Roman" w:eastAsia="Times New Roman" w:cs="Times New Roman"/>
          <w:spacing w:val="33"/>
          <w:sz w:val="28"/>
          <w:szCs w:val="28"/>
        </w:rPr>
        <w:t xml:space="preserve"> </w:t>
      </w:r>
      <w:r>
        <w:rPr>
          <w:rFonts w:ascii="方正仿宋_GBK" w:hAnsi="方正仿宋_GBK" w:eastAsia="方正仿宋_GBK" w:cs="方正仿宋_GBK"/>
          <w:spacing w:val="7"/>
          <w:sz w:val="28"/>
          <w:szCs w:val="28"/>
        </w:rPr>
        <w:t>评标委员会判断投标文件的响应性仅基于投标文件本身而不靠外部</w:t>
      </w:r>
      <w:r>
        <w:rPr>
          <w:rFonts w:ascii="方正仿宋_GBK" w:hAnsi="方正仿宋_GBK" w:eastAsia="方正仿宋_GBK" w:cs="方正仿宋_GBK"/>
          <w:spacing w:val="-3"/>
          <w:sz w:val="28"/>
          <w:szCs w:val="28"/>
        </w:rPr>
        <w:t>证据。</w:t>
      </w:r>
    </w:p>
    <w:p>
      <w:pPr>
        <w:spacing w:before="98" w:line="244" w:lineRule="auto"/>
        <w:ind w:left="15" w:right="677" w:firstLine="468"/>
        <w:rPr>
          <w:rFonts w:ascii="方正仿宋_GBK" w:hAnsi="方正仿宋_GBK" w:eastAsia="方正仿宋_GBK" w:cs="方正仿宋_GBK"/>
          <w:sz w:val="28"/>
          <w:szCs w:val="28"/>
        </w:rPr>
      </w:pPr>
      <w:r>
        <w:rPr>
          <w:rFonts w:ascii="Times New Roman" w:hAnsi="Times New Roman" w:eastAsia="Times New Roman" w:cs="Times New Roman"/>
          <w:spacing w:val="7"/>
          <w:sz w:val="28"/>
          <w:szCs w:val="28"/>
        </w:rPr>
        <w:t>(3)</w:t>
      </w:r>
      <w:r>
        <w:rPr>
          <w:rFonts w:ascii="Times New Roman" w:hAnsi="Times New Roman" w:eastAsia="Times New Roman" w:cs="Times New Roman"/>
          <w:spacing w:val="49"/>
          <w:sz w:val="28"/>
          <w:szCs w:val="28"/>
        </w:rPr>
        <w:t xml:space="preserve"> </w:t>
      </w:r>
      <w:r>
        <w:rPr>
          <w:rFonts w:ascii="方正仿宋_GBK" w:hAnsi="方正仿宋_GBK" w:eastAsia="方正仿宋_GBK" w:cs="方正仿宋_GBK"/>
          <w:spacing w:val="7"/>
          <w:sz w:val="28"/>
          <w:szCs w:val="28"/>
        </w:rPr>
        <w:t>评标委员会将拒绝被确定为非实质性响应的投标。投标人不能通过修正或撤消不符合之处而使其投标成为实质性响应的投标。</w:t>
      </w:r>
    </w:p>
    <w:p>
      <w:pPr>
        <w:spacing w:before="28" w:line="190" w:lineRule="auto"/>
        <w:ind w:left="473"/>
        <w:rPr>
          <w:rFonts w:ascii="微软雅黑" w:hAnsi="微软雅黑" w:eastAsia="微软雅黑" w:cs="微软雅黑"/>
          <w:sz w:val="28"/>
          <w:szCs w:val="28"/>
        </w:rPr>
      </w:pPr>
      <w:r>
        <w:rPr>
          <w:rFonts w:ascii="Times New Roman" w:hAnsi="Times New Roman" w:eastAsia="Times New Roman" w:cs="Times New Roman"/>
          <w:b/>
          <w:bCs/>
          <w:spacing w:val="6"/>
          <w:sz w:val="28"/>
          <w:szCs w:val="28"/>
        </w:rPr>
        <w:t>24</w:t>
      </w:r>
      <w:r>
        <w:rPr>
          <w:rFonts w:hint="eastAsia" w:ascii="Times New Roman" w:hAnsi="Times New Roman" w:eastAsia="宋体" w:cs="Times New Roman"/>
          <w:b/>
          <w:bCs/>
          <w:spacing w:val="6"/>
          <w:sz w:val="28"/>
          <w:szCs w:val="28"/>
          <w:lang w:val="en-US" w:eastAsia="zh-CN"/>
        </w:rPr>
        <w:t>.</w:t>
      </w:r>
      <w:r>
        <w:rPr>
          <w:rFonts w:ascii="Times New Roman" w:hAnsi="Times New Roman" w:eastAsia="Times New Roman" w:cs="Times New Roman"/>
          <w:b/>
          <w:bCs/>
          <w:spacing w:val="6"/>
          <w:sz w:val="28"/>
          <w:szCs w:val="28"/>
        </w:rPr>
        <w:t>3</w:t>
      </w:r>
      <w:r>
        <w:rPr>
          <w:rFonts w:hint="eastAsia" w:ascii="Times New Roman" w:hAnsi="Times New Roman" w:eastAsia="宋体" w:cs="Times New Roman"/>
          <w:b/>
          <w:bCs/>
          <w:spacing w:val="6"/>
          <w:sz w:val="28"/>
          <w:szCs w:val="28"/>
          <w:lang w:val="en-US" w:eastAsia="zh-CN"/>
        </w:rPr>
        <w:t>.</w:t>
      </w:r>
      <w:r>
        <w:rPr>
          <w:rFonts w:ascii="Times New Roman" w:hAnsi="Times New Roman" w:eastAsia="Times New Roman" w:cs="Times New Roman"/>
          <w:b/>
          <w:bCs/>
          <w:spacing w:val="6"/>
          <w:sz w:val="28"/>
          <w:szCs w:val="28"/>
        </w:rPr>
        <w:t xml:space="preserve">2  </w:t>
      </w:r>
      <w:r>
        <w:rPr>
          <w:rFonts w:ascii="微软雅黑" w:hAnsi="微软雅黑" w:eastAsia="微软雅黑" w:cs="微软雅黑"/>
          <w:spacing w:val="6"/>
          <w:sz w:val="28"/>
          <w:szCs w:val="28"/>
        </w:rPr>
        <w:t>投标文件的澄清</w:t>
      </w:r>
    </w:p>
    <w:p>
      <w:pPr>
        <w:spacing w:before="119" w:line="251" w:lineRule="auto"/>
        <w:ind w:left="1" w:right="437" w:firstLine="481"/>
        <w:rPr>
          <w:rFonts w:ascii="方正仿宋_GBK" w:hAnsi="方正仿宋_GBK" w:eastAsia="方正仿宋_GBK" w:cs="方正仿宋_GBK"/>
          <w:sz w:val="28"/>
          <w:szCs w:val="28"/>
        </w:rPr>
      </w:pPr>
      <w:r>
        <w:rPr>
          <w:rFonts w:ascii="Times New Roman" w:hAnsi="Times New Roman" w:eastAsia="Times New Roman" w:cs="Times New Roman"/>
          <w:spacing w:val="7"/>
          <w:sz w:val="28"/>
          <w:szCs w:val="28"/>
        </w:rPr>
        <w:t>(1)</w:t>
      </w:r>
      <w:r>
        <w:rPr>
          <w:rFonts w:ascii="Times New Roman" w:hAnsi="Times New Roman" w:eastAsia="Times New Roman" w:cs="Times New Roman"/>
          <w:spacing w:val="49"/>
          <w:sz w:val="28"/>
          <w:szCs w:val="28"/>
        </w:rPr>
        <w:t xml:space="preserve"> </w:t>
      </w:r>
      <w:r>
        <w:rPr>
          <w:rFonts w:ascii="方正仿宋_GBK" w:hAnsi="方正仿宋_GBK" w:eastAsia="方正仿宋_GBK" w:cs="方正仿宋_GBK"/>
          <w:spacing w:val="7"/>
          <w:sz w:val="28"/>
          <w:szCs w:val="28"/>
        </w:rPr>
        <w:t>为有助于对投标文件进行审查、评估和比较，集采机构组建的评标委员会将对认为需要</w:t>
      </w:r>
      <w:r>
        <w:rPr>
          <w:rFonts w:ascii="Times New Roman" w:hAnsi="Times New Roman" w:eastAsia="Times New Roman" w:cs="Times New Roman"/>
          <w:spacing w:val="7"/>
          <w:sz w:val="28"/>
          <w:szCs w:val="28"/>
        </w:rPr>
        <w:t>(</w:t>
      </w:r>
      <w:r>
        <w:rPr>
          <w:rFonts w:ascii="方正仿宋_GBK" w:hAnsi="方正仿宋_GBK" w:eastAsia="方正仿宋_GBK" w:cs="方正仿宋_GBK"/>
          <w:spacing w:val="7"/>
          <w:sz w:val="28"/>
          <w:szCs w:val="28"/>
        </w:rPr>
        <w:t>不是每一个</w:t>
      </w:r>
      <w:r>
        <w:rPr>
          <w:rFonts w:ascii="Times New Roman" w:hAnsi="Times New Roman" w:eastAsia="Times New Roman" w:cs="Times New Roman"/>
          <w:spacing w:val="7"/>
          <w:sz w:val="28"/>
          <w:szCs w:val="28"/>
        </w:rPr>
        <w:t>)</w:t>
      </w:r>
      <w:r>
        <w:rPr>
          <w:rFonts w:ascii="方正仿宋_GBK" w:hAnsi="方正仿宋_GBK" w:eastAsia="方正仿宋_GBK" w:cs="方正仿宋_GBK"/>
          <w:spacing w:val="7"/>
          <w:sz w:val="28"/>
          <w:szCs w:val="28"/>
        </w:rPr>
        <w:t>的投标人进行询标，请投标人澄清其</w:t>
      </w:r>
      <w:r>
        <w:rPr>
          <w:rFonts w:ascii="方正仿宋_GBK" w:hAnsi="方正仿宋_GBK" w:eastAsia="方正仿宋_GBK" w:cs="方正仿宋_GBK"/>
          <w:spacing w:val="5"/>
          <w:sz w:val="28"/>
          <w:szCs w:val="28"/>
        </w:rPr>
        <w:t>投标内容。投标人有责任按照集采机构通知的时间、地点指派专人进行答</w:t>
      </w:r>
      <w:r>
        <w:rPr>
          <w:rFonts w:ascii="方正仿宋_GBK" w:hAnsi="方正仿宋_GBK" w:eastAsia="方正仿宋_GBK" w:cs="方正仿宋_GBK"/>
          <w:spacing w:val="-1"/>
          <w:sz w:val="28"/>
          <w:szCs w:val="28"/>
        </w:rPr>
        <w:t>疑和澄清</w:t>
      </w:r>
      <w:r>
        <w:rPr>
          <w:rFonts w:ascii="方正仿宋_GBK" w:hAnsi="方正仿宋_GBK" w:eastAsia="方正仿宋_GBK" w:cs="方正仿宋_GBK"/>
          <w:spacing w:val="-66"/>
          <w:sz w:val="28"/>
          <w:szCs w:val="28"/>
        </w:rPr>
        <w:t xml:space="preserve"> </w:t>
      </w:r>
      <w:r>
        <w:rPr>
          <w:rFonts w:ascii="方正仿宋_GBK" w:hAnsi="方正仿宋_GBK" w:eastAsia="方正仿宋_GBK" w:cs="方正仿宋_GBK"/>
          <w:spacing w:val="-1"/>
          <w:sz w:val="28"/>
          <w:szCs w:val="28"/>
        </w:rPr>
        <w:t>，询标时投标人代表应对重要内容做出书</w:t>
      </w:r>
      <w:r>
        <w:rPr>
          <w:rFonts w:ascii="方正仿宋_GBK" w:hAnsi="方正仿宋_GBK" w:eastAsia="方正仿宋_GBK" w:cs="方正仿宋_GBK"/>
          <w:spacing w:val="-26"/>
          <w:sz w:val="28"/>
          <w:szCs w:val="28"/>
        </w:rPr>
        <w:t xml:space="preserve"> </w:t>
      </w:r>
      <w:r>
        <w:rPr>
          <w:rFonts w:ascii="方正仿宋_GBK" w:hAnsi="方正仿宋_GBK" w:eastAsia="方正仿宋_GBK" w:cs="方正仿宋_GBK"/>
          <w:spacing w:val="-1"/>
          <w:sz w:val="28"/>
          <w:szCs w:val="28"/>
        </w:rPr>
        <w:t>面答复。</w:t>
      </w:r>
    </w:p>
    <w:p>
      <w:pPr>
        <w:spacing w:before="50" w:line="244" w:lineRule="auto"/>
        <w:ind w:left="10" w:right="492" w:firstLine="472"/>
        <w:rPr>
          <w:rFonts w:ascii="方正仿宋_GBK" w:hAnsi="方正仿宋_GBK" w:eastAsia="方正仿宋_GBK" w:cs="方正仿宋_GBK"/>
          <w:sz w:val="28"/>
          <w:szCs w:val="28"/>
        </w:rPr>
      </w:pPr>
      <w:r>
        <w:rPr>
          <w:rFonts w:ascii="Times New Roman" w:hAnsi="Times New Roman" w:eastAsia="Times New Roman" w:cs="Times New Roman"/>
          <w:spacing w:val="7"/>
          <w:sz w:val="28"/>
          <w:szCs w:val="28"/>
        </w:rPr>
        <w:t>(2)</w:t>
      </w:r>
      <w:r>
        <w:rPr>
          <w:rFonts w:ascii="Times New Roman" w:hAnsi="Times New Roman" w:eastAsia="Times New Roman" w:cs="Times New Roman"/>
          <w:spacing w:val="49"/>
          <w:sz w:val="28"/>
          <w:szCs w:val="28"/>
        </w:rPr>
        <w:t xml:space="preserve"> </w:t>
      </w:r>
      <w:r>
        <w:rPr>
          <w:rFonts w:ascii="方正仿宋_GBK" w:hAnsi="方正仿宋_GBK" w:eastAsia="方正仿宋_GBK" w:cs="方正仿宋_GBK"/>
          <w:spacing w:val="7"/>
          <w:sz w:val="28"/>
          <w:szCs w:val="28"/>
        </w:rPr>
        <w:t>重要澄清的答复应是书面的，但不得对报价、技术指标和参数等</w:t>
      </w:r>
      <w:r>
        <w:rPr>
          <w:rFonts w:ascii="方正仿宋_GBK" w:hAnsi="方正仿宋_GBK" w:eastAsia="方正仿宋_GBK" w:cs="方正仿宋_GBK"/>
          <w:spacing w:val="4"/>
          <w:sz w:val="28"/>
          <w:szCs w:val="28"/>
        </w:rPr>
        <w:t>内容进行实质性</w:t>
      </w:r>
      <w:r>
        <w:rPr>
          <w:rFonts w:ascii="方正仿宋_GBK" w:hAnsi="方正仿宋_GBK" w:eastAsia="方正仿宋_GBK" w:cs="方正仿宋_GBK"/>
          <w:spacing w:val="-42"/>
          <w:sz w:val="28"/>
          <w:szCs w:val="28"/>
        </w:rPr>
        <w:t xml:space="preserve"> </w:t>
      </w:r>
      <w:r>
        <w:rPr>
          <w:rFonts w:ascii="方正仿宋_GBK" w:hAnsi="方正仿宋_GBK" w:eastAsia="方正仿宋_GBK" w:cs="方正仿宋_GBK"/>
          <w:spacing w:val="4"/>
          <w:sz w:val="28"/>
          <w:szCs w:val="28"/>
        </w:rPr>
        <w:t>修改。澄清文件须由投标人法人</w:t>
      </w:r>
      <w:r>
        <w:rPr>
          <w:rFonts w:ascii="方正仿宋_GBK" w:hAnsi="方正仿宋_GBK" w:eastAsia="方正仿宋_GBK" w:cs="方正仿宋_GBK"/>
          <w:spacing w:val="3"/>
          <w:sz w:val="28"/>
          <w:szCs w:val="28"/>
        </w:rPr>
        <w:t>代表或法人授权代表签字</w:t>
      </w:r>
      <w:r>
        <w:rPr>
          <w:rFonts w:ascii="方正仿宋_GBK" w:hAnsi="方正仿宋_GBK" w:eastAsia="方正仿宋_GBK" w:cs="方正仿宋_GBK"/>
          <w:spacing w:val="4"/>
          <w:sz w:val="28"/>
          <w:szCs w:val="28"/>
        </w:rPr>
        <w:t>和</w:t>
      </w:r>
      <w:r>
        <w:rPr>
          <w:rFonts w:ascii="方正仿宋_GBK" w:hAnsi="方正仿宋_GBK" w:eastAsia="方正仿宋_GBK" w:cs="方正仿宋_GBK"/>
          <w:spacing w:val="-38"/>
          <w:sz w:val="28"/>
          <w:szCs w:val="28"/>
        </w:rPr>
        <w:t xml:space="preserve"> </w:t>
      </w:r>
      <w:r>
        <w:rPr>
          <w:rFonts w:ascii="Times New Roman" w:hAnsi="Times New Roman" w:eastAsia="Times New Roman" w:cs="Times New Roman"/>
          <w:spacing w:val="4"/>
          <w:sz w:val="28"/>
          <w:szCs w:val="28"/>
        </w:rPr>
        <w:t>(</w:t>
      </w:r>
      <w:r>
        <w:rPr>
          <w:rFonts w:ascii="方正仿宋_GBK" w:hAnsi="方正仿宋_GBK" w:eastAsia="方正仿宋_GBK" w:cs="方正仿宋_GBK"/>
          <w:spacing w:val="4"/>
          <w:sz w:val="28"/>
          <w:szCs w:val="28"/>
        </w:rPr>
        <w:t>或</w:t>
      </w:r>
      <w:r>
        <w:rPr>
          <w:rFonts w:ascii="Times New Roman" w:hAnsi="Times New Roman" w:eastAsia="Times New Roman" w:cs="Times New Roman"/>
          <w:spacing w:val="4"/>
          <w:sz w:val="28"/>
          <w:szCs w:val="28"/>
        </w:rPr>
        <w:t>)</w:t>
      </w:r>
      <w:r>
        <w:rPr>
          <w:rFonts w:ascii="方正仿宋_GBK" w:hAnsi="方正仿宋_GBK" w:eastAsia="方正仿宋_GBK" w:cs="方正仿宋_GBK"/>
          <w:spacing w:val="4"/>
          <w:sz w:val="28"/>
          <w:szCs w:val="28"/>
        </w:rPr>
        <w:t>加盖集采机构公章并作为投标文件的组成部分。</w:t>
      </w:r>
    </w:p>
    <w:p>
      <w:pPr>
        <w:spacing w:before="52" w:line="196" w:lineRule="auto"/>
        <w:ind w:left="473"/>
        <w:rPr>
          <w:rFonts w:ascii="微软雅黑" w:hAnsi="微软雅黑" w:eastAsia="微软雅黑" w:cs="微软雅黑"/>
          <w:sz w:val="28"/>
          <w:szCs w:val="28"/>
        </w:rPr>
      </w:pPr>
      <w:r>
        <w:rPr>
          <w:rFonts w:ascii="Times New Roman" w:hAnsi="Times New Roman" w:eastAsia="Times New Roman" w:cs="Times New Roman"/>
          <w:b/>
          <w:bCs/>
          <w:spacing w:val="7"/>
          <w:sz w:val="28"/>
          <w:szCs w:val="28"/>
        </w:rPr>
        <w:t>24</w:t>
      </w:r>
      <w:r>
        <w:rPr>
          <w:rFonts w:hint="eastAsia" w:ascii="Times New Roman" w:hAnsi="Times New Roman" w:eastAsia="宋体" w:cs="Times New Roman"/>
          <w:b/>
          <w:bCs/>
          <w:spacing w:val="7"/>
          <w:sz w:val="28"/>
          <w:szCs w:val="28"/>
          <w:lang w:val="en-US" w:eastAsia="zh-CN"/>
        </w:rPr>
        <w:t>.</w:t>
      </w:r>
      <w:r>
        <w:rPr>
          <w:rFonts w:ascii="Times New Roman" w:hAnsi="Times New Roman" w:eastAsia="Times New Roman" w:cs="Times New Roman"/>
          <w:b/>
          <w:bCs/>
          <w:spacing w:val="7"/>
          <w:sz w:val="28"/>
          <w:szCs w:val="28"/>
        </w:rPr>
        <w:t>3</w:t>
      </w:r>
      <w:r>
        <w:rPr>
          <w:rFonts w:hint="eastAsia" w:ascii="Times New Roman" w:hAnsi="Times New Roman" w:eastAsia="宋体" w:cs="Times New Roman"/>
          <w:b/>
          <w:bCs/>
          <w:spacing w:val="7"/>
          <w:sz w:val="28"/>
          <w:szCs w:val="28"/>
          <w:lang w:val="en-US" w:eastAsia="zh-CN"/>
        </w:rPr>
        <w:t>.</w:t>
      </w:r>
      <w:r>
        <w:rPr>
          <w:rFonts w:ascii="Times New Roman" w:hAnsi="Times New Roman" w:eastAsia="Times New Roman" w:cs="Times New Roman"/>
          <w:b/>
          <w:bCs/>
          <w:spacing w:val="7"/>
          <w:sz w:val="28"/>
          <w:szCs w:val="28"/>
        </w:rPr>
        <w:t xml:space="preserve">3  </w:t>
      </w:r>
      <w:r>
        <w:rPr>
          <w:rFonts w:ascii="微软雅黑" w:hAnsi="微软雅黑" w:eastAsia="微软雅黑" w:cs="微软雅黑"/>
          <w:color w:val="0B0B0B"/>
          <w:spacing w:val="7"/>
          <w:sz w:val="28"/>
          <w:szCs w:val="28"/>
        </w:rPr>
        <w:t>对投标文件的评估和比较</w:t>
      </w:r>
    </w:p>
    <w:p>
      <w:pPr>
        <w:spacing w:before="131" w:line="244" w:lineRule="auto"/>
        <w:ind w:left="40" w:firstLine="563"/>
        <w:rPr>
          <w:rFonts w:ascii="方正仿宋_GBK" w:hAnsi="方正仿宋_GBK" w:eastAsia="方正仿宋_GBK" w:cs="方正仿宋_GBK"/>
          <w:sz w:val="28"/>
          <w:szCs w:val="28"/>
        </w:rPr>
      </w:pPr>
      <w:r>
        <w:rPr>
          <w:rFonts w:ascii="Times New Roman" w:hAnsi="Times New Roman" w:eastAsia="Times New Roman" w:cs="Times New Roman"/>
          <w:spacing w:val="5"/>
          <w:sz w:val="28"/>
          <w:szCs w:val="28"/>
        </w:rPr>
        <w:t>(1)</w:t>
      </w:r>
      <w:r>
        <w:rPr>
          <w:rFonts w:ascii="Times New Roman" w:hAnsi="Times New Roman" w:eastAsia="Times New Roman" w:cs="Times New Roman"/>
          <w:spacing w:val="44"/>
          <w:sz w:val="28"/>
          <w:szCs w:val="28"/>
        </w:rPr>
        <w:t xml:space="preserve"> </w:t>
      </w:r>
      <w:r>
        <w:rPr>
          <w:rFonts w:ascii="方正仿宋_GBK" w:hAnsi="方正仿宋_GBK" w:eastAsia="方正仿宋_GBK" w:cs="方正仿宋_GBK"/>
          <w:spacing w:val="5"/>
          <w:sz w:val="28"/>
          <w:szCs w:val="28"/>
        </w:rPr>
        <w:t>在评标过程中，评标委员会发现投标人以他人</w:t>
      </w:r>
      <w:r>
        <w:rPr>
          <w:rFonts w:ascii="方正仿宋_GBK" w:hAnsi="方正仿宋_GBK" w:eastAsia="方正仿宋_GBK" w:cs="方正仿宋_GBK"/>
          <w:spacing w:val="4"/>
          <w:sz w:val="28"/>
          <w:szCs w:val="28"/>
        </w:rPr>
        <w:t>名义投标、</w:t>
      </w:r>
      <w:r>
        <w:rPr>
          <w:rFonts w:ascii="方正仿宋_GBK" w:hAnsi="方正仿宋_GBK" w:eastAsia="方正仿宋_GBK" w:cs="方正仿宋_GBK"/>
          <w:spacing w:val="-60"/>
          <w:sz w:val="28"/>
          <w:szCs w:val="28"/>
        </w:rPr>
        <w:t xml:space="preserve"> </w:t>
      </w:r>
      <w:r>
        <w:rPr>
          <w:rFonts w:ascii="方正仿宋_GBK" w:hAnsi="方正仿宋_GBK" w:eastAsia="方正仿宋_GBK" w:cs="方正仿宋_GBK"/>
          <w:spacing w:val="4"/>
          <w:sz w:val="28"/>
          <w:szCs w:val="28"/>
        </w:rPr>
        <w:t>串通投标、以行贿手段谋取中标或者以其他弄虚作假方式投标的，应该及时向集采机</w:t>
      </w:r>
    </w:p>
    <w:p>
      <w:pPr>
        <w:spacing w:before="46" w:line="231" w:lineRule="auto"/>
        <w:ind w:left="9"/>
        <w:rPr>
          <w:rFonts w:ascii="方正仿宋_GBK" w:hAnsi="方正仿宋_GBK" w:eastAsia="方正仿宋_GBK" w:cs="方正仿宋_GBK"/>
          <w:sz w:val="28"/>
          <w:szCs w:val="28"/>
        </w:rPr>
      </w:pPr>
      <w:r>
        <w:rPr>
          <w:rFonts w:ascii="方正仿宋_GBK" w:hAnsi="方正仿宋_GBK" w:eastAsia="方正仿宋_GBK" w:cs="方正仿宋_GBK"/>
          <w:spacing w:val="2"/>
          <w:sz w:val="28"/>
          <w:szCs w:val="28"/>
        </w:rPr>
        <w:t>构和现场监督部门报告。</w:t>
      </w:r>
    </w:p>
    <w:p>
      <w:pPr>
        <w:spacing w:before="98" w:line="217" w:lineRule="auto"/>
        <w:ind w:left="483"/>
        <w:rPr>
          <w:rFonts w:ascii="方正仿宋_GBK" w:hAnsi="方正仿宋_GBK" w:eastAsia="方正仿宋_GBK" w:cs="方正仿宋_GBK"/>
          <w:sz w:val="28"/>
          <w:szCs w:val="28"/>
        </w:rPr>
      </w:pPr>
      <w:r>
        <w:rPr>
          <w:rFonts w:ascii="Times New Roman" w:hAnsi="Times New Roman" w:eastAsia="Times New Roman" w:cs="Times New Roman"/>
          <w:spacing w:val="7"/>
          <w:sz w:val="28"/>
          <w:szCs w:val="28"/>
        </w:rPr>
        <w:t>(2)</w:t>
      </w:r>
      <w:r>
        <w:rPr>
          <w:rFonts w:ascii="Times New Roman" w:hAnsi="Times New Roman" w:eastAsia="Times New Roman" w:cs="Times New Roman"/>
          <w:spacing w:val="35"/>
          <w:w w:val="101"/>
          <w:sz w:val="28"/>
          <w:szCs w:val="28"/>
        </w:rPr>
        <w:t xml:space="preserve"> </w:t>
      </w:r>
      <w:r>
        <w:rPr>
          <w:rFonts w:ascii="方正仿宋_GBK" w:hAnsi="方正仿宋_GBK" w:eastAsia="方正仿宋_GBK" w:cs="方正仿宋_GBK"/>
          <w:spacing w:val="7"/>
          <w:sz w:val="28"/>
          <w:szCs w:val="28"/>
        </w:rPr>
        <w:t>投标人不得误导、干扰集采机构的评标活动。</w:t>
      </w:r>
    </w:p>
    <w:p>
      <w:pPr>
        <w:spacing w:before="51" w:line="440" w:lineRule="exact"/>
        <w:ind w:left="14" w:right="188" w:firstLine="477"/>
        <w:rPr>
          <w:rFonts w:ascii="方正仿宋_GBK" w:hAnsi="方正仿宋_GBK" w:eastAsia="方正仿宋_GBK" w:cs="方正仿宋_GBK"/>
          <w:spacing w:val="-2"/>
          <w:sz w:val="28"/>
          <w:szCs w:val="28"/>
        </w:rPr>
      </w:pPr>
      <w:r>
        <w:rPr>
          <w:rFonts w:ascii="Times New Roman" w:hAnsi="Times New Roman" w:eastAsia="Times New Roman" w:cs="Times New Roman"/>
          <w:spacing w:val="-2"/>
          <w:sz w:val="28"/>
          <w:szCs w:val="28"/>
        </w:rPr>
        <w:t>(3)</w:t>
      </w:r>
      <w:r>
        <w:rPr>
          <w:rFonts w:ascii="Times New Roman" w:hAnsi="Times New Roman" w:eastAsia="Times New Roman" w:cs="Times New Roman"/>
          <w:spacing w:val="36"/>
          <w:w w:val="101"/>
          <w:sz w:val="28"/>
          <w:szCs w:val="28"/>
        </w:rPr>
        <w:t xml:space="preserve"> </w:t>
      </w:r>
      <w:r>
        <w:rPr>
          <w:rFonts w:ascii="方正仿宋_GBK" w:hAnsi="方正仿宋_GBK" w:eastAsia="方正仿宋_GBK" w:cs="方正仿宋_GBK"/>
          <w:spacing w:val="-2"/>
          <w:sz w:val="28"/>
          <w:szCs w:val="28"/>
        </w:rPr>
        <w:t>评标一般应当在开标后当</w:t>
      </w:r>
      <w:r>
        <w:rPr>
          <w:rFonts w:ascii="方正仿宋_GBK" w:hAnsi="方正仿宋_GBK" w:eastAsia="方正仿宋_GBK" w:cs="方正仿宋_GBK"/>
          <w:spacing w:val="-40"/>
          <w:sz w:val="28"/>
          <w:szCs w:val="28"/>
        </w:rPr>
        <w:t xml:space="preserve"> </w:t>
      </w:r>
      <w:r>
        <w:rPr>
          <w:rFonts w:ascii="方正仿宋_GBK" w:hAnsi="方正仿宋_GBK" w:eastAsia="方正仿宋_GBK" w:cs="方正仿宋_GBK"/>
          <w:spacing w:val="-2"/>
          <w:sz w:val="28"/>
          <w:szCs w:val="28"/>
        </w:rPr>
        <w:t>日</w:t>
      </w:r>
      <w:r>
        <w:rPr>
          <w:rFonts w:ascii="方正仿宋_GBK" w:hAnsi="方正仿宋_GBK" w:eastAsia="方正仿宋_GBK" w:cs="方正仿宋_GBK"/>
          <w:spacing w:val="-64"/>
          <w:sz w:val="28"/>
          <w:szCs w:val="28"/>
        </w:rPr>
        <w:t xml:space="preserve"> </w:t>
      </w:r>
      <w:r>
        <w:rPr>
          <w:rFonts w:ascii="方正仿宋_GBK" w:hAnsi="方正仿宋_GBK" w:eastAsia="方正仿宋_GBK" w:cs="方正仿宋_GBK"/>
          <w:spacing w:val="-2"/>
          <w:sz w:val="28"/>
          <w:szCs w:val="28"/>
        </w:rPr>
        <w:t>内完成。不能在当</w:t>
      </w:r>
      <w:r>
        <w:rPr>
          <w:rFonts w:ascii="方正仿宋_GBK" w:hAnsi="方正仿宋_GBK" w:eastAsia="方正仿宋_GBK" w:cs="方正仿宋_GBK"/>
          <w:spacing w:val="-40"/>
          <w:sz w:val="28"/>
          <w:szCs w:val="28"/>
        </w:rPr>
        <w:t xml:space="preserve"> </w:t>
      </w:r>
      <w:r>
        <w:rPr>
          <w:rFonts w:ascii="方正仿宋_GBK" w:hAnsi="方正仿宋_GBK" w:eastAsia="方正仿宋_GBK" w:cs="方正仿宋_GBK"/>
          <w:spacing w:val="-2"/>
          <w:sz w:val="28"/>
          <w:szCs w:val="28"/>
        </w:rPr>
        <w:t>日完成的，采购人应</w:t>
      </w:r>
      <w:r>
        <w:rPr>
          <w:rFonts w:hint="eastAsia" w:ascii="方正仿宋_GBK" w:hAnsi="方正仿宋_GBK" w:eastAsia="方正仿宋_GBK" w:cs="方正仿宋_GBK"/>
          <w:spacing w:val="-2"/>
          <w:sz w:val="28"/>
          <w:szCs w:val="28"/>
          <w:lang w:val="en-US" w:eastAsia="zh-CN"/>
        </w:rPr>
        <w:t>及时</w:t>
      </w:r>
      <w:r>
        <w:rPr>
          <w:rFonts w:ascii="方正仿宋_GBK" w:hAnsi="方正仿宋_GBK" w:eastAsia="方正仿宋_GBK" w:cs="方正仿宋_GBK"/>
          <w:spacing w:val="-2"/>
          <w:sz w:val="28"/>
          <w:szCs w:val="28"/>
        </w:rPr>
        <w:t>通知所有投标人。</w:t>
      </w:r>
    </w:p>
    <w:p>
      <w:pPr>
        <w:spacing w:before="55" w:line="245" w:lineRule="auto"/>
        <w:ind w:right="437" w:firstLine="576" w:firstLineChars="200"/>
        <w:rPr>
          <w:rFonts w:ascii="方正仿宋_GBK" w:hAnsi="方正仿宋_GBK" w:eastAsia="方正仿宋_GBK" w:cs="方正仿宋_GBK"/>
          <w:sz w:val="28"/>
          <w:szCs w:val="28"/>
        </w:rPr>
      </w:pPr>
      <w:r>
        <w:rPr>
          <w:rFonts w:ascii="Times New Roman" w:hAnsi="Times New Roman" w:eastAsia="Times New Roman" w:cs="Times New Roman"/>
          <w:spacing w:val="4"/>
          <w:sz w:val="28"/>
          <w:szCs w:val="28"/>
        </w:rPr>
        <w:t>(4)</w:t>
      </w:r>
      <w:r>
        <w:rPr>
          <w:rFonts w:hint="eastAsia" w:ascii="Times New Roman" w:hAnsi="Times New Roman" w:eastAsia="宋体" w:cs="Times New Roman"/>
          <w:spacing w:val="4"/>
          <w:sz w:val="28"/>
          <w:szCs w:val="28"/>
          <w:lang w:val="en-US" w:eastAsia="zh-CN"/>
        </w:rPr>
        <w:t xml:space="preserve"> </w:t>
      </w:r>
      <w:r>
        <w:rPr>
          <w:rFonts w:ascii="方正仿宋_GBK" w:hAnsi="方正仿宋_GBK" w:eastAsia="方正仿宋_GBK" w:cs="方正仿宋_GBK"/>
          <w:spacing w:val="4"/>
          <w:sz w:val="28"/>
          <w:szCs w:val="28"/>
        </w:rPr>
        <w:t>在评标过程中，</w:t>
      </w:r>
      <w:r>
        <w:rPr>
          <w:rFonts w:ascii="方正仿宋_GBK" w:hAnsi="方正仿宋_GBK" w:eastAsia="方正仿宋_GBK" w:cs="方正仿宋_GBK"/>
          <w:spacing w:val="-63"/>
          <w:sz w:val="28"/>
          <w:szCs w:val="28"/>
        </w:rPr>
        <w:t xml:space="preserve"> </w:t>
      </w:r>
      <w:r>
        <w:rPr>
          <w:rFonts w:ascii="方正仿宋_GBK" w:hAnsi="方正仿宋_GBK" w:eastAsia="方正仿宋_GBK" w:cs="方正仿宋_GBK"/>
          <w:spacing w:val="4"/>
          <w:sz w:val="28"/>
          <w:szCs w:val="28"/>
        </w:rPr>
        <w:t>因有效投标不足三家使得投标明显缺乏竞争性时，</w:t>
      </w:r>
      <w:r>
        <w:rPr>
          <w:rFonts w:ascii="方正仿宋_GBK" w:hAnsi="方正仿宋_GBK" w:eastAsia="方正仿宋_GBK" w:cs="方正仿宋_GBK"/>
          <w:spacing w:val="2"/>
          <w:sz w:val="28"/>
          <w:szCs w:val="28"/>
        </w:rPr>
        <w:t>按政府采购相</w:t>
      </w:r>
      <w:r>
        <w:rPr>
          <w:rFonts w:ascii="方正仿宋_GBK" w:hAnsi="方正仿宋_GBK" w:eastAsia="方正仿宋_GBK" w:cs="方正仿宋_GBK"/>
          <w:spacing w:val="-26"/>
          <w:sz w:val="28"/>
          <w:szCs w:val="28"/>
        </w:rPr>
        <w:t xml:space="preserve"> </w:t>
      </w:r>
      <w:r>
        <w:rPr>
          <w:rFonts w:ascii="方正仿宋_GBK" w:hAnsi="方正仿宋_GBK" w:eastAsia="方正仿宋_GBK" w:cs="方正仿宋_GBK"/>
          <w:spacing w:val="2"/>
          <w:sz w:val="28"/>
          <w:szCs w:val="28"/>
        </w:rPr>
        <w:t>关法规规定处理。</w:t>
      </w:r>
    </w:p>
    <w:p>
      <w:pPr>
        <w:spacing w:before="47" w:line="245" w:lineRule="auto"/>
        <w:ind w:left="486" w:right="411" w:hanging="3"/>
        <w:rPr>
          <w:rFonts w:ascii="方正仿宋_GBK" w:hAnsi="方正仿宋_GBK" w:eastAsia="方正仿宋_GBK" w:cs="方正仿宋_GBK"/>
          <w:spacing w:val="1"/>
          <w:sz w:val="28"/>
          <w:szCs w:val="28"/>
        </w:rPr>
      </w:pPr>
      <w:r>
        <w:rPr>
          <w:rFonts w:ascii="Times New Roman" w:hAnsi="Times New Roman" w:eastAsia="Times New Roman" w:cs="Times New Roman"/>
          <w:spacing w:val="7"/>
          <w:sz w:val="28"/>
          <w:szCs w:val="28"/>
        </w:rPr>
        <w:t>(5)</w:t>
      </w:r>
      <w:r>
        <w:rPr>
          <w:rFonts w:ascii="Times New Roman" w:hAnsi="Times New Roman" w:eastAsia="Times New Roman" w:cs="Times New Roman"/>
          <w:spacing w:val="36"/>
          <w:w w:val="101"/>
          <w:sz w:val="28"/>
          <w:szCs w:val="28"/>
        </w:rPr>
        <w:t xml:space="preserve"> </w:t>
      </w:r>
      <w:r>
        <w:rPr>
          <w:rFonts w:ascii="方正仿宋_GBK" w:hAnsi="方正仿宋_GBK" w:eastAsia="方正仿宋_GBK" w:cs="方正仿宋_GBK"/>
          <w:spacing w:val="7"/>
          <w:sz w:val="28"/>
          <w:szCs w:val="28"/>
        </w:rPr>
        <w:t>评标委员会根据全体评标成员签字的原始评标记</w:t>
      </w:r>
      <w:r>
        <w:rPr>
          <w:rFonts w:ascii="方正仿宋_GBK" w:hAnsi="方正仿宋_GBK" w:eastAsia="方正仿宋_GBK" w:cs="方正仿宋_GBK"/>
          <w:spacing w:val="6"/>
          <w:sz w:val="28"/>
          <w:szCs w:val="28"/>
        </w:rPr>
        <w:t>录和评标结果编写</w:t>
      </w:r>
      <w:r>
        <w:rPr>
          <w:rFonts w:ascii="方正仿宋_GBK" w:hAnsi="方正仿宋_GBK" w:eastAsia="方正仿宋_GBK" w:cs="方正仿宋_GBK"/>
          <w:spacing w:val="1"/>
          <w:sz w:val="28"/>
          <w:szCs w:val="28"/>
        </w:rPr>
        <w:t>评标报告。</w:t>
      </w:r>
    </w:p>
    <w:p>
      <w:pPr>
        <w:pStyle w:val="11"/>
        <w:spacing w:line="335" w:lineRule="exact"/>
        <w:ind w:left="442"/>
        <w:rPr>
          <w:rFonts w:hint="default"/>
          <w:color w:val="090909"/>
          <w:spacing w:val="-13"/>
          <w:w w:val="94"/>
          <w:position w:val="-2"/>
          <w:sz w:val="33"/>
          <w:szCs w:val="33"/>
          <w:lang w:val="en-US" w:eastAsia="zh-CN"/>
        </w:rPr>
      </w:pPr>
      <w:r>
        <w:rPr>
          <w:rFonts w:hint="eastAsia" w:ascii="方正仿宋_GBK" w:hAnsi="方正仿宋_GBK" w:eastAsia="方正仿宋_GBK" w:cs="方正仿宋_GBK"/>
          <w:b/>
          <w:bCs/>
          <w:color w:val="090909"/>
          <w:spacing w:val="-13"/>
          <w:w w:val="94"/>
          <w:position w:val="-2"/>
          <w:sz w:val="30"/>
          <w:szCs w:val="30"/>
          <w:lang w:val="en-US" w:eastAsia="zh-CN"/>
        </w:rPr>
        <w:t>24.3 推荐中标候选投标人</w:t>
      </w:r>
    </w:p>
    <w:p>
      <w:pPr>
        <w:spacing w:line="340" w:lineRule="exact"/>
        <w:sectPr>
          <w:headerReference r:id="rId28" w:type="default"/>
          <w:pgSz w:w="11906" w:h="16840"/>
          <w:pgMar w:top="1148" w:right="805" w:bottom="400" w:left="1436" w:header="820" w:footer="0" w:gutter="0"/>
          <w:pgNumType w:fmt="decimal"/>
          <w:cols w:space="720" w:num="1"/>
        </w:sectPr>
      </w:pPr>
    </w:p>
    <w:p>
      <w:pPr>
        <w:spacing w:before="66" w:line="262" w:lineRule="auto"/>
        <w:ind w:left="7" w:right="326" w:firstLine="484"/>
        <w:jc w:val="both"/>
        <w:rPr>
          <w:rFonts w:ascii="方正仿宋_GBK" w:hAnsi="方正仿宋_GBK" w:eastAsia="方正仿宋_GBK" w:cs="方正仿宋_GBK"/>
          <w:sz w:val="28"/>
          <w:szCs w:val="28"/>
        </w:rPr>
      </w:pPr>
      <w:r>
        <w:rPr>
          <w:rFonts w:ascii="方正仿宋_GBK" w:hAnsi="方正仿宋_GBK" w:eastAsia="方正仿宋_GBK" w:cs="方正仿宋_GBK"/>
          <w:spacing w:val="8"/>
          <w:sz w:val="28"/>
          <w:szCs w:val="28"/>
        </w:rPr>
        <w:t>评标委员会从质量和服务均能满足采购文件实质性响应要求的投标人</w:t>
      </w:r>
      <w:r>
        <w:rPr>
          <w:rFonts w:ascii="方正仿宋_GBK" w:hAnsi="方正仿宋_GBK" w:eastAsia="方正仿宋_GBK" w:cs="方正仿宋_GBK"/>
          <w:spacing w:val="6"/>
          <w:sz w:val="28"/>
          <w:szCs w:val="28"/>
        </w:rPr>
        <w:t>中，按照综合得</w:t>
      </w:r>
      <w:r>
        <w:rPr>
          <w:rFonts w:ascii="方正仿宋_GBK" w:hAnsi="方正仿宋_GBK" w:eastAsia="方正仿宋_GBK" w:cs="方正仿宋_GBK"/>
          <w:spacing w:val="-29"/>
          <w:sz w:val="28"/>
          <w:szCs w:val="28"/>
        </w:rPr>
        <w:t xml:space="preserve"> </w:t>
      </w:r>
      <w:r>
        <w:rPr>
          <w:rFonts w:ascii="方正仿宋_GBK" w:hAnsi="方正仿宋_GBK" w:eastAsia="方正仿宋_GBK" w:cs="方正仿宋_GBK"/>
          <w:spacing w:val="6"/>
          <w:sz w:val="28"/>
          <w:szCs w:val="28"/>
        </w:rPr>
        <w:t>分从高到低的顺序，</w:t>
      </w:r>
      <w:r>
        <w:rPr>
          <w:rFonts w:ascii="方正仿宋_GBK" w:hAnsi="方正仿宋_GBK" w:eastAsia="方正仿宋_GBK" w:cs="方正仿宋_GBK"/>
          <w:spacing w:val="-62"/>
          <w:sz w:val="28"/>
          <w:szCs w:val="28"/>
        </w:rPr>
        <w:t xml:space="preserve"> </w:t>
      </w:r>
      <w:r>
        <w:rPr>
          <w:rFonts w:ascii="方正仿宋_GBK" w:hAnsi="方正仿宋_GBK" w:eastAsia="方正仿宋_GBK" w:cs="方正仿宋_GBK"/>
          <w:spacing w:val="6"/>
          <w:sz w:val="28"/>
          <w:szCs w:val="28"/>
        </w:rPr>
        <w:t>向采购</w:t>
      </w:r>
      <w:r>
        <w:rPr>
          <w:rFonts w:ascii="方正仿宋_GBK" w:hAnsi="方正仿宋_GBK" w:eastAsia="方正仿宋_GBK" w:cs="方正仿宋_GBK"/>
          <w:spacing w:val="5"/>
          <w:sz w:val="28"/>
          <w:szCs w:val="28"/>
        </w:rPr>
        <w:t>人推荐中标候选人，并编写</w:t>
      </w:r>
      <w:r>
        <w:rPr>
          <w:rFonts w:ascii="方正仿宋_GBK" w:hAnsi="方正仿宋_GBK" w:eastAsia="方正仿宋_GBK" w:cs="方正仿宋_GBK"/>
          <w:spacing w:val="2"/>
          <w:sz w:val="28"/>
          <w:szCs w:val="28"/>
        </w:rPr>
        <w:t>评标报告。</w:t>
      </w:r>
    </w:p>
    <w:p>
      <w:pPr>
        <w:pStyle w:val="11"/>
        <w:spacing w:line="335" w:lineRule="exact"/>
        <w:ind w:left="442"/>
        <w:rPr>
          <w:rFonts w:hint="eastAsia" w:ascii="方正仿宋_GBK" w:hAnsi="方正仿宋_GBK" w:eastAsia="方正仿宋_GBK" w:cs="方正仿宋_GBK"/>
          <w:b/>
          <w:bCs/>
          <w:color w:val="090909"/>
          <w:spacing w:val="-13"/>
          <w:w w:val="94"/>
          <w:position w:val="-2"/>
          <w:sz w:val="30"/>
          <w:szCs w:val="30"/>
          <w:lang w:val="en-US" w:eastAsia="zh-CN"/>
        </w:rPr>
      </w:pPr>
      <w:r>
        <w:rPr>
          <w:rFonts w:hint="eastAsia" w:ascii="方正仿宋_GBK" w:hAnsi="方正仿宋_GBK" w:eastAsia="方正仿宋_GBK" w:cs="方正仿宋_GBK"/>
          <w:b/>
          <w:bCs/>
          <w:color w:val="090909"/>
          <w:spacing w:val="-13"/>
          <w:w w:val="94"/>
          <w:position w:val="-2"/>
          <w:sz w:val="30"/>
          <w:szCs w:val="30"/>
          <w:lang w:val="en-US" w:eastAsia="zh-CN"/>
        </w:rPr>
        <w:t>24.4 评标过程的保密</w:t>
      </w:r>
    </w:p>
    <w:p>
      <w:pPr>
        <w:spacing w:before="176" w:line="251" w:lineRule="auto"/>
        <w:ind w:left="3" w:right="278" w:firstLine="479"/>
        <w:rPr>
          <w:rFonts w:ascii="方正仿宋_GBK" w:hAnsi="方正仿宋_GBK" w:eastAsia="方正仿宋_GBK" w:cs="方正仿宋_GBK"/>
          <w:sz w:val="28"/>
          <w:szCs w:val="28"/>
        </w:rPr>
      </w:pPr>
      <w:r>
        <w:rPr>
          <w:rFonts w:ascii="Times New Roman" w:hAnsi="Times New Roman" w:eastAsia="Times New Roman" w:cs="Times New Roman"/>
          <w:spacing w:val="7"/>
          <w:sz w:val="28"/>
          <w:szCs w:val="28"/>
        </w:rPr>
        <w:t>(1)</w:t>
      </w:r>
      <w:r>
        <w:rPr>
          <w:rFonts w:ascii="Times New Roman" w:hAnsi="Times New Roman" w:eastAsia="Times New Roman" w:cs="Times New Roman"/>
          <w:spacing w:val="49"/>
          <w:sz w:val="28"/>
          <w:szCs w:val="28"/>
        </w:rPr>
        <w:t xml:space="preserve"> </w:t>
      </w:r>
      <w:r>
        <w:rPr>
          <w:rFonts w:ascii="方正仿宋_GBK" w:hAnsi="方正仿宋_GBK" w:eastAsia="方正仿宋_GBK" w:cs="方正仿宋_GBK"/>
          <w:spacing w:val="7"/>
          <w:sz w:val="28"/>
          <w:szCs w:val="28"/>
        </w:rPr>
        <w:t>开标后，凡是属于审查、澄清、评价和比较的有关资料以及授标建议等评标委员会成员或参与评标的有关工作人员均不得向投标人或其他</w:t>
      </w:r>
      <w:r>
        <w:rPr>
          <w:rFonts w:ascii="方正仿宋_GBK" w:hAnsi="方正仿宋_GBK" w:eastAsia="方正仿宋_GBK" w:cs="方正仿宋_GBK"/>
          <w:spacing w:val="4"/>
          <w:sz w:val="28"/>
          <w:szCs w:val="28"/>
        </w:rPr>
        <w:t>无关的人员透露，违者给予警告、</w:t>
      </w:r>
      <w:r>
        <w:rPr>
          <w:rFonts w:ascii="方正仿宋_GBK" w:hAnsi="方正仿宋_GBK" w:eastAsia="方正仿宋_GBK" w:cs="方正仿宋_GBK"/>
          <w:spacing w:val="-38"/>
          <w:sz w:val="28"/>
          <w:szCs w:val="28"/>
        </w:rPr>
        <w:t xml:space="preserve"> </w:t>
      </w:r>
      <w:r>
        <w:rPr>
          <w:rFonts w:ascii="方正仿宋_GBK" w:hAnsi="方正仿宋_GBK" w:eastAsia="方正仿宋_GBK" w:cs="方正仿宋_GBK"/>
          <w:spacing w:val="4"/>
          <w:sz w:val="28"/>
          <w:szCs w:val="28"/>
        </w:rPr>
        <w:t>取消担任评标委员会成员的资格，不得</w:t>
      </w:r>
      <w:r>
        <w:rPr>
          <w:rFonts w:ascii="方正仿宋_GBK" w:hAnsi="方正仿宋_GBK" w:eastAsia="方正仿宋_GBK" w:cs="方正仿宋_GBK"/>
          <w:spacing w:val="-3"/>
          <w:sz w:val="28"/>
          <w:szCs w:val="28"/>
        </w:rPr>
        <w:t>再参加任何投标项</w:t>
      </w:r>
      <w:r>
        <w:rPr>
          <w:rFonts w:ascii="方正仿宋_GBK" w:hAnsi="方正仿宋_GBK" w:eastAsia="方正仿宋_GBK" w:cs="方正仿宋_GBK"/>
          <w:spacing w:val="-46"/>
          <w:sz w:val="28"/>
          <w:szCs w:val="28"/>
        </w:rPr>
        <w:t xml:space="preserve"> </w:t>
      </w:r>
      <w:r>
        <w:rPr>
          <w:rFonts w:ascii="方正仿宋_GBK" w:hAnsi="方正仿宋_GBK" w:eastAsia="方正仿宋_GBK" w:cs="方正仿宋_GBK"/>
          <w:spacing w:val="-3"/>
          <w:sz w:val="28"/>
          <w:szCs w:val="28"/>
        </w:rPr>
        <w:t>目的评标。</w:t>
      </w:r>
    </w:p>
    <w:p>
      <w:pPr>
        <w:spacing w:before="45" w:line="244" w:lineRule="auto"/>
        <w:ind w:left="12" w:right="489" w:firstLine="471"/>
        <w:rPr>
          <w:rFonts w:ascii="方正仿宋_GBK" w:hAnsi="方正仿宋_GBK" w:eastAsia="方正仿宋_GBK" w:cs="方正仿宋_GBK"/>
          <w:sz w:val="28"/>
          <w:szCs w:val="28"/>
        </w:rPr>
      </w:pPr>
      <w:r>
        <w:rPr>
          <w:rFonts w:ascii="Times New Roman" w:hAnsi="Times New Roman" w:eastAsia="Times New Roman" w:cs="Times New Roman"/>
          <w:spacing w:val="7"/>
          <w:sz w:val="28"/>
          <w:szCs w:val="28"/>
        </w:rPr>
        <w:t>(2)</w:t>
      </w:r>
      <w:r>
        <w:rPr>
          <w:rFonts w:ascii="Times New Roman" w:hAnsi="Times New Roman" w:eastAsia="Times New Roman" w:cs="Times New Roman"/>
          <w:spacing w:val="49"/>
          <w:sz w:val="28"/>
          <w:szCs w:val="28"/>
        </w:rPr>
        <w:t xml:space="preserve"> </w:t>
      </w:r>
      <w:r>
        <w:rPr>
          <w:rFonts w:ascii="方正仿宋_GBK" w:hAnsi="方正仿宋_GBK" w:eastAsia="方正仿宋_GBK" w:cs="方正仿宋_GBK"/>
          <w:spacing w:val="7"/>
          <w:sz w:val="28"/>
          <w:szCs w:val="28"/>
        </w:rPr>
        <w:t>投标人在评标过程中，所进行的力图影响评标结果的不符合《政府采购法》及本次招标有关规定的活动，将被取消中标资格。</w:t>
      </w:r>
    </w:p>
    <w:p>
      <w:pPr>
        <w:pStyle w:val="11"/>
        <w:spacing w:line="335" w:lineRule="exact"/>
        <w:ind w:left="442"/>
        <w:rPr>
          <w:rFonts w:hint="eastAsia" w:ascii="方正仿宋_GBK" w:hAnsi="方正仿宋_GBK" w:eastAsia="方正仿宋_GBK" w:cs="方正仿宋_GBK"/>
          <w:b/>
          <w:bCs/>
          <w:color w:val="090909"/>
          <w:spacing w:val="-13"/>
          <w:w w:val="94"/>
          <w:position w:val="-2"/>
          <w:sz w:val="30"/>
          <w:szCs w:val="30"/>
          <w:lang w:val="en-US" w:eastAsia="zh-CN"/>
        </w:rPr>
      </w:pPr>
      <w:r>
        <w:rPr>
          <w:rFonts w:hint="eastAsia" w:ascii="方正仿宋_GBK" w:hAnsi="方正仿宋_GBK" w:eastAsia="方正仿宋_GBK" w:cs="方正仿宋_GBK"/>
          <w:b/>
          <w:bCs/>
          <w:color w:val="090909"/>
          <w:spacing w:val="-13"/>
          <w:w w:val="94"/>
          <w:position w:val="-2"/>
          <w:sz w:val="30"/>
          <w:szCs w:val="30"/>
          <w:lang w:val="en-US" w:eastAsia="zh-CN"/>
        </w:rPr>
        <w:t>25、定标</w:t>
      </w:r>
    </w:p>
    <w:p>
      <w:pPr>
        <w:pStyle w:val="11"/>
        <w:spacing w:line="335" w:lineRule="exact"/>
        <w:ind w:left="442"/>
        <w:rPr>
          <w:rFonts w:hint="eastAsia" w:ascii="方正仿宋_GBK" w:hAnsi="方正仿宋_GBK" w:eastAsia="方正仿宋_GBK" w:cs="方正仿宋_GBK"/>
          <w:b/>
          <w:bCs/>
          <w:color w:val="090909"/>
          <w:spacing w:val="-13"/>
          <w:w w:val="94"/>
          <w:position w:val="-2"/>
          <w:sz w:val="30"/>
          <w:szCs w:val="30"/>
          <w:lang w:val="en-US" w:eastAsia="zh-CN"/>
        </w:rPr>
      </w:pPr>
      <w:r>
        <w:rPr>
          <w:rFonts w:hint="eastAsia" w:ascii="方正仿宋_GBK" w:hAnsi="方正仿宋_GBK" w:eastAsia="方正仿宋_GBK" w:cs="方正仿宋_GBK"/>
          <w:b/>
          <w:bCs/>
          <w:color w:val="090909"/>
          <w:spacing w:val="-13"/>
          <w:w w:val="94"/>
          <w:position w:val="-2"/>
          <w:sz w:val="30"/>
          <w:szCs w:val="30"/>
          <w:lang w:val="en-US" w:eastAsia="zh-CN"/>
        </w:rPr>
        <w:t>25.1采购结果确认和公告</w:t>
      </w:r>
    </w:p>
    <w:p>
      <w:pPr>
        <w:spacing w:before="103" w:line="254" w:lineRule="auto"/>
        <w:ind w:left="8" w:right="302" w:firstLine="474"/>
        <w:rPr>
          <w:rFonts w:ascii="方正仿宋_GBK" w:hAnsi="方正仿宋_GBK" w:eastAsia="方正仿宋_GBK" w:cs="方正仿宋_GBK"/>
          <w:sz w:val="28"/>
          <w:szCs w:val="28"/>
        </w:rPr>
      </w:pPr>
      <w:r>
        <w:rPr>
          <w:rFonts w:ascii="Times New Roman" w:hAnsi="Times New Roman" w:eastAsia="Times New Roman" w:cs="Times New Roman"/>
          <w:spacing w:val="13"/>
          <w:sz w:val="28"/>
          <w:szCs w:val="28"/>
        </w:rPr>
        <w:t>(1)</w:t>
      </w:r>
      <w:r>
        <w:rPr>
          <w:rFonts w:ascii="方正仿宋_GBK" w:hAnsi="方正仿宋_GBK" w:eastAsia="方正仿宋_GBK" w:cs="方正仿宋_GBK"/>
          <w:spacing w:val="13"/>
          <w:sz w:val="28"/>
          <w:szCs w:val="28"/>
        </w:rPr>
        <w:t>集采机构在评标结束后将评标报告送采购人，采购人</w:t>
      </w:r>
      <w:r>
        <w:rPr>
          <w:rFonts w:ascii="方正仿宋_GBK" w:hAnsi="方正仿宋_GBK" w:eastAsia="方正仿宋_GBK" w:cs="方正仿宋_GBK"/>
          <w:spacing w:val="12"/>
          <w:sz w:val="28"/>
          <w:szCs w:val="28"/>
        </w:rPr>
        <w:t>根据评标报</w:t>
      </w:r>
      <w:r>
        <w:rPr>
          <w:rFonts w:ascii="方正仿宋_GBK" w:hAnsi="方正仿宋_GBK" w:eastAsia="方正仿宋_GBK" w:cs="方正仿宋_GBK"/>
          <w:spacing w:val="1"/>
          <w:sz w:val="28"/>
          <w:szCs w:val="28"/>
        </w:rPr>
        <w:t>告确定的中标</w:t>
      </w:r>
      <w:r>
        <w:rPr>
          <w:rFonts w:ascii="方正仿宋_GBK" w:hAnsi="方正仿宋_GBK" w:eastAsia="方正仿宋_GBK" w:cs="方正仿宋_GBK"/>
          <w:spacing w:val="-29"/>
          <w:sz w:val="28"/>
          <w:szCs w:val="28"/>
        </w:rPr>
        <w:t xml:space="preserve"> </w:t>
      </w:r>
      <w:r>
        <w:rPr>
          <w:rFonts w:ascii="方正仿宋_GBK" w:hAnsi="方正仿宋_GBK" w:eastAsia="方正仿宋_GBK" w:cs="方正仿宋_GBK"/>
          <w:spacing w:val="1"/>
          <w:sz w:val="28"/>
          <w:szCs w:val="28"/>
        </w:rPr>
        <w:t>候选人名单，</w:t>
      </w:r>
      <w:r>
        <w:rPr>
          <w:rFonts w:ascii="方正仿宋_GBK" w:hAnsi="方正仿宋_GBK" w:eastAsia="方正仿宋_GBK" w:cs="方正仿宋_GBK"/>
          <w:spacing w:val="-70"/>
          <w:sz w:val="28"/>
          <w:szCs w:val="28"/>
        </w:rPr>
        <w:t xml:space="preserve"> </w:t>
      </w:r>
      <w:r>
        <w:rPr>
          <w:rFonts w:ascii="方正仿宋_GBK" w:hAnsi="方正仿宋_GBK" w:eastAsia="方正仿宋_GBK" w:cs="方正仿宋_GBK"/>
          <w:spacing w:val="1"/>
          <w:sz w:val="28"/>
          <w:szCs w:val="28"/>
        </w:rPr>
        <w:t>出具《采购结果确认书》确定中标人</w:t>
      </w:r>
      <w:r>
        <w:rPr>
          <w:rFonts w:hint="eastAsia" w:ascii="方正仿宋_GBK" w:hAnsi="方正仿宋_GBK" w:eastAsia="方正仿宋_GBK" w:cs="方正仿宋_GBK"/>
          <w:spacing w:val="1"/>
          <w:sz w:val="28"/>
          <w:szCs w:val="28"/>
          <w:lang w:eastAsia="zh-CN"/>
        </w:rPr>
        <w:t>。</w:t>
      </w:r>
      <w:r>
        <w:rPr>
          <w:rFonts w:ascii="方正仿宋_GBK" w:hAnsi="方正仿宋_GBK" w:eastAsia="方正仿宋_GBK" w:cs="方正仿宋_GBK"/>
          <w:sz w:val="28"/>
          <w:szCs w:val="28"/>
        </w:rPr>
        <w:t>中标</w:t>
      </w:r>
      <w:r>
        <w:rPr>
          <w:rFonts w:ascii="方正仿宋_GBK" w:hAnsi="方正仿宋_GBK" w:eastAsia="方正仿宋_GBK" w:cs="方正仿宋_GBK"/>
          <w:spacing w:val="5"/>
          <w:sz w:val="28"/>
          <w:szCs w:val="28"/>
        </w:rPr>
        <w:t>候选人并列的， 由采购人或者采购人委托评</w:t>
      </w:r>
      <w:r>
        <w:rPr>
          <w:rFonts w:ascii="方正仿宋_GBK" w:hAnsi="方正仿宋_GBK" w:eastAsia="方正仿宋_GBK" w:cs="方正仿宋_GBK"/>
          <w:spacing w:val="4"/>
          <w:sz w:val="28"/>
          <w:szCs w:val="28"/>
        </w:rPr>
        <w:t>标委员会按照招标文件规定</w:t>
      </w:r>
      <w:r>
        <w:rPr>
          <w:rFonts w:ascii="方正仿宋_GBK" w:hAnsi="方正仿宋_GBK" w:eastAsia="方正仿宋_GBK" w:cs="方正仿宋_GBK"/>
          <w:spacing w:val="-1"/>
          <w:sz w:val="28"/>
          <w:szCs w:val="28"/>
        </w:rPr>
        <w:t>的方式确定中标人。采购人在收到评标报告</w:t>
      </w:r>
      <w:r>
        <w:rPr>
          <w:rFonts w:ascii="方正仿宋_GBK" w:hAnsi="方正仿宋_GBK" w:eastAsia="方正仿宋_GBK" w:cs="方正仿宋_GBK"/>
          <w:spacing w:val="-30"/>
          <w:sz w:val="28"/>
          <w:szCs w:val="28"/>
        </w:rPr>
        <w:t xml:space="preserve"> </w:t>
      </w:r>
      <w:r>
        <w:rPr>
          <w:rFonts w:ascii="Times New Roman" w:hAnsi="Times New Roman" w:eastAsia="Times New Roman" w:cs="Times New Roman"/>
          <w:spacing w:val="-1"/>
          <w:sz w:val="28"/>
          <w:szCs w:val="28"/>
        </w:rPr>
        <w:t>5</w:t>
      </w:r>
      <w:r>
        <w:rPr>
          <w:rFonts w:ascii="方正仿宋_GBK" w:hAnsi="方正仿宋_GBK" w:eastAsia="方正仿宋_GBK" w:cs="方正仿宋_GBK"/>
          <w:spacing w:val="-1"/>
          <w:sz w:val="28"/>
          <w:szCs w:val="28"/>
        </w:rPr>
        <w:t>个工</w:t>
      </w:r>
      <w:r>
        <w:rPr>
          <w:rFonts w:ascii="方正仿宋_GBK" w:hAnsi="方正仿宋_GBK" w:eastAsia="方正仿宋_GBK" w:cs="方正仿宋_GBK"/>
          <w:spacing w:val="-2"/>
          <w:sz w:val="28"/>
          <w:szCs w:val="28"/>
        </w:rPr>
        <w:t>作日内未按评标报告</w:t>
      </w:r>
      <w:r>
        <w:rPr>
          <w:rFonts w:ascii="方正仿宋_GBK" w:hAnsi="方正仿宋_GBK" w:eastAsia="方正仿宋_GBK" w:cs="方正仿宋_GBK"/>
          <w:spacing w:val="8"/>
          <w:sz w:val="28"/>
          <w:szCs w:val="28"/>
        </w:rPr>
        <w:t>推荐的中标候选人顺序确定中标人，又不能说</w:t>
      </w:r>
      <w:r>
        <w:rPr>
          <w:rFonts w:ascii="方正仿宋_GBK" w:hAnsi="方正仿宋_GBK" w:eastAsia="方正仿宋_GBK" w:cs="方正仿宋_GBK"/>
          <w:spacing w:val="7"/>
          <w:sz w:val="28"/>
          <w:szCs w:val="28"/>
        </w:rPr>
        <w:t>明合法理由的，视同按评</w:t>
      </w:r>
      <w:r>
        <w:rPr>
          <w:rFonts w:ascii="方正仿宋_GBK" w:hAnsi="方正仿宋_GBK" w:eastAsia="方正仿宋_GBK" w:cs="方正仿宋_GBK"/>
          <w:spacing w:val="8"/>
          <w:sz w:val="28"/>
          <w:szCs w:val="28"/>
        </w:rPr>
        <w:t>标报告推荐的顺序确定排名第一的中标候选人</w:t>
      </w:r>
      <w:r>
        <w:rPr>
          <w:rFonts w:ascii="方正仿宋_GBK" w:hAnsi="方正仿宋_GBK" w:eastAsia="方正仿宋_GBK" w:cs="方正仿宋_GBK"/>
          <w:spacing w:val="7"/>
          <w:sz w:val="28"/>
          <w:szCs w:val="28"/>
        </w:rPr>
        <w:t>为中标人。</w:t>
      </w:r>
    </w:p>
    <w:p>
      <w:pPr>
        <w:spacing w:before="46" w:line="241" w:lineRule="auto"/>
        <w:ind w:left="76" w:right="501" w:firstLine="421"/>
        <w:rPr>
          <w:rFonts w:ascii="方正仿宋_GBK" w:hAnsi="方正仿宋_GBK" w:eastAsia="方正仿宋_GBK" w:cs="方正仿宋_GBK"/>
          <w:sz w:val="28"/>
          <w:szCs w:val="28"/>
        </w:rPr>
      </w:pPr>
      <w:r>
        <w:rPr>
          <w:rFonts w:ascii="Times New Roman" w:hAnsi="Times New Roman" w:eastAsia="Times New Roman" w:cs="Times New Roman"/>
          <w:sz w:val="28"/>
          <w:szCs w:val="28"/>
        </w:rPr>
        <w:t>(2)</w:t>
      </w:r>
      <w:r>
        <w:rPr>
          <w:rFonts w:ascii="方正仿宋_GBK" w:hAnsi="方正仿宋_GBK" w:eastAsia="方正仿宋_GBK" w:cs="方正仿宋_GBK"/>
          <w:sz w:val="28"/>
          <w:szCs w:val="28"/>
        </w:rPr>
        <w:t>集采机构在收到采购人出具《采购结果确认书》之日起</w:t>
      </w:r>
      <w:r>
        <w:rPr>
          <w:rFonts w:ascii="方正仿宋_GBK" w:hAnsi="方正仿宋_GBK" w:eastAsia="方正仿宋_GBK" w:cs="方正仿宋_GBK"/>
          <w:spacing w:val="-40"/>
          <w:sz w:val="28"/>
          <w:szCs w:val="28"/>
        </w:rPr>
        <w:t xml:space="preserve"> </w:t>
      </w:r>
      <w:r>
        <w:rPr>
          <w:rFonts w:ascii="Times New Roman" w:hAnsi="Times New Roman" w:eastAsia="Times New Roman" w:cs="Times New Roman"/>
          <w:sz w:val="28"/>
          <w:szCs w:val="28"/>
        </w:rPr>
        <w:t>2</w:t>
      </w:r>
      <w:r>
        <w:rPr>
          <w:rFonts w:ascii="方正仿宋_GBK" w:hAnsi="方正仿宋_GBK" w:eastAsia="方正仿宋_GBK" w:cs="方正仿宋_GBK"/>
          <w:sz w:val="28"/>
          <w:szCs w:val="28"/>
        </w:rPr>
        <w:t>个工作</w:t>
      </w:r>
      <w:r>
        <w:rPr>
          <w:rFonts w:ascii="方正仿宋_GBK" w:hAnsi="方正仿宋_GBK" w:eastAsia="方正仿宋_GBK" w:cs="方正仿宋_GBK"/>
          <w:spacing w:val="-4"/>
          <w:sz w:val="28"/>
          <w:szCs w:val="28"/>
        </w:rPr>
        <w:t>日 内</w:t>
      </w:r>
      <w:r>
        <w:rPr>
          <w:rFonts w:ascii="方正仿宋_GBK" w:hAnsi="方正仿宋_GBK" w:eastAsia="方正仿宋_GBK" w:cs="方正仿宋_GBK"/>
          <w:spacing w:val="-62"/>
          <w:sz w:val="28"/>
          <w:szCs w:val="28"/>
        </w:rPr>
        <w:t xml:space="preserve"> </w:t>
      </w:r>
      <w:r>
        <w:rPr>
          <w:rFonts w:ascii="方正仿宋_GBK" w:hAnsi="方正仿宋_GBK" w:eastAsia="方正仿宋_GBK" w:cs="方正仿宋_GBK"/>
          <w:spacing w:val="-4"/>
          <w:sz w:val="28"/>
          <w:szCs w:val="28"/>
        </w:rPr>
        <w:t>，在《新</w:t>
      </w:r>
      <w:r>
        <w:rPr>
          <w:rFonts w:ascii="方正仿宋_GBK" w:hAnsi="方正仿宋_GBK" w:eastAsia="方正仿宋_GBK" w:cs="方正仿宋_GBK"/>
          <w:spacing w:val="-35"/>
          <w:sz w:val="28"/>
          <w:szCs w:val="28"/>
        </w:rPr>
        <w:t xml:space="preserve"> </w:t>
      </w:r>
      <w:r>
        <w:rPr>
          <w:rFonts w:ascii="方正仿宋_GBK" w:hAnsi="方正仿宋_GBK" w:eastAsia="方正仿宋_GBK" w:cs="方正仿宋_GBK"/>
          <w:spacing w:val="-4"/>
          <w:sz w:val="28"/>
          <w:szCs w:val="28"/>
        </w:rPr>
        <w:t>疆政府采购网》公告中标结果。</w:t>
      </w:r>
    </w:p>
    <w:p>
      <w:pPr>
        <w:pStyle w:val="11"/>
        <w:spacing w:line="335" w:lineRule="exact"/>
        <w:ind w:left="442"/>
        <w:rPr>
          <w:rFonts w:hint="eastAsia" w:ascii="方正仿宋_GBK" w:hAnsi="方正仿宋_GBK" w:eastAsia="方正仿宋_GBK" w:cs="方正仿宋_GBK"/>
          <w:b/>
          <w:bCs/>
          <w:color w:val="090909"/>
          <w:spacing w:val="-13"/>
          <w:w w:val="94"/>
          <w:position w:val="-2"/>
          <w:sz w:val="30"/>
          <w:szCs w:val="30"/>
          <w:lang w:val="en-US" w:eastAsia="zh-CN"/>
        </w:rPr>
      </w:pPr>
      <w:r>
        <w:rPr>
          <w:rFonts w:hint="eastAsia" w:ascii="方正仿宋_GBK" w:hAnsi="方正仿宋_GBK" w:eastAsia="方正仿宋_GBK" w:cs="方正仿宋_GBK"/>
          <w:b/>
          <w:bCs/>
          <w:color w:val="090909"/>
          <w:spacing w:val="-13"/>
          <w:w w:val="94"/>
          <w:position w:val="-2"/>
          <w:sz w:val="30"/>
          <w:szCs w:val="30"/>
          <w:lang w:val="en-US" w:eastAsia="zh-CN"/>
        </w:rPr>
        <w:t>25.2中标通知书</w:t>
      </w:r>
    </w:p>
    <w:p>
      <w:pPr>
        <w:spacing w:before="174" w:line="248" w:lineRule="auto"/>
        <w:ind w:left="8" w:right="178" w:firstLine="474"/>
        <w:rPr>
          <w:rFonts w:ascii="方正仿宋_GBK" w:hAnsi="方正仿宋_GBK" w:eastAsia="方正仿宋_GBK" w:cs="方正仿宋_GBK"/>
          <w:sz w:val="28"/>
          <w:szCs w:val="28"/>
        </w:rPr>
      </w:pPr>
      <w:r>
        <w:rPr>
          <w:rFonts w:ascii="Times New Roman" w:hAnsi="Times New Roman" w:eastAsia="Times New Roman" w:cs="Times New Roman"/>
          <w:spacing w:val="4"/>
          <w:sz w:val="28"/>
          <w:szCs w:val="28"/>
        </w:rPr>
        <w:t>(1)</w:t>
      </w:r>
      <w:r>
        <w:rPr>
          <w:rFonts w:ascii="Times New Roman" w:hAnsi="Times New Roman" w:eastAsia="Times New Roman" w:cs="Times New Roman"/>
          <w:spacing w:val="43"/>
          <w:sz w:val="28"/>
          <w:szCs w:val="28"/>
        </w:rPr>
        <w:t xml:space="preserve"> </w:t>
      </w:r>
      <w:r>
        <w:rPr>
          <w:rFonts w:ascii="方正仿宋_GBK" w:hAnsi="方正仿宋_GBK" w:eastAsia="方正仿宋_GBK" w:cs="方正仿宋_GBK"/>
          <w:spacing w:val="4"/>
          <w:sz w:val="28"/>
          <w:szCs w:val="28"/>
        </w:rPr>
        <w:t>集采机构在公告采购结果的同时以电子版形式发出《 中标通知</w:t>
      </w:r>
      <w:r>
        <w:rPr>
          <w:rFonts w:ascii="方正仿宋_GBK" w:hAnsi="方正仿宋_GBK" w:eastAsia="方正仿宋_GBK" w:cs="方正仿宋_GBK"/>
          <w:spacing w:val="3"/>
          <w:sz w:val="28"/>
          <w:szCs w:val="28"/>
        </w:rPr>
        <w:t>书》</w:t>
      </w:r>
      <w:r>
        <w:rPr>
          <w:rFonts w:ascii="方正仿宋_GBK" w:hAnsi="方正仿宋_GBK" w:eastAsia="方正仿宋_GBK" w:cs="方正仿宋_GBK"/>
          <w:spacing w:val="1"/>
          <w:sz w:val="28"/>
          <w:szCs w:val="28"/>
        </w:rPr>
        <w:t>,《</w:t>
      </w:r>
      <w:r>
        <w:rPr>
          <w:rFonts w:ascii="方正仿宋_GBK" w:hAnsi="方正仿宋_GBK" w:eastAsia="方正仿宋_GBK" w:cs="方正仿宋_GBK"/>
          <w:spacing w:val="-61"/>
          <w:sz w:val="28"/>
          <w:szCs w:val="28"/>
        </w:rPr>
        <w:t xml:space="preserve"> </w:t>
      </w:r>
      <w:r>
        <w:rPr>
          <w:rFonts w:ascii="方正仿宋_GBK" w:hAnsi="方正仿宋_GBK" w:eastAsia="方正仿宋_GBK" w:cs="方正仿宋_GBK"/>
          <w:spacing w:val="1"/>
          <w:sz w:val="28"/>
          <w:szCs w:val="28"/>
        </w:rPr>
        <w:t>中标通知</w:t>
      </w:r>
      <w:r>
        <w:rPr>
          <w:rFonts w:ascii="方正仿宋_GBK" w:hAnsi="方正仿宋_GBK" w:eastAsia="方正仿宋_GBK" w:cs="方正仿宋_GBK"/>
          <w:spacing w:val="-26"/>
          <w:sz w:val="28"/>
          <w:szCs w:val="28"/>
        </w:rPr>
        <w:t xml:space="preserve"> </w:t>
      </w:r>
      <w:r>
        <w:rPr>
          <w:rFonts w:ascii="方正仿宋_GBK" w:hAnsi="方正仿宋_GBK" w:eastAsia="方正仿宋_GBK" w:cs="方正仿宋_GBK"/>
          <w:spacing w:val="1"/>
          <w:sz w:val="28"/>
          <w:szCs w:val="28"/>
        </w:rPr>
        <w:t>书》发出后因质疑或投诉引起的中标结果变更，发出的《</w:t>
      </w:r>
      <w:r>
        <w:rPr>
          <w:rFonts w:ascii="方正仿宋_GBK" w:hAnsi="方正仿宋_GBK" w:eastAsia="方正仿宋_GBK" w:cs="方正仿宋_GBK"/>
          <w:spacing w:val="-61"/>
          <w:sz w:val="28"/>
          <w:szCs w:val="28"/>
        </w:rPr>
        <w:t xml:space="preserve"> </w:t>
      </w:r>
      <w:r>
        <w:rPr>
          <w:rFonts w:ascii="方正仿宋_GBK" w:hAnsi="方正仿宋_GBK" w:eastAsia="方正仿宋_GBK" w:cs="方正仿宋_GBK"/>
          <w:spacing w:val="1"/>
          <w:sz w:val="28"/>
          <w:szCs w:val="28"/>
        </w:rPr>
        <w:t>中</w:t>
      </w:r>
      <w:r>
        <w:rPr>
          <w:rFonts w:ascii="方正仿宋_GBK" w:hAnsi="方正仿宋_GBK" w:eastAsia="方正仿宋_GBK" w:cs="方正仿宋_GBK"/>
          <w:spacing w:val="3"/>
          <w:sz w:val="28"/>
          <w:szCs w:val="28"/>
        </w:rPr>
        <w:t>标通知书》将自动作废。</w:t>
      </w:r>
    </w:p>
    <w:p>
      <w:pPr>
        <w:spacing w:before="52" w:line="217" w:lineRule="auto"/>
        <w:jc w:val="right"/>
        <w:rPr>
          <w:rFonts w:ascii="方正仿宋_GBK" w:hAnsi="方正仿宋_GBK" w:eastAsia="方正仿宋_GBK" w:cs="方正仿宋_GBK"/>
          <w:sz w:val="28"/>
          <w:szCs w:val="28"/>
        </w:rPr>
      </w:pPr>
      <w:r>
        <w:rPr>
          <w:rFonts w:ascii="Times New Roman" w:hAnsi="Times New Roman" w:eastAsia="Times New Roman" w:cs="Times New Roman"/>
          <w:spacing w:val="4"/>
          <w:sz w:val="28"/>
          <w:szCs w:val="28"/>
        </w:rPr>
        <w:t>(2)</w:t>
      </w:r>
      <w:r>
        <w:rPr>
          <w:rFonts w:ascii="方正仿宋_GBK" w:hAnsi="方正仿宋_GBK" w:eastAsia="方正仿宋_GBK" w:cs="方正仿宋_GBK"/>
          <w:spacing w:val="4"/>
          <w:sz w:val="28"/>
          <w:szCs w:val="28"/>
        </w:rPr>
        <w:t>《中标通知书》将作为签订合同的依</w:t>
      </w:r>
      <w:r>
        <w:rPr>
          <w:rFonts w:ascii="方正仿宋_GBK" w:hAnsi="方正仿宋_GBK" w:eastAsia="方正仿宋_GBK" w:cs="方正仿宋_GBK"/>
          <w:spacing w:val="3"/>
          <w:sz w:val="28"/>
          <w:szCs w:val="28"/>
        </w:rPr>
        <w:t>据，一经发出即发生法律效力。</w:t>
      </w:r>
    </w:p>
    <w:p>
      <w:pPr>
        <w:pStyle w:val="11"/>
        <w:spacing w:line="245" w:lineRule="auto"/>
      </w:pPr>
    </w:p>
    <w:p>
      <w:pPr>
        <w:pStyle w:val="11"/>
        <w:spacing w:line="245" w:lineRule="auto"/>
      </w:pPr>
    </w:p>
    <w:p>
      <w:pPr>
        <w:pStyle w:val="11"/>
        <w:spacing w:line="245" w:lineRule="auto"/>
      </w:pPr>
    </w:p>
    <w:p>
      <w:pPr>
        <w:pStyle w:val="11"/>
        <w:spacing w:line="246" w:lineRule="auto"/>
      </w:pPr>
    </w:p>
    <w:p>
      <w:pPr>
        <w:pStyle w:val="11"/>
        <w:spacing w:line="246" w:lineRule="auto"/>
      </w:pPr>
    </w:p>
    <w:p>
      <w:pPr>
        <w:pStyle w:val="11"/>
        <w:spacing w:line="246" w:lineRule="auto"/>
      </w:pPr>
    </w:p>
    <w:p>
      <w:pPr>
        <w:pStyle w:val="11"/>
        <w:spacing w:line="246" w:lineRule="auto"/>
      </w:pPr>
    </w:p>
    <w:p>
      <w:pPr>
        <w:pStyle w:val="11"/>
        <w:spacing w:line="246" w:lineRule="auto"/>
      </w:pPr>
    </w:p>
    <w:p>
      <w:pPr>
        <w:pStyle w:val="11"/>
        <w:spacing w:line="246" w:lineRule="auto"/>
      </w:pPr>
    </w:p>
    <w:p>
      <w:pPr>
        <w:pStyle w:val="11"/>
        <w:spacing w:line="246" w:lineRule="auto"/>
      </w:pPr>
    </w:p>
    <w:p>
      <w:pPr>
        <w:pStyle w:val="11"/>
        <w:spacing w:line="246" w:lineRule="auto"/>
      </w:pPr>
    </w:p>
    <w:p>
      <w:pPr>
        <w:pStyle w:val="11"/>
        <w:spacing w:line="246" w:lineRule="auto"/>
      </w:pPr>
    </w:p>
    <w:p>
      <w:pPr>
        <w:pStyle w:val="11"/>
        <w:spacing w:line="246" w:lineRule="auto"/>
      </w:pPr>
    </w:p>
    <w:p>
      <w:pPr>
        <w:spacing w:before="91" w:line="195" w:lineRule="auto"/>
        <w:rPr>
          <w:rFonts w:ascii="宋体" w:hAnsi="宋体" w:eastAsia="宋体" w:cs="宋体"/>
          <w:sz w:val="16"/>
          <w:szCs w:val="16"/>
        </w:rPr>
      </w:pPr>
      <w:r>
        <w:rPr>
          <w:rFonts w:ascii="微软雅黑" w:hAnsi="微软雅黑" w:eastAsia="微软雅黑" w:cs="微软雅黑"/>
          <w:spacing w:val="5"/>
          <w:sz w:val="21"/>
          <w:szCs w:val="21"/>
        </w:rPr>
        <w:t>电话;</w:t>
      </w:r>
      <w:r>
        <w:rPr>
          <w:rFonts w:ascii="微软雅黑" w:hAnsi="微软雅黑" w:eastAsia="微软雅黑" w:cs="微软雅黑"/>
          <w:spacing w:val="37"/>
          <w:sz w:val="21"/>
          <w:szCs w:val="21"/>
        </w:rPr>
        <w:t xml:space="preserve"> </w:t>
      </w:r>
      <w:r>
        <w:rPr>
          <w:rFonts w:ascii="Times New Roman" w:hAnsi="Times New Roman" w:eastAsia="Times New Roman" w:cs="Times New Roman"/>
          <w:b/>
          <w:bCs/>
          <w:i/>
          <w:iCs/>
          <w:spacing w:val="5"/>
          <w:sz w:val="16"/>
          <w:szCs w:val="16"/>
        </w:rPr>
        <w:t>0909-2312785</w:t>
      </w:r>
      <w:r>
        <w:rPr>
          <w:rFonts w:ascii="Times New Roman" w:hAnsi="Times New Roman" w:eastAsia="Times New Roman" w:cs="Times New Roman"/>
          <w:b/>
          <w:bCs/>
          <w:i/>
          <w:iCs/>
          <w:sz w:val="16"/>
          <w:szCs w:val="16"/>
        </w:rPr>
        <w:t xml:space="preserve">                                                   </w:t>
      </w:r>
      <w:r>
        <w:rPr>
          <w:rFonts w:ascii="宋体" w:hAnsi="宋体" w:eastAsia="宋体" w:cs="宋体"/>
          <w:spacing w:val="5"/>
          <w:sz w:val="16"/>
          <w:szCs w:val="16"/>
        </w:rPr>
        <w:t>第</w:t>
      </w:r>
      <w:r>
        <w:rPr>
          <w:rFonts w:ascii="Times New Roman" w:hAnsi="Times New Roman" w:eastAsia="Times New Roman" w:cs="Times New Roman"/>
          <w:spacing w:val="5"/>
          <w:sz w:val="16"/>
          <w:szCs w:val="16"/>
        </w:rPr>
        <w:t>18</w:t>
      </w:r>
      <w:r>
        <w:rPr>
          <w:rFonts w:ascii="宋体" w:hAnsi="宋体" w:eastAsia="宋体" w:cs="宋体"/>
          <w:spacing w:val="5"/>
          <w:sz w:val="16"/>
          <w:szCs w:val="16"/>
        </w:rPr>
        <w:t>页</w:t>
      </w:r>
      <w:r>
        <w:rPr>
          <w:rFonts w:ascii="宋体" w:hAnsi="宋体" w:eastAsia="宋体" w:cs="宋体"/>
          <w:spacing w:val="-11"/>
          <w:sz w:val="16"/>
          <w:szCs w:val="16"/>
        </w:rPr>
        <w:t xml:space="preserve"> </w:t>
      </w:r>
      <w:r>
        <w:rPr>
          <w:rFonts w:ascii="宋体" w:hAnsi="宋体" w:eastAsia="宋体" w:cs="宋体"/>
          <w:spacing w:val="5"/>
          <w:sz w:val="16"/>
          <w:szCs w:val="16"/>
        </w:rPr>
        <w:t>共</w:t>
      </w:r>
      <w:r>
        <w:rPr>
          <w:rFonts w:ascii="宋体" w:hAnsi="宋体" w:eastAsia="宋体" w:cs="宋体"/>
          <w:spacing w:val="-27"/>
          <w:sz w:val="16"/>
          <w:szCs w:val="16"/>
        </w:rPr>
        <w:t xml:space="preserve"> </w:t>
      </w:r>
      <w:r>
        <w:rPr>
          <w:rFonts w:ascii="Times New Roman" w:hAnsi="Times New Roman" w:eastAsia="Times New Roman" w:cs="Times New Roman"/>
          <w:spacing w:val="5"/>
          <w:sz w:val="16"/>
          <w:szCs w:val="16"/>
        </w:rPr>
        <w:t xml:space="preserve">35   </w:t>
      </w:r>
      <w:r>
        <w:rPr>
          <w:rFonts w:ascii="宋体" w:hAnsi="宋体" w:eastAsia="宋体" w:cs="宋体"/>
          <w:spacing w:val="5"/>
          <w:sz w:val="16"/>
          <w:szCs w:val="16"/>
        </w:rPr>
        <w:t>页</w:t>
      </w:r>
    </w:p>
    <w:p>
      <w:pPr>
        <w:spacing w:line="195" w:lineRule="auto"/>
        <w:rPr>
          <w:rFonts w:ascii="宋体" w:hAnsi="宋体" w:eastAsia="宋体" w:cs="宋体"/>
          <w:sz w:val="16"/>
          <w:szCs w:val="16"/>
        </w:rPr>
        <w:sectPr>
          <w:headerReference r:id="rId29" w:type="default"/>
          <w:pgSz w:w="11906" w:h="16840"/>
          <w:pgMar w:top="1148" w:right="992" w:bottom="400" w:left="1435" w:header="820" w:footer="0" w:gutter="0"/>
          <w:pgNumType w:fmt="decimal"/>
          <w:cols w:space="720" w:num="1"/>
        </w:sectPr>
      </w:pPr>
    </w:p>
    <w:p>
      <w:pPr>
        <w:pStyle w:val="11"/>
        <w:spacing w:line="263" w:lineRule="auto"/>
      </w:pPr>
    </w:p>
    <w:p>
      <w:pPr>
        <w:spacing w:before="151" w:line="353" w:lineRule="exact"/>
        <w:ind w:left="2963"/>
        <w:outlineLvl w:val="1"/>
        <w:rPr>
          <w:rFonts w:ascii="微软雅黑" w:hAnsi="微软雅黑" w:eastAsia="微软雅黑" w:cs="微软雅黑"/>
          <w:sz w:val="35"/>
          <w:szCs w:val="35"/>
        </w:rPr>
      </w:pPr>
      <w:bookmarkStart w:id="27" w:name="bookmark27"/>
      <w:bookmarkEnd w:id="27"/>
      <w:bookmarkStart w:id="28" w:name="bookmark28"/>
      <w:bookmarkEnd w:id="28"/>
      <w:r>
        <w:rPr>
          <w:rFonts w:ascii="微软雅黑" w:hAnsi="微软雅黑" w:eastAsia="微软雅黑" w:cs="微软雅黑"/>
          <w:spacing w:val="-7"/>
          <w:w w:val="96"/>
          <w:position w:val="-2"/>
          <w:sz w:val="35"/>
          <w:szCs w:val="35"/>
        </w:rPr>
        <w:t>第三章无效投标及废标</w:t>
      </w:r>
    </w:p>
    <w:p>
      <w:pPr>
        <w:spacing w:before="197" w:line="275" w:lineRule="exact"/>
        <w:ind w:left="445"/>
        <w:rPr>
          <w:rFonts w:ascii="微软雅黑" w:hAnsi="微软雅黑" w:eastAsia="微软雅黑" w:cs="微软雅黑"/>
          <w:sz w:val="27"/>
          <w:szCs w:val="27"/>
        </w:rPr>
      </w:pPr>
      <w:r>
        <w:rPr>
          <w:rFonts w:ascii="微软雅黑" w:hAnsi="微软雅黑" w:eastAsia="微软雅黑" w:cs="微软雅黑"/>
          <w:spacing w:val="-15"/>
          <w:w w:val="96"/>
          <w:position w:val="-1"/>
          <w:sz w:val="27"/>
          <w:szCs w:val="27"/>
        </w:rPr>
        <w:t>26、无效标</w:t>
      </w:r>
    </w:p>
    <w:p>
      <w:pPr>
        <w:pStyle w:val="11"/>
        <w:spacing w:before="40" w:line="276" w:lineRule="exact"/>
        <w:ind w:left="445"/>
        <w:rPr>
          <w:rFonts w:ascii="微软雅黑" w:hAnsi="微软雅黑" w:eastAsia="微软雅黑" w:cs="微软雅黑"/>
          <w:sz w:val="27"/>
          <w:szCs w:val="27"/>
        </w:rPr>
      </w:pPr>
      <w:r>
        <w:rPr>
          <w:color w:val="171717"/>
          <w:spacing w:val="-17"/>
          <w:w w:val="98"/>
          <w:position w:val="-1"/>
          <w:sz w:val="27"/>
          <w:szCs w:val="27"/>
        </w:rPr>
        <w:t>26.1</w:t>
      </w:r>
      <w:r>
        <w:rPr>
          <w:color w:val="171717"/>
          <w:spacing w:val="33"/>
          <w:w w:val="101"/>
          <w:position w:val="-1"/>
          <w:sz w:val="27"/>
          <w:szCs w:val="27"/>
        </w:rPr>
        <w:t xml:space="preserve"> </w:t>
      </w:r>
      <w:r>
        <w:rPr>
          <w:rFonts w:ascii="微软雅黑" w:hAnsi="微软雅黑" w:eastAsia="微软雅黑" w:cs="微软雅黑"/>
          <w:color w:val="0F0F0F"/>
          <w:spacing w:val="-17"/>
          <w:w w:val="98"/>
          <w:position w:val="-1"/>
          <w:sz w:val="27"/>
          <w:szCs w:val="27"/>
        </w:rPr>
        <w:t>无效投标的概念</w:t>
      </w:r>
    </w:p>
    <w:p>
      <w:pPr>
        <w:spacing w:before="92" w:line="259" w:lineRule="auto"/>
        <w:ind w:left="14" w:firstLine="483"/>
        <w:jc w:val="both"/>
        <w:rPr>
          <w:rFonts w:ascii="方正仿宋_GBK" w:hAnsi="方正仿宋_GBK" w:eastAsia="方正仿宋_GBK" w:cs="方正仿宋_GBK"/>
          <w:sz w:val="24"/>
          <w:szCs w:val="24"/>
        </w:rPr>
      </w:pPr>
      <w:r>
        <w:rPr>
          <w:rFonts w:ascii="方正仿宋_GBK" w:hAnsi="方正仿宋_GBK" w:eastAsia="方正仿宋_GBK" w:cs="方正仿宋_GBK"/>
          <w:spacing w:val="7"/>
          <w:sz w:val="24"/>
          <w:szCs w:val="24"/>
        </w:rPr>
        <w:t>无效投标一般是指由于投标人所递交的单个投标文件，经审查不符合招标文件资格</w:t>
      </w:r>
      <w:r>
        <w:rPr>
          <w:rFonts w:ascii="方正仿宋_GBK" w:hAnsi="方正仿宋_GBK" w:eastAsia="方正仿宋_GBK" w:cs="方正仿宋_GBK"/>
          <w:spacing w:val="8"/>
          <w:sz w:val="24"/>
          <w:szCs w:val="24"/>
        </w:rPr>
        <w:t>性、符合性的要求，从而导致评标委员会拒绝接受该投标文件。无效投标对其他投标</w:t>
      </w:r>
      <w:r>
        <w:rPr>
          <w:rFonts w:ascii="方正仿宋_GBK" w:hAnsi="方正仿宋_GBK" w:eastAsia="方正仿宋_GBK" w:cs="方正仿宋_GBK"/>
          <w:spacing w:val="6"/>
          <w:sz w:val="24"/>
          <w:szCs w:val="24"/>
        </w:rPr>
        <w:t>人投标行为的有效性不直接产生影响</w:t>
      </w:r>
      <w:r>
        <w:rPr>
          <w:rFonts w:ascii="方正仿宋_GBK" w:hAnsi="方正仿宋_GBK" w:eastAsia="方正仿宋_GBK" w:cs="方正仿宋_GBK"/>
          <w:spacing w:val="-56"/>
          <w:sz w:val="24"/>
          <w:szCs w:val="24"/>
        </w:rPr>
        <w:t xml:space="preserve"> </w:t>
      </w:r>
      <w:r>
        <w:rPr>
          <w:rFonts w:ascii="方正仿宋_GBK" w:hAnsi="方正仿宋_GBK" w:eastAsia="方正仿宋_GBK" w:cs="方正仿宋_GBK"/>
          <w:spacing w:val="6"/>
          <w:sz w:val="24"/>
          <w:szCs w:val="24"/>
        </w:rPr>
        <w:t>，该招标项目可以</w:t>
      </w:r>
      <w:r>
        <w:rPr>
          <w:rFonts w:ascii="方正仿宋_GBK" w:hAnsi="方正仿宋_GBK" w:eastAsia="方正仿宋_GBK" w:cs="方正仿宋_GBK"/>
          <w:spacing w:val="5"/>
          <w:sz w:val="24"/>
          <w:szCs w:val="24"/>
        </w:rPr>
        <w:t>继续进行。</w:t>
      </w:r>
    </w:p>
    <w:p>
      <w:pPr>
        <w:pStyle w:val="11"/>
        <w:spacing w:line="275" w:lineRule="exact"/>
        <w:ind w:left="445"/>
        <w:rPr>
          <w:rFonts w:ascii="微软雅黑" w:hAnsi="微软雅黑" w:eastAsia="微软雅黑" w:cs="微软雅黑"/>
          <w:sz w:val="27"/>
          <w:szCs w:val="27"/>
        </w:rPr>
      </w:pPr>
      <w:r>
        <w:rPr>
          <w:color w:val="111111"/>
          <w:spacing w:val="-9"/>
          <w:w w:val="93"/>
          <w:position w:val="-1"/>
          <w:sz w:val="27"/>
          <w:szCs w:val="27"/>
        </w:rPr>
        <w:t>26.2</w:t>
      </w:r>
      <w:r>
        <w:rPr>
          <w:color w:val="111111"/>
          <w:spacing w:val="45"/>
          <w:position w:val="-1"/>
          <w:sz w:val="27"/>
          <w:szCs w:val="27"/>
        </w:rPr>
        <w:t xml:space="preserve"> </w:t>
      </w:r>
      <w:r>
        <w:rPr>
          <w:rFonts w:ascii="微软雅黑" w:hAnsi="微软雅黑" w:eastAsia="微软雅黑" w:cs="微软雅黑"/>
          <w:color w:val="161616"/>
          <w:spacing w:val="-9"/>
          <w:w w:val="93"/>
          <w:position w:val="-1"/>
          <w:sz w:val="27"/>
          <w:szCs w:val="27"/>
        </w:rPr>
        <w:t>有下列情况之一的投标应作无效标处理:</w:t>
      </w:r>
    </w:p>
    <w:p>
      <w:pPr>
        <w:spacing w:before="76" w:line="217" w:lineRule="auto"/>
        <w:ind w:left="498"/>
        <w:rPr>
          <w:rFonts w:ascii="方正仿宋_GBK" w:hAnsi="方正仿宋_GBK" w:eastAsia="方正仿宋_GBK" w:cs="方正仿宋_GBK"/>
          <w:sz w:val="24"/>
          <w:szCs w:val="24"/>
        </w:rPr>
      </w:pPr>
      <w:r>
        <w:rPr>
          <w:rFonts w:ascii="Times New Roman" w:hAnsi="Times New Roman" w:eastAsia="Times New Roman" w:cs="Times New Roman"/>
          <w:spacing w:val="9"/>
          <w:sz w:val="24"/>
          <w:szCs w:val="24"/>
        </w:rPr>
        <w:t>(1)</w:t>
      </w:r>
      <w:r>
        <w:rPr>
          <w:rFonts w:ascii="Times New Roman" w:hAnsi="Times New Roman" w:eastAsia="Times New Roman" w:cs="Times New Roman"/>
          <w:spacing w:val="59"/>
          <w:sz w:val="24"/>
          <w:szCs w:val="24"/>
        </w:rPr>
        <w:t xml:space="preserve"> </w:t>
      </w:r>
      <w:r>
        <w:rPr>
          <w:rFonts w:ascii="方正仿宋_GBK" w:hAnsi="方正仿宋_GBK" w:eastAsia="方正仿宋_GBK" w:cs="方正仿宋_GBK"/>
          <w:spacing w:val="9"/>
          <w:sz w:val="24"/>
          <w:szCs w:val="24"/>
        </w:rPr>
        <w:t>投标截止时间过后递交的投标文件；</w:t>
      </w:r>
    </w:p>
    <w:p>
      <w:pPr>
        <w:spacing w:before="64" w:line="217" w:lineRule="auto"/>
        <w:ind w:left="498"/>
        <w:rPr>
          <w:rFonts w:ascii="方正仿宋_GBK" w:hAnsi="方正仿宋_GBK" w:eastAsia="方正仿宋_GBK" w:cs="方正仿宋_GBK"/>
          <w:sz w:val="24"/>
          <w:szCs w:val="24"/>
        </w:rPr>
      </w:pPr>
      <w:r>
        <w:rPr>
          <w:rFonts w:ascii="Times New Roman" w:hAnsi="Times New Roman" w:eastAsia="Times New Roman" w:cs="Times New Roman"/>
          <w:spacing w:val="9"/>
          <w:sz w:val="24"/>
          <w:szCs w:val="24"/>
        </w:rPr>
        <w:t>(2)</w:t>
      </w:r>
      <w:r>
        <w:rPr>
          <w:rFonts w:ascii="Times New Roman" w:hAnsi="Times New Roman" w:eastAsia="Times New Roman" w:cs="Times New Roman"/>
          <w:spacing w:val="59"/>
          <w:sz w:val="24"/>
          <w:szCs w:val="24"/>
        </w:rPr>
        <w:t xml:space="preserve"> </w:t>
      </w:r>
      <w:r>
        <w:rPr>
          <w:rFonts w:ascii="方正仿宋_GBK" w:hAnsi="方正仿宋_GBK" w:eastAsia="方正仿宋_GBK" w:cs="方正仿宋_GBK"/>
          <w:spacing w:val="9"/>
          <w:sz w:val="24"/>
          <w:szCs w:val="24"/>
        </w:rPr>
        <w:t>不具备招标文件中规定资格要求的；</w:t>
      </w:r>
    </w:p>
    <w:p>
      <w:pPr>
        <w:spacing w:before="64" w:line="217" w:lineRule="auto"/>
        <w:ind w:left="498"/>
        <w:rPr>
          <w:rFonts w:ascii="方正仿宋_GBK" w:hAnsi="方正仿宋_GBK" w:eastAsia="方正仿宋_GBK" w:cs="方正仿宋_GBK"/>
          <w:sz w:val="24"/>
          <w:szCs w:val="24"/>
        </w:rPr>
      </w:pPr>
      <w:r>
        <w:rPr>
          <w:rFonts w:ascii="Times New Roman" w:hAnsi="Times New Roman" w:eastAsia="Times New Roman" w:cs="Times New Roman"/>
          <w:spacing w:val="5"/>
          <w:sz w:val="24"/>
          <w:szCs w:val="24"/>
        </w:rPr>
        <w:t>(3)</w:t>
      </w:r>
      <w:r>
        <w:rPr>
          <w:rFonts w:ascii="Times New Roman" w:hAnsi="Times New Roman" w:eastAsia="Times New Roman" w:cs="Times New Roman"/>
          <w:spacing w:val="49"/>
          <w:w w:val="101"/>
          <w:sz w:val="24"/>
          <w:szCs w:val="24"/>
        </w:rPr>
        <w:t xml:space="preserve"> </w:t>
      </w:r>
      <w:r>
        <w:rPr>
          <w:rFonts w:ascii="方正仿宋_GBK" w:hAnsi="方正仿宋_GBK" w:eastAsia="方正仿宋_GBK" w:cs="方正仿宋_GBK"/>
          <w:spacing w:val="5"/>
          <w:sz w:val="24"/>
          <w:szCs w:val="24"/>
        </w:rPr>
        <w:t>未提供《开标一览表》</w:t>
      </w:r>
      <w:r>
        <w:rPr>
          <w:rFonts w:ascii="方正仿宋_GBK" w:hAnsi="方正仿宋_GBK" w:eastAsia="方正仿宋_GBK" w:cs="方正仿宋_GBK"/>
          <w:spacing w:val="-45"/>
          <w:sz w:val="24"/>
          <w:szCs w:val="24"/>
        </w:rPr>
        <w:t xml:space="preserve"> </w:t>
      </w:r>
      <w:r>
        <w:rPr>
          <w:rFonts w:ascii="方正仿宋_GBK" w:hAnsi="方正仿宋_GBK" w:eastAsia="方正仿宋_GBK" w:cs="方正仿宋_GBK"/>
          <w:spacing w:val="5"/>
          <w:sz w:val="24"/>
          <w:szCs w:val="24"/>
        </w:rPr>
        <w:t>的；</w:t>
      </w:r>
    </w:p>
    <w:p>
      <w:pPr>
        <w:spacing w:before="79" w:line="217" w:lineRule="auto"/>
        <w:ind w:left="498"/>
        <w:rPr>
          <w:rFonts w:ascii="方正仿宋_GBK" w:hAnsi="方正仿宋_GBK" w:eastAsia="方正仿宋_GBK" w:cs="方正仿宋_GBK"/>
          <w:sz w:val="24"/>
          <w:szCs w:val="24"/>
        </w:rPr>
      </w:pPr>
      <w:r>
        <w:rPr>
          <w:rFonts w:ascii="Times New Roman" w:hAnsi="Times New Roman" w:eastAsia="Times New Roman" w:cs="Times New Roman"/>
          <w:spacing w:val="-10"/>
          <w:sz w:val="24"/>
          <w:szCs w:val="24"/>
        </w:rPr>
        <w:t>(4)</w:t>
      </w:r>
      <w:r>
        <w:rPr>
          <w:rFonts w:ascii="Times New Roman" w:hAnsi="Times New Roman" w:eastAsia="Times New Roman" w:cs="Times New Roman"/>
          <w:spacing w:val="24"/>
          <w:sz w:val="24"/>
          <w:szCs w:val="24"/>
        </w:rPr>
        <w:t xml:space="preserve"> </w:t>
      </w:r>
      <w:r>
        <w:rPr>
          <w:rFonts w:hint="eastAsia" w:ascii="Times New Roman" w:hAnsi="Times New Roman" w:eastAsia="宋体" w:cs="Times New Roman"/>
          <w:spacing w:val="24"/>
          <w:sz w:val="24"/>
          <w:szCs w:val="24"/>
          <w:lang w:val="en-US" w:eastAsia="zh-CN"/>
        </w:rPr>
        <w:t xml:space="preserve"> </w:t>
      </w:r>
      <w:r>
        <w:rPr>
          <w:rFonts w:ascii="方正仿宋_GBK" w:hAnsi="方正仿宋_GBK" w:eastAsia="方正仿宋_GBK" w:cs="方正仿宋_GBK"/>
          <w:spacing w:val="-10"/>
          <w:sz w:val="24"/>
          <w:szCs w:val="24"/>
        </w:rPr>
        <w:t>投标文件未按 照采购</w:t>
      </w:r>
      <w:r>
        <w:rPr>
          <w:rFonts w:ascii="方正仿宋_GBK" w:hAnsi="方正仿宋_GBK" w:eastAsia="方正仿宋_GBK" w:cs="方正仿宋_GBK"/>
          <w:spacing w:val="-24"/>
          <w:sz w:val="24"/>
          <w:szCs w:val="24"/>
        </w:rPr>
        <w:t xml:space="preserve"> </w:t>
      </w:r>
      <w:r>
        <w:rPr>
          <w:rFonts w:ascii="方正仿宋_GBK" w:hAnsi="方正仿宋_GBK" w:eastAsia="方正仿宋_GBK" w:cs="方正仿宋_GBK"/>
          <w:spacing w:val="-10"/>
          <w:sz w:val="24"/>
          <w:szCs w:val="24"/>
        </w:rPr>
        <w:t>文件规定</w:t>
      </w:r>
      <w:r>
        <w:rPr>
          <w:rFonts w:ascii="方正仿宋_GBK" w:hAnsi="方正仿宋_GBK" w:eastAsia="方正仿宋_GBK" w:cs="方正仿宋_GBK"/>
          <w:spacing w:val="-26"/>
          <w:sz w:val="24"/>
          <w:szCs w:val="24"/>
        </w:rPr>
        <w:t xml:space="preserve"> </w:t>
      </w:r>
      <w:r>
        <w:rPr>
          <w:rFonts w:ascii="方正仿宋_GBK" w:hAnsi="方正仿宋_GBK" w:eastAsia="方正仿宋_GBK" w:cs="方正仿宋_GBK"/>
          <w:spacing w:val="-10"/>
          <w:sz w:val="24"/>
          <w:szCs w:val="24"/>
        </w:rPr>
        <w:t>要求密封 、</w:t>
      </w:r>
      <w:r>
        <w:rPr>
          <w:rFonts w:ascii="方正仿宋_GBK" w:hAnsi="方正仿宋_GBK" w:eastAsia="方正仿宋_GBK" w:cs="方正仿宋_GBK"/>
          <w:spacing w:val="-26"/>
          <w:sz w:val="24"/>
          <w:szCs w:val="24"/>
        </w:rPr>
        <w:t xml:space="preserve"> </w:t>
      </w:r>
      <w:r>
        <w:rPr>
          <w:rFonts w:ascii="方正仿宋_GBK" w:hAnsi="方正仿宋_GBK" w:eastAsia="方正仿宋_GBK" w:cs="方正仿宋_GBK"/>
          <w:spacing w:val="-10"/>
          <w:sz w:val="24"/>
          <w:szCs w:val="24"/>
        </w:rPr>
        <w:t>签署</w:t>
      </w:r>
      <w:r>
        <w:rPr>
          <w:rFonts w:ascii="方正仿宋_GBK" w:hAnsi="方正仿宋_GBK" w:eastAsia="方正仿宋_GBK" w:cs="方正仿宋_GBK"/>
          <w:spacing w:val="-21"/>
          <w:sz w:val="24"/>
          <w:szCs w:val="24"/>
        </w:rPr>
        <w:t xml:space="preserve"> </w:t>
      </w:r>
      <w:r>
        <w:rPr>
          <w:rFonts w:ascii="方正仿宋_GBK" w:hAnsi="方正仿宋_GBK" w:eastAsia="方正仿宋_GBK" w:cs="方正仿宋_GBK"/>
          <w:spacing w:val="-10"/>
          <w:sz w:val="24"/>
          <w:szCs w:val="24"/>
        </w:rPr>
        <w:t>、</w:t>
      </w:r>
      <w:r>
        <w:rPr>
          <w:rFonts w:ascii="方正仿宋_GBK" w:hAnsi="方正仿宋_GBK" w:eastAsia="方正仿宋_GBK" w:cs="方正仿宋_GBK"/>
          <w:spacing w:val="-26"/>
          <w:sz w:val="24"/>
          <w:szCs w:val="24"/>
        </w:rPr>
        <w:t xml:space="preserve"> </w:t>
      </w:r>
      <w:r>
        <w:rPr>
          <w:rFonts w:ascii="方正仿宋_GBK" w:hAnsi="方正仿宋_GBK" w:eastAsia="方正仿宋_GBK" w:cs="方正仿宋_GBK"/>
          <w:spacing w:val="-10"/>
          <w:sz w:val="24"/>
          <w:szCs w:val="24"/>
        </w:rPr>
        <w:t>盖章的；</w:t>
      </w:r>
    </w:p>
    <w:p>
      <w:pPr>
        <w:spacing w:before="67" w:line="217" w:lineRule="auto"/>
        <w:ind w:left="498"/>
        <w:rPr>
          <w:rFonts w:ascii="方正仿宋_GBK" w:hAnsi="方正仿宋_GBK" w:eastAsia="方正仿宋_GBK" w:cs="方正仿宋_GBK"/>
          <w:sz w:val="24"/>
          <w:szCs w:val="24"/>
        </w:rPr>
      </w:pPr>
      <w:r>
        <w:rPr>
          <w:rFonts w:ascii="Times New Roman" w:hAnsi="Times New Roman" w:eastAsia="Times New Roman" w:cs="Times New Roman"/>
          <w:spacing w:val="10"/>
          <w:sz w:val="24"/>
          <w:szCs w:val="24"/>
        </w:rPr>
        <w:t>(5)</w:t>
      </w:r>
      <w:r>
        <w:rPr>
          <w:rFonts w:ascii="Times New Roman" w:hAnsi="Times New Roman" w:eastAsia="Times New Roman" w:cs="Times New Roman"/>
          <w:spacing w:val="53"/>
          <w:sz w:val="24"/>
          <w:szCs w:val="24"/>
        </w:rPr>
        <w:t xml:space="preserve"> </w:t>
      </w:r>
      <w:r>
        <w:rPr>
          <w:rFonts w:ascii="方正仿宋_GBK" w:hAnsi="方正仿宋_GBK" w:eastAsia="方正仿宋_GBK" w:cs="方正仿宋_GBK"/>
          <w:spacing w:val="10"/>
          <w:sz w:val="24"/>
          <w:szCs w:val="24"/>
        </w:rPr>
        <w:t>投标报价超过招标文件中规定的预算金额或最高限价的；</w:t>
      </w:r>
    </w:p>
    <w:p>
      <w:pPr>
        <w:spacing w:before="39" w:line="190" w:lineRule="auto"/>
        <w:ind w:left="498"/>
        <w:rPr>
          <w:rFonts w:ascii="方正仿宋_GBK" w:hAnsi="方正仿宋_GBK" w:eastAsia="方正仿宋_GBK" w:cs="方正仿宋_GBK"/>
          <w:sz w:val="24"/>
          <w:szCs w:val="24"/>
        </w:rPr>
      </w:pPr>
      <w:r>
        <w:rPr>
          <w:rFonts w:ascii="Times New Roman" w:hAnsi="Times New Roman" w:eastAsia="Times New Roman" w:cs="Times New Roman"/>
          <w:spacing w:val="11"/>
          <w:position w:val="-2"/>
          <w:sz w:val="24"/>
          <w:szCs w:val="24"/>
        </w:rPr>
        <w:t xml:space="preserve">(6) </w:t>
      </w:r>
      <w:r>
        <w:rPr>
          <w:rFonts w:ascii="微软雅黑" w:hAnsi="微软雅黑" w:eastAsia="微软雅黑" w:cs="微软雅黑"/>
          <w:spacing w:val="11"/>
          <w:sz w:val="24"/>
          <w:szCs w:val="24"/>
        </w:rPr>
        <w:t>投标文件载明的采购项目完成期限超过招标文件规定期限的</w:t>
      </w:r>
      <w:r>
        <w:rPr>
          <w:rFonts w:ascii="方正仿宋_GBK" w:hAnsi="方正仿宋_GBK" w:eastAsia="方正仿宋_GBK" w:cs="方正仿宋_GBK"/>
          <w:spacing w:val="11"/>
          <w:position w:val="-5"/>
          <w:sz w:val="24"/>
          <w:szCs w:val="24"/>
        </w:rPr>
        <w:t>；</w:t>
      </w:r>
    </w:p>
    <w:p>
      <w:pPr>
        <w:spacing w:before="42" w:line="217" w:lineRule="auto"/>
        <w:ind w:left="498"/>
        <w:rPr>
          <w:rFonts w:ascii="方正仿宋_GBK" w:hAnsi="方正仿宋_GBK" w:eastAsia="方正仿宋_GBK" w:cs="方正仿宋_GBK"/>
          <w:sz w:val="24"/>
          <w:szCs w:val="24"/>
        </w:rPr>
      </w:pPr>
      <w:r>
        <w:rPr>
          <w:rFonts w:ascii="Times New Roman" w:hAnsi="Times New Roman" w:eastAsia="Times New Roman" w:cs="Times New Roman"/>
          <w:spacing w:val="9"/>
          <w:sz w:val="24"/>
          <w:szCs w:val="24"/>
        </w:rPr>
        <w:t>(7)</w:t>
      </w:r>
      <w:r>
        <w:rPr>
          <w:rFonts w:ascii="Times New Roman" w:hAnsi="Times New Roman" w:eastAsia="Times New Roman" w:cs="Times New Roman"/>
          <w:spacing w:val="60"/>
          <w:sz w:val="24"/>
          <w:szCs w:val="24"/>
        </w:rPr>
        <w:t xml:space="preserve"> </w:t>
      </w:r>
      <w:r>
        <w:rPr>
          <w:rFonts w:ascii="方正仿宋_GBK" w:hAnsi="方正仿宋_GBK" w:eastAsia="方正仿宋_GBK" w:cs="方正仿宋_GBK"/>
          <w:spacing w:val="9"/>
          <w:sz w:val="24"/>
          <w:szCs w:val="24"/>
        </w:rPr>
        <w:t>评标过程中拒绝澄清相关事宜和问题的；</w:t>
      </w:r>
    </w:p>
    <w:p>
      <w:pPr>
        <w:spacing w:before="62" w:line="217" w:lineRule="auto"/>
        <w:ind w:left="498"/>
        <w:rPr>
          <w:rFonts w:ascii="方正仿宋_GBK" w:hAnsi="方正仿宋_GBK" w:eastAsia="方正仿宋_GBK" w:cs="方正仿宋_GBK"/>
          <w:sz w:val="24"/>
          <w:szCs w:val="24"/>
        </w:rPr>
      </w:pPr>
      <w:r>
        <w:rPr>
          <w:rFonts w:ascii="Times New Roman" w:hAnsi="Times New Roman" w:eastAsia="Times New Roman" w:cs="Times New Roman"/>
          <w:spacing w:val="9"/>
          <w:sz w:val="24"/>
          <w:szCs w:val="24"/>
        </w:rPr>
        <w:t>(8)</w:t>
      </w:r>
      <w:r>
        <w:rPr>
          <w:rFonts w:ascii="Times New Roman" w:hAnsi="Times New Roman" w:eastAsia="Times New Roman" w:cs="Times New Roman"/>
          <w:spacing w:val="56"/>
          <w:sz w:val="24"/>
          <w:szCs w:val="24"/>
        </w:rPr>
        <w:t xml:space="preserve"> </w:t>
      </w:r>
      <w:r>
        <w:rPr>
          <w:rFonts w:ascii="方正仿宋_GBK" w:hAnsi="方正仿宋_GBK" w:eastAsia="方正仿宋_GBK" w:cs="方正仿宋_GBK"/>
          <w:spacing w:val="9"/>
          <w:sz w:val="24"/>
          <w:szCs w:val="24"/>
        </w:rPr>
        <w:t>投标文件不真实，有欺骗行为的；</w:t>
      </w:r>
    </w:p>
    <w:p>
      <w:pPr>
        <w:spacing w:before="64" w:line="217" w:lineRule="auto"/>
        <w:ind w:left="498"/>
        <w:rPr>
          <w:rFonts w:ascii="方正仿宋_GBK" w:hAnsi="方正仿宋_GBK" w:eastAsia="方正仿宋_GBK" w:cs="方正仿宋_GBK"/>
          <w:sz w:val="24"/>
          <w:szCs w:val="24"/>
        </w:rPr>
      </w:pPr>
      <w:r>
        <w:rPr>
          <w:rFonts w:ascii="Times New Roman" w:hAnsi="Times New Roman" w:eastAsia="Times New Roman" w:cs="Times New Roman"/>
          <w:spacing w:val="10"/>
          <w:sz w:val="24"/>
          <w:szCs w:val="24"/>
        </w:rPr>
        <w:t>(9)</w:t>
      </w:r>
      <w:r>
        <w:rPr>
          <w:rFonts w:ascii="Times New Roman" w:hAnsi="Times New Roman" w:eastAsia="Times New Roman" w:cs="Times New Roman"/>
          <w:spacing w:val="41"/>
          <w:sz w:val="24"/>
          <w:szCs w:val="24"/>
        </w:rPr>
        <w:t xml:space="preserve"> </w:t>
      </w:r>
      <w:r>
        <w:rPr>
          <w:rFonts w:ascii="方正仿宋_GBK" w:hAnsi="方正仿宋_GBK" w:eastAsia="方正仿宋_GBK" w:cs="方正仿宋_GBK"/>
          <w:spacing w:val="10"/>
          <w:sz w:val="24"/>
          <w:szCs w:val="24"/>
        </w:rPr>
        <w:t>投标文件含有采购人和集采机构不能接受的附加条件的；</w:t>
      </w:r>
    </w:p>
    <w:p>
      <w:pPr>
        <w:spacing w:before="62" w:line="217" w:lineRule="auto"/>
        <w:ind w:left="498"/>
        <w:rPr>
          <w:rFonts w:ascii="方正仿宋_GBK" w:hAnsi="方正仿宋_GBK" w:eastAsia="方正仿宋_GBK" w:cs="方正仿宋_GBK"/>
          <w:sz w:val="24"/>
          <w:szCs w:val="24"/>
        </w:rPr>
      </w:pPr>
      <w:r>
        <w:rPr>
          <w:rFonts w:ascii="Times New Roman" w:hAnsi="Times New Roman" w:eastAsia="Times New Roman" w:cs="Times New Roman"/>
          <w:spacing w:val="9"/>
          <w:sz w:val="24"/>
          <w:szCs w:val="24"/>
        </w:rPr>
        <w:t>(10)</w:t>
      </w:r>
      <w:r>
        <w:rPr>
          <w:rFonts w:ascii="方正仿宋_GBK" w:hAnsi="方正仿宋_GBK" w:eastAsia="方正仿宋_GBK" w:cs="方正仿宋_GBK"/>
          <w:spacing w:val="9"/>
          <w:sz w:val="24"/>
          <w:szCs w:val="24"/>
        </w:rPr>
        <w:t>不符合投标文件规定的其他实质性要求的。</w:t>
      </w:r>
    </w:p>
    <w:p>
      <w:pPr>
        <w:spacing w:before="63" w:line="276" w:lineRule="exact"/>
        <w:ind w:left="445"/>
        <w:rPr>
          <w:rFonts w:ascii="微软雅黑" w:hAnsi="微软雅黑" w:eastAsia="微软雅黑" w:cs="微软雅黑"/>
          <w:sz w:val="27"/>
          <w:szCs w:val="27"/>
        </w:rPr>
      </w:pPr>
      <w:r>
        <w:rPr>
          <w:rFonts w:ascii="微软雅黑" w:hAnsi="微软雅黑" w:eastAsia="微软雅黑" w:cs="微软雅黑"/>
          <w:color w:val="121212"/>
          <w:spacing w:val="-20"/>
          <w:w w:val="99"/>
          <w:position w:val="-1"/>
          <w:sz w:val="27"/>
          <w:szCs w:val="27"/>
        </w:rPr>
        <w:t>27、废标</w:t>
      </w:r>
    </w:p>
    <w:p>
      <w:pPr>
        <w:pStyle w:val="11"/>
        <w:spacing w:before="38" w:line="276" w:lineRule="exact"/>
        <w:ind w:left="445"/>
        <w:rPr>
          <w:rFonts w:ascii="微软雅黑" w:hAnsi="微软雅黑" w:eastAsia="微软雅黑" w:cs="微软雅黑"/>
          <w:sz w:val="27"/>
          <w:szCs w:val="27"/>
        </w:rPr>
      </w:pPr>
      <w:r>
        <w:rPr>
          <w:spacing w:val="-19"/>
          <w:position w:val="-1"/>
          <w:sz w:val="27"/>
          <w:szCs w:val="27"/>
        </w:rPr>
        <w:t>27.1</w:t>
      </w:r>
      <w:r>
        <w:rPr>
          <w:spacing w:val="26"/>
          <w:position w:val="-1"/>
          <w:sz w:val="27"/>
          <w:szCs w:val="27"/>
        </w:rPr>
        <w:t xml:space="preserve"> </w:t>
      </w:r>
      <w:r>
        <w:rPr>
          <w:rFonts w:ascii="微软雅黑" w:hAnsi="微软雅黑" w:eastAsia="微软雅黑" w:cs="微软雅黑"/>
          <w:spacing w:val="-19"/>
          <w:position w:val="-1"/>
          <w:sz w:val="27"/>
          <w:szCs w:val="27"/>
        </w:rPr>
        <w:t>废标的概念</w:t>
      </w:r>
    </w:p>
    <w:p>
      <w:pPr>
        <w:keepNext w:val="0"/>
        <w:keepLines w:val="0"/>
        <w:pageBreakBefore w:val="0"/>
        <w:widowControl/>
        <w:kinsoku w:val="0"/>
        <w:wordWrap/>
        <w:overflowPunct/>
        <w:topLinePunct w:val="0"/>
        <w:autoSpaceDE w:val="0"/>
        <w:autoSpaceDN w:val="0"/>
        <w:bidi w:val="0"/>
        <w:adjustRightInd w:val="0"/>
        <w:snapToGrid w:val="0"/>
        <w:spacing w:before="96" w:line="520" w:lineRule="exact"/>
        <w:ind w:right="122" w:firstLine="487"/>
        <w:jc w:val="both"/>
        <w:textAlignment w:val="baseline"/>
        <w:rPr>
          <w:rFonts w:ascii="方正仿宋_GBK" w:hAnsi="方正仿宋_GBK" w:eastAsia="方正仿宋_GBK" w:cs="方正仿宋_GBK"/>
          <w:sz w:val="24"/>
          <w:szCs w:val="24"/>
        </w:rPr>
      </w:pPr>
      <w:r>
        <w:rPr>
          <w:rFonts w:ascii="方正仿宋_GBK" w:hAnsi="方正仿宋_GBK" w:eastAsia="方正仿宋_GBK" w:cs="方正仿宋_GBK"/>
          <w:spacing w:val="9"/>
          <w:sz w:val="24"/>
          <w:szCs w:val="24"/>
        </w:rPr>
        <w:t>废标一般是指由于投标人所递交的所有投标文件，经评标委员会审查，</w:t>
      </w:r>
      <w:r>
        <w:rPr>
          <w:rFonts w:ascii="方正仿宋_GBK" w:hAnsi="方正仿宋_GBK" w:eastAsia="方正仿宋_GBK" w:cs="方正仿宋_GBK"/>
          <w:spacing w:val="8"/>
          <w:sz w:val="24"/>
          <w:szCs w:val="24"/>
        </w:rPr>
        <w:t>在合格投标文件的数量、投标报价、招标过程的公正性上不符合法律的规定，从而导致评标委</w:t>
      </w:r>
      <w:r>
        <w:rPr>
          <w:rFonts w:ascii="方正仿宋_GBK" w:hAnsi="方正仿宋_GBK" w:eastAsia="方正仿宋_GBK" w:cs="方正仿宋_GBK"/>
          <w:spacing w:val="7"/>
          <w:sz w:val="24"/>
          <w:szCs w:val="24"/>
        </w:rPr>
        <w:t>员会拒绝</w:t>
      </w:r>
      <w:r>
        <w:rPr>
          <w:rFonts w:ascii="方正仿宋_GBK" w:hAnsi="方正仿宋_GBK" w:eastAsia="方正仿宋_GBK" w:cs="方正仿宋_GBK"/>
          <w:spacing w:val="-14"/>
          <w:sz w:val="24"/>
          <w:szCs w:val="24"/>
        </w:rPr>
        <w:t xml:space="preserve"> </w:t>
      </w:r>
      <w:r>
        <w:rPr>
          <w:rFonts w:ascii="方正仿宋_GBK" w:hAnsi="方正仿宋_GBK" w:eastAsia="方正仿宋_GBK" w:cs="方正仿宋_GBK"/>
          <w:spacing w:val="7"/>
          <w:sz w:val="24"/>
          <w:szCs w:val="24"/>
        </w:rPr>
        <w:t>接受所有投标文件。废标对所有投标人的投标行为都直接产生影响</w:t>
      </w:r>
      <w:r>
        <w:rPr>
          <w:rFonts w:ascii="方正仿宋_GBK" w:hAnsi="方正仿宋_GBK" w:eastAsia="方正仿宋_GBK" w:cs="方正仿宋_GBK"/>
          <w:spacing w:val="-58"/>
          <w:sz w:val="24"/>
          <w:szCs w:val="24"/>
        </w:rPr>
        <w:t xml:space="preserve"> </w:t>
      </w:r>
      <w:r>
        <w:rPr>
          <w:rFonts w:ascii="方正仿宋_GBK" w:hAnsi="方正仿宋_GBK" w:eastAsia="方正仿宋_GBK" w:cs="方正仿宋_GBK"/>
          <w:spacing w:val="7"/>
          <w:sz w:val="24"/>
          <w:szCs w:val="24"/>
        </w:rPr>
        <w:t>，标志着</w:t>
      </w:r>
      <w:r>
        <w:rPr>
          <w:rFonts w:ascii="方正仿宋_GBK" w:hAnsi="方正仿宋_GBK" w:eastAsia="方正仿宋_GBK" w:cs="方正仿宋_GBK"/>
          <w:spacing w:val="3"/>
          <w:sz w:val="24"/>
          <w:szCs w:val="24"/>
        </w:rPr>
        <w:t>该招标项目立即终止，需要重新招标或改用其他采购方式。</w:t>
      </w:r>
    </w:p>
    <w:p>
      <w:pPr>
        <w:pStyle w:val="11"/>
        <w:keepNext w:val="0"/>
        <w:keepLines w:val="0"/>
        <w:pageBreakBefore w:val="0"/>
        <w:widowControl/>
        <w:kinsoku w:val="0"/>
        <w:wordWrap/>
        <w:overflowPunct/>
        <w:topLinePunct w:val="0"/>
        <w:autoSpaceDE w:val="0"/>
        <w:autoSpaceDN w:val="0"/>
        <w:bidi w:val="0"/>
        <w:adjustRightInd w:val="0"/>
        <w:snapToGrid w:val="0"/>
        <w:spacing w:before="2" w:line="520" w:lineRule="exact"/>
        <w:ind w:left="445"/>
        <w:textAlignment w:val="baseline"/>
        <w:rPr>
          <w:rFonts w:ascii="方正仿宋_GBK" w:hAnsi="方正仿宋_GBK" w:eastAsia="方正仿宋_GBK" w:cs="方正仿宋_GBK"/>
          <w:sz w:val="24"/>
          <w:szCs w:val="24"/>
        </w:rPr>
      </w:pPr>
      <w:r>
        <w:rPr>
          <w:spacing w:val="-17"/>
          <w:w w:val="89"/>
          <w:sz w:val="30"/>
          <w:szCs w:val="30"/>
        </w:rPr>
        <w:t>2:7.2</w:t>
      </w:r>
      <w:r>
        <w:rPr>
          <w:spacing w:val="45"/>
          <w:sz w:val="30"/>
          <w:szCs w:val="30"/>
        </w:rPr>
        <w:t xml:space="preserve"> </w:t>
      </w:r>
      <w:r>
        <w:rPr>
          <w:rFonts w:ascii="微软雅黑" w:hAnsi="微软雅黑" w:eastAsia="微软雅黑" w:cs="微软雅黑"/>
          <w:spacing w:val="-17"/>
          <w:w w:val="89"/>
          <w:sz w:val="30"/>
          <w:szCs w:val="30"/>
        </w:rPr>
        <w:t>有下列情形之一的应予以废标</w:t>
      </w:r>
      <w:r>
        <w:rPr>
          <w:rFonts w:ascii="方正仿宋_GBK" w:hAnsi="方正仿宋_GBK" w:eastAsia="方正仿宋_GBK" w:cs="方正仿宋_GBK"/>
          <w:spacing w:val="-17"/>
          <w:w w:val="89"/>
          <w:position w:val="-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 w:line="520" w:lineRule="exact"/>
        <w:ind w:left="491"/>
        <w:textAlignment w:val="baseline"/>
        <w:rPr>
          <w:rFonts w:ascii="方正仿宋_GBK" w:hAnsi="方正仿宋_GBK" w:eastAsia="方正仿宋_GBK" w:cs="方正仿宋_GBK"/>
          <w:sz w:val="24"/>
          <w:szCs w:val="24"/>
        </w:rPr>
      </w:pPr>
      <w:r>
        <w:rPr>
          <w:rFonts w:ascii="Times New Roman" w:hAnsi="Times New Roman" w:eastAsia="Times New Roman" w:cs="Times New Roman"/>
          <w:spacing w:val="6"/>
          <w:sz w:val="24"/>
          <w:szCs w:val="24"/>
        </w:rPr>
        <w:t>(1)</w:t>
      </w:r>
      <w:r>
        <w:rPr>
          <w:rFonts w:ascii="方正仿宋_GBK" w:hAnsi="方正仿宋_GBK" w:eastAsia="方正仿宋_GBK" w:cs="方正仿宋_GBK"/>
          <w:spacing w:val="6"/>
          <w:sz w:val="24"/>
          <w:szCs w:val="24"/>
        </w:rPr>
        <w:t>出现影响采购公正的违法、违规行为的；</w:t>
      </w:r>
    </w:p>
    <w:p>
      <w:pPr>
        <w:keepNext w:val="0"/>
        <w:keepLines w:val="0"/>
        <w:pageBreakBefore w:val="0"/>
        <w:widowControl/>
        <w:kinsoku w:val="0"/>
        <w:wordWrap/>
        <w:overflowPunct/>
        <w:topLinePunct w:val="0"/>
        <w:autoSpaceDE w:val="0"/>
        <w:autoSpaceDN w:val="0"/>
        <w:bidi w:val="0"/>
        <w:adjustRightInd w:val="0"/>
        <w:snapToGrid w:val="0"/>
        <w:spacing w:before="14" w:line="520" w:lineRule="exact"/>
        <w:ind w:left="491"/>
        <w:textAlignment w:val="baseline"/>
        <w:rPr>
          <w:rFonts w:ascii="方正仿宋_GBK" w:hAnsi="方正仿宋_GBK" w:eastAsia="方正仿宋_GBK" w:cs="方正仿宋_GBK"/>
          <w:sz w:val="24"/>
          <w:szCs w:val="24"/>
        </w:rPr>
      </w:pPr>
      <w:r>
        <w:rPr>
          <w:rFonts w:ascii="Times New Roman" w:hAnsi="Times New Roman" w:eastAsia="Times New Roman" w:cs="Times New Roman"/>
          <w:spacing w:val="6"/>
          <w:sz w:val="24"/>
          <w:szCs w:val="24"/>
        </w:rPr>
        <w:t>(2)</w:t>
      </w:r>
      <w:r>
        <w:rPr>
          <w:rFonts w:ascii="方正仿宋_GBK" w:hAnsi="方正仿宋_GBK" w:eastAsia="方正仿宋_GBK" w:cs="方正仿宋_GBK"/>
          <w:spacing w:val="6"/>
          <w:sz w:val="24"/>
          <w:szCs w:val="24"/>
        </w:rPr>
        <w:t>投标人的报价均超过了采购预算</w:t>
      </w:r>
      <w:r>
        <w:rPr>
          <w:rFonts w:ascii="方正仿宋_GBK" w:hAnsi="方正仿宋_GBK" w:eastAsia="方正仿宋_GBK" w:cs="方正仿宋_GBK"/>
          <w:spacing w:val="-56"/>
          <w:sz w:val="24"/>
          <w:szCs w:val="24"/>
        </w:rPr>
        <w:t xml:space="preserve"> </w:t>
      </w:r>
      <w:r>
        <w:rPr>
          <w:rFonts w:ascii="方正仿宋_GBK" w:hAnsi="方正仿宋_GBK" w:eastAsia="方正仿宋_GBK" w:cs="方正仿宋_GBK"/>
          <w:spacing w:val="6"/>
          <w:sz w:val="24"/>
          <w:szCs w:val="24"/>
        </w:rPr>
        <w:t>，且</w:t>
      </w:r>
      <w:r>
        <w:rPr>
          <w:rFonts w:ascii="方正仿宋_GBK" w:hAnsi="方正仿宋_GBK" w:eastAsia="方正仿宋_GBK" w:cs="方正仿宋_GBK"/>
          <w:spacing w:val="5"/>
          <w:sz w:val="24"/>
          <w:szCs w:val="24"/>
        </w:rPr>
        <w:t>采购人不能支付的；</w:t>
      </w:r>
    </w:p>
    <w:p>
      <w:pPr>
        <w:keepNext w:val="0"/>
        <w:keepLines w:val="0"/>
        <w:pageBreakBefore w:val="0"/>
        <w:widowControl/>
        <w:kinsoku w:val="0"/>
        <w:wordWrap/>
        <w:overflowPunct/>
        <w:topLinePunct w:val="0"/>
        <w:autoSpaceDE w:val="0"/>
        <w:autoSpaceDN w:val="0"/>
        <w:bidi w:val="0"/>
        <w:adjustRightInd w:val="0"/>
        <w:snapToGrid w:val="0"/>
        <w:spacing w:before="18" w:line="520" w:lineRule="exact"/>
        <w:ind w:left="491"/>
        <w:textAlignment w:val="baseline"/>
        <w:rPr>
          <w:rFonts w:ascii="方正仿宋_GBK" w:hAnsi="方正仿宋_GBK" w:eastAsia="方正仿宋_GBK" w:cs="方正仿宋_GBK"/>
          <w:sz w:val="24"/>
          <w:szCs w:val="24"/>
        </w:rPr>
      </w:pPr>
      <w:r>
        <w:rPr>
          <w:rFonts w:ascii="Times New Roman" w:hAnsi="Times New Roman" w:eastAsia="Times New Roman" w:cs="Times New Roman"/>
          <w:spacing w:val="3"/>
          <w:sz w:val="24"/>
          <w:szCs w:val="24"/>
        </w:rPr>
        <w:t>(3)</w:t>
      </w:r>
      <w:r>
        <w:rPr>
          <w:rFonts w:ascii="方正仿宋_GBK" w:hAnsi="方正仿宋_GBK" w:eastAsia="方正仿宋_GBK" w:cs="方正仿宋_GBK"/>
          <w:spacing w:val="3"/>
          <w:sz w:val="24"/>
          <w:szCs w:val="24"/>
        </w:rPr>
        <w:t>因重大变故</w:t>
      </w:r>
      <w:r>
        <w:rPr>
          <w:rFonts w:ascii="方正仿宋_GBK" w:hAnsi="方正仿宋_GBK" w:eastAsia="方正仿宋_GBK" w:cs="方正仿宋_GBK"/>
          <w:spacing w:val="-58"/>
          <w:sz w:val="24"/>
          <w:szCs w:val="24"/>
        </w:rPr>
        <w:t xml:space="preserve"> </w:t>
      </w:r>
      <w:r>
        <w:rPr>
          <w:rFonts w:ascii="方正仿宋_GBK" w:hAnsi="方正仿宋_GBK" w:eastAsia="方正仿宋_GBK" w:cs="方正仿宋_GBK"/>
          <w:spacing w:val="3"/>
          <w:sz w:val="24"/>
          <w:szCs w:val="24"/>
        </w:rPr>
        <w:t>，采购任务取消的。</w:t>
      </w:r>
    </w:p>
    <w:p>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ascii="方正仿宋_GBK" w:hAnsi="方正仿宋_GBK" w:eastAsia="方正仿宋_GBK" w:cs="方正仿宋_GBK"/>
          <w:sz w:val="24"/>
          <w:szCs w:val="24"/>
        </w:rPr>
        <w:sectPr>
          <w:headerReference r:id="rId30" w:type="default"/>
          <w:footerReference r:id="rId31" w:type="default"/>
          <w:pgSz w:w="11906" w:h="16840"/>
          <w:pgMar w:top="1148" w:right="1070" w:bottom="1183" w:left="1431" w:header="820" w:footer="895" w:gutter="0"/>
          <w:pgNumType w:fmt="decimal"/>
          <w:cols w:space="720" w:num="1"/>
        </w:sectPr>
      </w:pPr>
    </w:p>
    <w:p>
      <w:pPr>
        <w:spacing w:before="334" w:line="389" w:lineRule="exact"/>
        <w:ind w:left="2144"/>
        <w:outlineLvl w:val="0"/>
        <w:rPr>
          <w:rFonts w:ascii="微软雅黑" w:hAnsi="微软雅黑" w:eastAsia="微软雅黑" w:cs="微软雅黑"/>
          <w:sz w:val="38"/>
          <w:szCs w:val="38"/>
        </w:rPr>
      </w:pPr>
      <w:r>
        <mc:AlternateContent>
          <mc:Choice Requires="wps">
            <w:drawing>
              <wp:anchor distT="0" distB="0" distL="114300" distR="114300" simplePos="0" relativeHeight="251664384" behindDoc="0" locked="0" layoutInCell="0" allowOverlap="1">
                <wp:simplePos x="0" y="0"/>
                <wp:positionH relativeFrom="page">
                  <wp:posOffset>900430</wp:posOffset>
                </wp:positionH>
                <wp:positionV relativeFrom="page">
                  <wp:posOffset>701040</wp:posOffset>
                </wp:positionV>
                <wp:extent cx="5939155" cy="6350"/>
                <wp:effectExtent l="0" t="0" r="0" b="0"/>
                <wp:wrapNone/>
                <wp:docPr id="17" name="任意多边形 17"/>
                <wp:cNvGraphicFramePr/>
                <a:graphic xmlns:a="http://schemas.openxmlformats.org/drawingml/2006/main">
                  <a:graphicData uri="http://schemas.microsoft.com/office/word/2010/wordprocessingShape">
                    <wps:wsp>
                      <wps:cNvSpPr/>
                      <wps:spPr>
                        <a:xfrm>
                          <a:off x="0" y="0"/>
                          <a:ext cx="5939155" cy="6350"/>
                        </a:xfrm>
                        <a:custGeom>
                          <a:avLst/>
                          <a:gdLst/>
                          <a:ahLst/>
                          <a:cxnLst/>
                          <a:pathLst>
                            <a:path w="9352" h="10">
                              <a:moveTo>
                                <a:pt x="0" y="0"/>
                              </a:moveTo>
                              <a:lnTo>
                                <a:pt x="9352" y="0"/>
                              </a:lnTo>
                              <a:lnTo>
                                <a:pt x="935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9pt;margin-top:55.2pt;height:0.5pt;width:467.65pt;mso-position-horizontal-relative:page;mso-position-vertical-relative:page;z-index:251664384;mso-width-relative:page;mso-height-relative:page;" fillcolor="#000000" filled="t" stroked="f" coordsize="9352,10" o:allowincell="f" o:gfxdata="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j34yfYAAAADAEAAA8AAAAAAAAAAQAg&#10;AAAAIgAAAGRycy9kb3ducmV2LnhtbFBLAQIUABQAAAAIAIdO4kDCUFCUDgIAAHsEAAAOAAAAAAAA&#10;AAEAIAAAACcBAABkcnMvZTJvRG9jLnhtbFBLBQYAAAAABgAGAFkBAACnBQAAAAA=&#10;" path="m0,0l9352,0,9352,9,0,9,0,0xe">
                <v:fill on="t" focussize="0,0"/>
                <v:stroke on="f"/>
                <v:imagedata o:title=""/>
                <o:lock v:ext="edit" aspectratio="f"/>
              </v:shape>
            </w:pict>
          </mc:Fallback>
        </mc:AlternateContent>
      </w:r>
      <w:bookmarkStart w:id="29" w:name="bookmark32"/>
      <w:bookmarkEnd w:id="29"/>
      <w:bookmarkStart w:id="30" w:name="bookmark31"/>
      <w:bookmarkEnd w:id="30"/>
      <w:bookmarkStart w:id="31" w:name="bookmark30"/>
      <w:bookmarkEnd w:id="31"/>
      <w:bookmarkStart w:id="32" w:name="bookmark29"/>
      <w:bookmarkEnd w:id="32"/>
      <w:r>
        <w:rPr>
          <w:rFonts w:ascii="微软雅黑" w:hAnsi="微软雅黑" w:eastAsia="微软雅黑" w:cs="微软雅黑"/>
          <w:spacing w:val="-6"/>
          <w:w w:val="97"/>
          <w:position w:val="-2"/>
          <w:sz w:val="38"/>
          <w:szCs w:val="38"/>
        </w:rPr>
        <w:t>第五部分</w:t>
      </w:r>
      <w:r>
        <w:rPr>
          <w:rFonts w:ascii="微软雅黑" w:hAnsi="微软雅黑" w:eastAsia="微软雅黑" w:cs="微软雅黑"/>
          <w:spacing w:val="76"/>
          <w:position w:val="-2"/>
          <w:sz w:val="38"/>
          <w:szCs w:val="38"/>
        </w:rPr>
        <w:t xml:space="preserve"> </w:t>
      </w:r>
      <w:r>
        <w:rPr>
          <w:rFonts w:ascii="微软雅黑" w:hAnsi="微软雅黑" w:eastAsia="微软雅黑" w:cs="微软雅黑"/>
          <w:spacing w:val="-6"/>
          <w:w w:val="97"/>
          <w:position w:val="-2"/>
          <w:sz w:val="38"/>
          <w:szCs w:val="38"/>
        </w:rPr>
        <w:t>招标结束后注意事项</w:t>
      </w:r>
    </w:p>
    <w:p>
      <w:pPr>
        <w:spacing w:before="169" w:line="352" w:lineRule="exact"/>
        <w:ind w:left="3466"/>
        <w:outlineLvl w:val="1"/>
        <w:rPr>
          <w:rFonts w:ascii="微软雅黑" w:hAnsi="微软雅黑" w:eastAsia="微软雅黑" w:cs="微软雅黑"/>
          <w:sz w:val="35"/>
          <w:szCs w:val="35"/>
        </w:rPr>
      </w:pPr>
      <w:bookmarkStart w:id="33" w:name="bookmark67"/>
      <w:bookmarkEnd w:id="33"/>
      <w:r>
        <w:rPr>
          <w:rFonts w:ascii="微软雅黑" w:hAnsi="微软雅黑" w:eastAsia="微软雅黑" w:cs="微软雅黑"/>
          <w:spacing w:val="-6"/>
          <w:w w:val="98"/>
          <w:position w:val="-2"/>
          <w:sz w:val="35"/>
          <w:szCs w:val="35"/>
        </w:rPr>
        <w:t>第一章质疑处理</w:t>
      </w:r>
    </w:p>
    <w:p>
      <w:pPr>
        <w:spacing w:before="60" w:line="275" w:lineRule="exact"/>
        <w:ind w:left="468"/>
        <w:rPr>
          <w:rFonts w:ascii="微软雅黑" w:hAnsi="微软雅黑" w:eastAsia="微软雅黑" w:cs="微软雅黑"/>
          <w:sz w:val="27"/>
          <w:szCs w:val="27"/>
        </w:rPr>
      </w:pPr>
      <w:r>
        <w:rPr>
          <w:rFonts w:ascii="微软雅黑" w:hAnsi="微软雅黑" w:eastAsia="微软雅黑" w:cs="微软雅黑"/>
          <w:color w:val="141414"/>
          <w:spacing w:val="-21"/>
          <w:w w:val="97"/>
          <w:position w:val="-1"/>
          <w:sz w:val="27"/>
          <w:szCs w:val="27"/>
        </w:rPr>
        <w:t>28、质疑提出</w:t>
      </w:r>
    </w:p>
    <w:p>
      <w:pPr>
        <w:spacing w:before="57" w:line="239" w:lineRule="auto"/>
        <w:ind w:left="35" w:right="46" w:firstLine="463"/>
        <w:rPr>
          <w:rFonts w:ascii="方正仿宋_GBK" w:hAnsi="方正仿宋_GBK" w:eastAsia="方正仿宋_GBK" w:cs="方正仿宋_GBK"/>
          <w:sz w:val="24"/>
          <w:szCs w:val="24"/>
        </w:rPr>
      </w:pPr>
      <w:r>
        <w:rPr>
          <w:rFonts w:ascii="Times New Roman" w:hAnsi="Times New Roman" w:eastAsia="Times New Roman" w:cs="Times New Roman"/>
          <w:spacing w:val="7"/>
          <w:sz w:val="24"/>
          <w:szCs w:val="24"/>
        </w:rPr>
        <w:t>28.</w:t>
      </w:r>
      <w:r>
        <w:rPr>
          <w:rFonts w:ascii="Times New Roman" w:hAnsi="Times New Roman" w:eastAsia="Times New Roman" w:cs="Times New Roman"/>
          <w:spacing w:val="-25"/>
          <w:sz w:val="24"/>
          <w:szCs w:val="24"/>
        </w:rPr>
        <w:t xml:space="preserve"> </w:t>
      </w:r>
      <w:r>
        <w:rPr>
          <w:rFonts w:ascii="Times New Roman" w:hAnsi="Times New Roman" w:eastAsia="Times New Roman" w:cs="Times New Roman"/>
          <w:spacing w:val="7"/>
          <w:sz w:val="24"/>
          <w:szCs w:val="24"/>
        </w:rPr>
        <w:t xml:space="preserve">1   </w:t>
      </w:r>
      <w:r>
        <w:rPr>
          <w:rFonts w:ascii="方正仿宋_GBK" w:hAnsi="方正仿宋_GBK" w:eastAsia="方正仿宋_GBK" w:cs="方正仿宋_GBK"/>
          <w:spacing w:val="7"/>
          <w:sz w:val="24"/>
          <w:szCs w:val="24"/>
        </w:rPr>
        <w:t>投标人认为招标过程或中标结果使自己的合法权益受到损害的，应当</w:t>
      </w:r>
      <w:r>
        <w:rPr>
          <w:rFonts w:ascii="方正仿宋_GBK" w:hAnsi="方正仿宋_GBK" w:eastAsia="方正仿宋_GBK" w:cs="方正仿宋_GBK"/>
          <w:spacing w:val="6"/>
          <w:sz w:val="24"/>
          <w:szCs w:val="24"/>
        </w:rPr>
        <w:t>在知道</w:t>
      </w:r>
      <w:r>
        <w:rPr>
          <w:rFonts w:ascii="方正仿宋_GBK" w:hAnsi="方正仿宋_GBK" w:eastAsia="方正仿宋_GBK" w:cs="方正仿宋_GBK"/>
          <w:spacing w:val="1"/>
          <w:sz w:val="24"/>
          <w:szCs w:val="24"/>
        </w:rPr>
        <w:t>或者应知其权益受到损害之日起七个工作日内，</w:t>
      </w:r>
      <w:r>
        <w:rPr>
          <w:rFonts w:ascii="方正仿宋_GBK" w:hAnsi="方正仿宋_GBK" w:eastAsia="方正仿宋_GBK" w:cs="方正仿宋_GBK"/>
          <w:spacing w:val="-56"/>
          <w:sz w:val="24"/>
          <w:szCs w:val="24"/>
        </w:rPr>
        <w:t xml:space="preserve"> </w:t>
      </w:r>
      <w:r>
        <w:rPr>
          <w:rFonts w:ascii="方正仿宋_GBK" w:hAnsi="方正仿宋_GBK" w:eastAsia="方正仿宋_GBK" w:cs="方正仿宋_GBK"/>
          <w:spacing w:val="1"/>
          <w:sz w:val="24"/>
          <w:szCs w:val="24"/>
        </w:rPr>
        <w:t>以书面形式提出质疑。</w:t>
      </w:r>
    </w:p>
    <w:p>
      <w:pPr>
        <w:spacing w:before="11" w:line="229" w:lineRule="auto"/>
        <w:ind w:left="511" w:right="154" w:hanging="10"/>
        <w:rPr>
          <w:rFonts w:ascii="方正仿宋_GBK" w:hAnsi="方正仿宋_GBK" w:eastAsia="方正仿宋_GBK" w:cs="方正仿宋_GBK"/>
          <w:sz w:val="24"/>
          <w:szCs w:val="24"/>
        </w:rPr>
      </w:pPr>
      <w:r>
        <w:rPr>
          <w:rFonts w:ascii="Times New Roman" w:hAnsi="Times New Roman" w:eastAsia="Times New Roman" w:cs="Times New Roman"/>
          <w:spacing w:val="6"/>
          <w:sz w:val="24"/>
          <w:szCs w:val="24"/>
        </w:rPr>
        <w:t>28.2</w:t>
      </w:r>
      <w:r>
        <w:rPr>
          <w:rFonts w:ascii="Times New Roman" w:hAnsi="Times New Roman" w:eastAsia="Times New Roman" w:cs="Times New Roman"/>
          <w:spacing w:val="20"/>
          <w:sz w:val="24"/>
          <w:szCs w:val="24"/>
        </w:rPr>
        <w:t xml:space="preserve">  </w:t>
      </w:r>
      <w:r>
        <w:rPr>
          <w:rFonts w:ascii="方正仿宋_GBK" w:hAnsi="方正仿宋_GBK" w:eastAsia="方正仿宋_GBK" w:cs="方正仿宋_GBK"/>
          <w:spacing w:val="6"/>
          <w:sz w:val="24"/>
          <w:szCs w:val="24"/>
        </w:rPr>
        <w:t>投标人提出质疑应当提交质疑函和必要的证明材料。质疑函应当包括下列内</w:t>
      </w:r>
      <w:r>
        <w:rPr>
          <w:rFonts w:ascii="方正仿宋_GBK" w:hAnsi="方正仿宋_GBK" w:eastAsia="方正仿宋_GBK" w:cs="方正仿宋_GBK"/>
          <w:spacing w:val="-8"/>
          <w:sz w:val="24"/>
          <w:szCs w:val="24"/>
        </w:rPr>
        <w:t>容：</w:t>
      </w:r>
    </w:p>
    <w:p>
      <w:pPr>
        <w:spacing w:before="19" w:line="217" w:lineRule="auto"/>
        <w:ind w:left="1000"/>
        <w:rPr>
          <w:rFonts w:ascii="方正仿宋_GBK" w:hAnsi="方正仿宋_GBK" w:eastAsia="方正仿宋_GBK" w:cs="方正仿宋_GBK"/>
          <w:sz w:val="24"/>
          <w:szCs w:val="24"/>
        </w:rPr>
      </w:pPr>
      <w:r>
        <w:rPr>
          <w:rFonts w:ascii="Times New Roman" w:hAnsi="Times New Roman" w:eastAsia="Times New Roman" w:cs="Times New Roman"/>
          <w:spacing w:val="5"/>
          <w:sz w:val="24"/>
          <w:szCs w:val="24"/>
        </w:rPr>
        <w:t>(</w:t>
      </w:r>
      <w:r>
        <w:rPr>
          <w:rFonts w:ascii="方正仿宋_GBK" w:hAnsi="方正仿宋_GBK" w:eastAsia="方正仿宋_GBK" w:cs="方正仿宋_GBK"/>
          <w:spacing w:val="5"/>
          <w:sz w:val="24"/>
          <w:szCs w:val="24"/>
        </w:rPr>
        <w:t>一</w:t>
      </w:r>
      <w:r>
        <w:rPr>
          <w:rFonts w:ascii="Times New Roman" w:hAnsi="Times New Roman" w:eastAsia="Times New Roman" w:cs="Times New Roman"/>
          <w:spacing w:val="5"/>
          <w:sz w:val="24"/>
          <w:szCs w:val="24"/>
        </w:rPr>
        <w:t>)</w:t>
      </w:r>
      <w:r>
        <w:rPr>
          <w:rFonts w:ascii="Times New Roman" w:hAnsi="Times New Roman" w:eastAsia="Times New Roman" w:cs="Times New Roman"/>
          <w:spacing w:val="29"/>
          <w:w w:val="101"/>
          <w:sz w:val="24"/>
          <w:szCs w:val="24"/>
        </w:rPr>
        <w:t xml:space="preserve"> </w:t>
      </w:r>
      <w:r>
        <w:rPr>
          <w:rFonts w:ascii="方正仿宋_GBK" w:hAnsi="方正仿宋_GBK" w:eastAsia="方正仿宋_GBK" w:cs="方正仿宋_GBK"/>
          <w:spacing w:val="5"/>
          <w:sz w:val="24"/>
          <w:szCs w:val="24"/>
        </w:rPr>
        <w:t>投标人的姓名或者名称、地址、邮编、联系人及联系电话；</w:t>
      </w:r>
    </w:p>
    <w:p>
      <w:pPr>
        <w:spacing w:before="43" w:line="217" w:lineRule="auto"/>
        <w:ind w:left="1000"/>
        <w:rPr>
          <w:rFonts w:ascii="方正仿宋_GBK" w:hAnsi="方正仿宋_GBK" w:eastAsia="方正仿宋_GBK" w:cs="方正仿宋_GBK"/>
          <w:sz w:val="24"/>
          <w:szCs w:val="24"/>
        </w:rPr>
      </w:pPr>
      <w:r>
        <w:rPr>
          <w:rFonts w:ascii="Times New Roman" w:hAnsi="Times New Roman" w:eastAsia="Times New Roman" w:cs="Times New Roman"/>
          <w:spacing w:val="-3"/>
          <w:sz w:val="24"/>
          <w:szCs w:val="24"/>
        </w:rPr>
        <w:t>(</w:t>
      </w:r>
      <w:r>
        <w:rPr>
          <w:rFonts w:ascii="方正仿宋_GBK" w:hAnsi="方正仿宋_GBK" w:eastAsia="方正仿宋_GBK" w:cs="方正仿宋_GBK"/>
          <w:spacing w:val="-3"/>
          <w:sz w:val="24"/>
          <w:szCs w:val="24"/>
        </w:rPr>
        <w:t>二</w:t>
      </w:r>
      <w:r>
        <w:rPr>
          <w:rFonts w:ascii="Times New Roman" w:hAnsi="Times New Roman" w:eastAsia="Times New Roman" w:cs="Times New Roman"/>
          <w:spacing w:val="-3"/>
          <w:sz w:val="24"/>
          <w:szCs w:val="24"/>
        </w:rPr>
        <w:t>)</w:t>
      </w:r>
      <w:r>
        <w:rPr>
          <w:rFonts w:ascii="Times New Roman" w:hAnsi="Times New Roman" w:eastAsia="Times New Roman" w:cs="Times New Roman"/>
          <w:spacing w:val="51"/>
          <w:sz w:val="24"/>
          <w:szCs w:val="24"/>
        </w:rPr>
        <w:t xml:space="preserve"> </w:t>
      </w:r>
      <w:r>
        <w:rPr>
          <w:rFonts w:ascii="方正仿宋_GBK" w:hAnsi="方正仿宋_GBK" w:eastAsia="方正仿宋_GBK" w:cs="方正仿宋_GBK"/>
          <w:spacing w:val="-3"/>
          <w:sz w:val="24"/>
          <w:szCs w:val="24"/>
        </w:rPr>
        <w:t>质疑项目</w:t>
      </w:r>
      <w:r>
        <w:rPr>
          <w:rFonts w:ascii="方正仿宋_GBK" w:hAnsi="方正仿宋_GBK" w:eastAsia="方正仿宋_GBK" w:cs="方正仿宋_GBK"/>
          <w:spacing w:val="-57"/>
          <w:sz w:val="24"/>
          <w:szCs w:val="24"/>
        </w:rPr>
        <w:t xml:space="preserve"> </w:t>
      </w:r>
      <w:r>
        <w:rPr>
          <w:rFonts w:ascii="方正仿宋_GBK" w:hAnsi="方正仿宋_GBK" w:eastAsia="方正仿宋_GBK" w:cs="方正仿宋_GBK"/>
          <w:spacing w:val="-3"/>
          <w:sz w:val="24"/>
          <w:szCs w:val="24"/>
        </w:rPr>
        <w:t>的名称</w:t>
      </w:r>
      <w:r>
        <w:rPr>
          <w:rFonts w:ascii="方正仿宋_GBK" w:hAnsi="方正仿宋_GBK" w:eastAsia="方正仿宋_GBK" w:cs="方正仿宋_GBK"/>
          <w:spacing w:val="-64"/>
          <w:sz w:val="24"/>
          <w:szCs w:val="24"/>
        </w:rPr>
        <w:t xml:space="preserve"> </w:t>
      </w:r>
      <w:r>
        <w:rPr>
          <w:rFonts w:ascii="方正仿宋_GBK" w:hAnsi="方正仿宋_GBK" w:eastAsia="方正仿宋_GBK" w:cs="方正仿宋_GBK"/>
          <w:spacing w:val="-3"/>
          <w:sz w:val="24"/>
          <w:szCs w:val="24"/>
        </w:rPr>
        <w:t>、编号；</w:t>
      </w:r>
    </w:p>
    <w:p>
      <w:pPr>
        <w:spacing w:before="42" w:line="217" w:lineRule="auto"/>
        <w:ind w:left="1000"/>
        <w:rPr>
          <w:rFonts w:ascii="方正仿宋_GBK" w:hAnsi="方正仿宋_GBK" w:eastAsia="方正仿宋_GBK" w:cs="方正仿宋_GBK"/>
          <w:sz w:val="24"/>
          <w:szCs w:val="24"/>
        </w:rPr>
      </w:pPr>
      <w:r>
        <w:rPr>
          <w:rFonts w:ascii="Times New Roman" w:hAnsi="Times New Roman" w:eastAsia="Times New Roman" w:cs="Times New Roman"/>
          <w:spacing w:val="8"/>
          <w:sz w:val="24"/>
          <w:szCs w:val="24"/>
        </w:rPr>
        <w:t>(</w:t>
      </w:r>
      <w:r>
        <w:rPr>
          <w:rFonts w:ascii="方正仿宋_GBK" w:hAnsi="方正仿宋_GBK" w:eastAsia="方正仿宋_GBK" w:cs="方正仿宋_GBK"/>
          <w:spacing w:val="8"/>
          <w:sz w:val="24"/>
          <w:szCs w:val="24"/>
        </w:rPr>
        <w:t>三</w:t>
      </w:r>
      <w:r>
        <w:rPr>
          <w:rFonts w:ascii="Times New Roman" w:hAnsi="Times New Roman" w:eastAsia="Times New Roman" w:cs="Times New Roman"/>
          <w:spacing w:val="8"/>
          <w:sz w:val="24"/>
          <w:szCs w:val="24"/>
        </w:rPr>
        <w:t>)</w:t>
      </w:r>
      <w:r>
        <w:rPr>
          <w:rFonts w:ascii="Times New Roman" w:hAnsi="Times New Roman" w:eastAsia="Times New Roman" w:cs="Times New Roman"/>
          <w:spacing w:val="46"/>
          <w:w w:val="101"/>
          <w:sz w:val="24"/>
          <w:szCs w:val="24"/>
        </w:rPr>
        <w:t xml:space="preserve"> </w:t>
      </w:r>
      <w:r>
        <w:rPr>
          <w:rFonts w:ascii="方正仿宋_GBK" w:hAnsi="方正仿宋_GBK" w:eastAsia="方正仿宋_GBK" w:cs="方正仿宋_GBK"/>
          <w:spacing w:val="8"/>
          <w:sz w:val="24"/>
          <w:szCs w:val="24"/>
        </w:rPr>
        <w:t>具体、</w:t>
      </w:r>
      <w:r>
        <w:rPr>
          <w:rFonts w:ascii="方正仿宋_GBK" w:hAnsi="方正仿宋_GBK" w:eastAsia="方正仿宋_GBK" w:cs="方正仿宋_GBK"/>
          <w:spacing w:val="-57"/>
          <w:sz w:val="24"/>
          <w:szCs w:val="24"/>
        </w:rPr>
        <w:t xml:space="preserve"> </w:t>
      </w:r>
      <w:r>
        <w:rPr>
          <w:rFonts w:ascii="方正仿宋_GBK" w:hAnsi="方正仿宋_GBK" w:eastAsia="方正仿宋_GBK" w:cs="方正仿宋_GBK"/>
          <w:spacing w:val="8"/>
          <w:sz w:val="24"/>
          <w:szCs w:val="24"/>
        </w:rPr>
        <w:t>明确的质疑事项和与质疑事项相关的请求；</w:t>
      </w:r>
    </w:p>
    <w:p>
      <w:pPr>
        <w:spacing w:before="43" w:line="217" w:lineRule="auto"/>
        <w:ind w:left="1000"/>
        <w:rPr>
          <w:rFonts w:ascii="方正仿宋_GBK" w:hAnsi="方正仿宋_GBK" w:eastAsia="方正仿宋_GBK" w:cs="方正仿宋_GBK"/>
          <w:sz w:val="24"/>
          <w:szCs w:val="24"/>
        </w:rPr>
      </w:pPr>
      <w:r>
        <w:rPr>
          <w:rFonts w:ascii="Times New Roman" w:hAnsi="Times New Roman" w:eastAsia="Times New Roman" w:cs="Times New Roman"/>
          <w:spacing w:val="7"/>
          <w:sz w:val="24"/>
          <w:szCs w:val="24"/>
        </w:rPr>
        <w:t>(</w:t>
      </w:r>
      <w:r>
        <w:rPr>
          <w:rFonts w:ascii="方正仿宋_GBK" w:hAnsi="方正仿宋_GBK" w:eastAsia="方正仿宋_GBK" w:cs="方正仿宋_GBK"/>
          <w:spacing w:val="7"/>
          <w:sz w:val="24"/>
          <w:szCs w:val="24"/>
        </w:rPr>
        <w:t>四</w:t>
      </w:r>
      <w:r>
        <w:rPr>
          <w:rFonts w:ascii="Times New Roman" w:hAnsi="Times New Roman" w:eastAsia="Times New Roman" w:cs="Times New Roman"/>
          <w:spacing w:val="7"/>
          <w:sz w:val="24"/>
          <w:szCs w:val="24"/>
        </w:rPr>
        <w:t>)</w:t>
      </w:r>
      <w:r>
        <w:rPr>
          <w:rFonts w:ascii="Times New Roman" w:hAnsi="Times New Roman" w:eastAsia="Times New Roman" w:cs="Times New Roman"/>
          <w:spacing w:val="58"/>
          <w:w w:val="101"/>
          <w:sz w:val="24"/>
          <w:szCs w:val="24"/>
        </w:rPr>
        <w:t xml:space="preserve"> </w:t>
      </w:r>
      <w:r>
        <w:rPr>
          <w:rFonts w:ascii="方正仿宋_GBK" w:hAnsi="方正仿宋_GBK" w:eastAsia="方正仿宋_GBK" w:cs="方正仿宋_GBK"/>
          <w:spacing w:val="7"/>
          <w:sz w:val="24"/>
          <w:szCs w:val="24"/>
        </w:rPr>
        <w:t>事实依据；</w:t>
      </w:r>
    </w:p>
    <w:p>
      <w:pPr>
        <w:spacing w:before="43" w:line="217" w:lineRule="auto"/>
        <w:ind w:left="1000"/>
        <w:rPr>
          <w:rFonts w:ascii="方正仿宋_GBK" w:hAnsi="方正仿宋_GBK" w:eastAsia="方正仿宋_GBK" w:cs="方正仿宋_GBK"/>
          <w:sz w:val="24"/>
          <w:szCs w:val="24"/>
        </w:rPr>
      </w:pPr>
      <w:r>
        <w:rPr>
          <w:rFonts w:ascii="Times New Roman" w:hAnsi="Times New Roman" w:eastAsia="Times New Roman" w:cs="Times New Roman"/>
          <w:spacing w:val="8"/>
          <w:sz w:val="24"/>
          <w:szCs w:val="24"/>
        </w:rPr>
        <w:t>(</w:t>
      </w:r>
      <w:r>
        <w:rPr>
          <w:rFonts w:ascii="方正仿宋_GBK" w:hAnsi="方正仿宋_GBK" w:eastAsia="方正仿宋_GBK" w:cs="方正仿宋_GBK"/>
          <w:spacing w:val="8"/>
          <w:sz w:val="24"/>
          <w:szCs w:val="24"/>
        </w:rPr>
        <w:t>五</w:t>
      </w:r>
      <w:r>
        <w:rPr>
          <w:rFonts w:ascii="Times New Roman" w:hAnsi="Times New Roman" w:eastAsia="Times New Roman" w:cs="Times New Roman"/>
          <w:spacing w:val="8"/>
          <w:sz w:val="24"/>
          <w:szCs w:val="24"/>
        </w:rPr>
        <w:t>)</w:t>
      </w:r>
      <w:r>
        <w:rPr>
          <w:rFonts w:ascii="Times New Roman" w:hAnsi="Times New Roman" w:eastAsia="Times New Roman" w:cs="Times New Roman"/>
          <w:spacing w:val="60"/>
          <w:sz w:val="24"/>
          <w:szCs w:val="24"/>
        </w:rPr>
        <w:t xml:space="preserve"> </w:t>
      </w:r>
      <w:r>
        <w:rPr>
          <w:rFonts w:ascii="方正仿宋_GBK" w:hAnsi="方正仿宋_GBK" w:eastAsia="方正仿宋_GBK" w:cs="方正仿宋_GBK"/>
          <w:spacing w:val="8"/>
          <w:sz w:val="24"/>
          <w:szCs w:val="24"/>
        </w:rPr>
        <w:t>必要的法律依据；</w:t>
      </w:r>
    </w:p>
    <w:p>
      <w:pPr>
        <w:spacing w:before="47" w:line="217" w:lineRule="auto"/>
        <w:ind w:left="1000"/>
        <w:rPr>
          <w:rFonts w:ascii="方正仿宋_GBK" w:hAnsi="方正仿宋_GBK" w:eastAsia="方正仿宋_GBK" w:cs="方正仿宋_GBK"/>
          <w:sz w:val="24"/>
          <w:szCs w:val="24"/>
        </w:rPr>
      </w:pPr>
      <w:r>
        <w:rPr>
          <w:rFonts w:ascii="Times New Roman" w:hAnsi="Times New Roman" w:eastAsia="Times New Roman" w:cs="Times New Roman"/>
          <w:spacing w:val="2"/>
          <w:sz w:val="24"/>
          <w:szCs w:val="24"/>
        </w:rPr>
        <w:t>(</w:t>
      </w:r>
      <w:r>
        <w:rPr>
          <w:rFonts w:ascii="方正仿宋_GBK" w:hAnsi="方正仿宋_GBK" w:eastAsia="方正仿宋_GBK" w:cs="方正仿宋_GBK"/>
          <w:spacing w:val="2"/>
          <w:sz w:val="24"/>
          <w:szCs w:val="24"/>
        </w:rPr>
        <w:t>六</w:t>
      </w:r>
      <w:r>
        <w:rPr>
          <w:rFonts w:ascii="Times New Roman" w:hAnsi="Times New Roman" w:eastAsia="Times New Roman" w:cs="Times New Roman"/>
          <w:spacing w:val="2"/>
          <w:sz w:val="24"/>
          <w:szCs w:val="24"/>
        </w:rPr>
        <w:t>)</w:t>
      </w:r>
      <w:r>
        <w:rPr>
          <w:rFonts w:ascii="Times New Roman" w:hAnsi="Times New Roman" w:eastAsia="Times New Roman" w:cs="Times New Roman"/>
          <w:spacing w:val="43"/>
          <w:w w:val="101"/>
          <w:sz w:val="24"/>
          <w:szCs w:val="24"/>
        </w:rPr>
        <w:t xml:space="preserve"> </w:t>
      </w:r>
      <w:r>
        <w:rPr>
          <w:rFonts w:ascii="方正仿宋_GBK" w:hAnsi="方正仿宋_GBK" w:eastAsia="方正仿宋_GBK" w:cs="方正仿宋_GBK"/>
          <w:spacing w:val="2"/>
          <w:sz w:val="24"/>
          <w:szCs w:val="24"/>
        </w:rPr>
        <w:t>提出质疑的日期。</w:t>
      </w:r>
    </w:p>
    <w:p>
      <w:pPr>
        <w:spacing w:before="55" w:line="236" w:lineRule="auto"/>
        <w:ind w:left="29" w:right="156" w:firstLine="482"/>
        <w:rPr>
          <w:rFonts w:ascii="方正仿宋_GBK" w:hAnsi="方正仿宋_GBK" w:eastAsia="方正仿宋_GBK" w:cs="方正仿宋_GBK"/>
          <w:sz w:val="24"/>
          <w:szCs w:val="24"/>
        </w:rPr>
      </w:pPr>
      <w:r>
        <w:rPr>
          <w:rFonts w:ascii="方正仿宋_GBK" w:hAnsi="方正仿宋_GBK" w:eastAsia="方正仿宋_GBK" w:cs="方正仿宋_GBK"/>
          <w:spacing w:val="9"/>
          <w:sz w:val="24"/>
          <w:szCs w:val="24"/>
        </w:rPr>
        <w:t>投标人为自然人的，应当由本人签字；投标人为法人或者其他组织</w:t>
      </w:r>
      <w:r>
        <w:rPr>
          <w:rFonts w:ascii="方正仿宋_GBK" w:hAnsi="方正仿宋_GBK" w:eastAsia="方正仿宋_GBK" w:cs="方正仿宋_GBK"/>
          <w:spacing w:val="8"/>
          <w:sz w:val="24"/>
          <w:szCs w:val="24"/>
        </w:rPr>
        <w:t>的，应当由法</w:t>
      </w:r>
      <w:r>
        <w:rPr>
          <w:rFonts w:ascii="方正仿宋_GBK" w:hAnsi="方正仿宋_GBK" w:eastAsia="方正仿宋_GBK" w:cs="方正仿宋_GBK"/>
          <w:spacing w:val="7"/>
          <w:sz w:val="24"/>
          <w:szCs w:val="24"/>
        </w:rPr>
        <w:t>定代表人、主要负责人，或者其授权代表签字或者盖章，并加盖公章。</w:t>
      </w:r>
    </w:p>
    <w:p>
      <w:pPr>
        <w:spacing w:line="302" w:lineRule="exact"/>
        <w:ind w:left="468"/>
        <w:rPr>
          <w:rFonts w:ascii="微软雅黑" w:hAnsi="微软雅黑" w:eastAsia="微软雅黑" w:cs="微软雅黑"/>
          <w:sz w:val="29"/>
          <w:szCs w:val="29"/>
        </w:rPr>
      </w:pPr>
      <w:r>
        <w:rPr>
          <w:rFonts w:ascii="微软雅黑" w:hAnsi="微软雅黑" w:eastAsia="微软雅黑" w:cs="微软雅黑"/>
          <w:spacing w:val="-13"/>
          <w:position w:val="-1"/>
          <w:sz w:val="29"/>
          <w:szCs w:val="29"/>
        </w:rPr>
        <w:t>29质疑答复</w:t>
      </w:r>
    </w:p>
    <w:p>
      <w:pPr>
        <w:spacing w:before="100"/>
        <w:ind w:left="44" w:right="51" w:firstLine="455"/>
        <w:rPr>
          <w:rFonts w:ascii="方正仿宋_GBK" w:hAnsi="方正仿宋_GBK" w:eastAsia="方正仿宋_GBK" w:cs="方正仿宋_GBK"/>
          <w:sz w:val="24"/>
          <w:szCs w:val="24"/>
        </w:rPr>
      </w:pPr>
      <w:r>
        <w:rPr>
          <w:rFonts w:ascii="Times New Roman" w:hAnsi="Times New Roman" w:eastAsia="Times New Roman" w:cs="Times New Roman"/>
          <w:spacing w:val="2"/>
          <w:sz w:val="24"/>
          <w:szCs w:val="24"/>
        </w:rPr>
        <w:t>29</w:t>
      </w:r>
      <w:r>
        <w:rPr>
          <w:rFonts w:ascii="Times New Roman" w:hAnsi="Times New Roman" w:eastAsia="Times New Roman" w:cs="Times New Roman"/>
          <w:spacing w:val="-29"/>
          <w:sz w:val="24"/>
          <w:szCs w:val="24"/>
        </w:rPr>
        <w:t xml:space="preserve"> </w:t>
      </w:r>
      <w:r>
        <w:rPr>
          <w:rFonts w:ascii="Times New Roman" w:hAnsi="Times New Roman" w:eastAsia="Times New Roman" w:cs="Times New Roman"/>
          <w:spacing w:val="2"/>
          <w:sz w:val="24"/>
          <w:szCs w:val="24"/>
        </w:rPr>
        <w:t>.</w:t>
      </w:r>
      <w:r>
        <w:rPr>
          <w:rFonts w:ascii="Times New Roman" w:hAnsi="Times New Roman" w:eastAsia="Times New Roman" w:cs="Times New Roman"/>
          <w:spacing w:val="-27"/>
          <w:sz w:val="24"/>
          <w:szCs w:val="24"/>
        </w:rPr>
        <w:t xml:space="preserve"> </w:t>
      </w:r>
      <w:r>
        <w:rPr>
          <w:rFonts w:ascii="Times New Roman" w:hAnsi="Times New Roman" w:eastAsia="Times New Roman" w:cs="Times New Roman"/>
          <w:spacing w:val="2"/>
          <w:sz w:val="24"/>
          <w:szCs w:val="24"/>
        </w:rPr>
        <w:t>1</w:t>
      </w:r>
      <w:r>
        <w:rPr>
          <w:rFonts w:ascii="Times New Roman" w:hAnsi="Times New Roman" w:eastAsia="Times New Roman" w:cs="Times New Roman"/>
          <w:spacing w:val="23"/>
          <w:sz w:val="24"/>
          <w:szCs w:val="24"/>
        </w:rPr>
        <w:t xml:space="preserve"> </w:t>
      </w:r>
      <w:r>
        <w:rPr>
          <w:rFonts w:ascii="方正仿宋_GBK" w:hAnsi="方正仿宋_GBK" w:eastAsia="方正仿宋_GBK" w:cs="方正仿宋_GBK"/>
          <w:spacing w:val="2"/>
          <w:sz w:val="24"/>
          <w:szCs w:val="24"/>
        </w:rPr>
        <w:t>采购人或集采机构应当在收到质疑函后</w:t>
      </w:r>
      <w:r>
        <w:rPr>
          <w:rFonts w:ascii="方正仿宋_GBK" w:hAnsi="方正仿宋_GBK" w:eastAsia="方正仿宋_GBK" w:cs="方正仿宋_GBK"/>
          <w:spacing w:val="-18"/>
          <w:sz w:val="24"/>
          <w:szCs w:val="24"/>
        </w:rPr>
        <w:t xml:space="preserve"> </w:t>
      </w:r>
      <w:r>
        <w:rPr>
          <w:rFonts w:ascii="Times New Roman" w:hAnsi="Times New Roman" w:eastAsia="Times New Roman" w:cs="Times New Roman"/>
          <w:spacing w:val="2"/>
          <w:sz w:val="24"/>
          <w:szCs w:val="24"/>
        </w:rPr>
        <w:t>7</w:t>
      </w:r>
      <w:r>
        <w:rPr>
          <w:rFonts w:ascii="方正仿宋_GBK" w:hAnsi="方正仿宋_GBK" w:eastAsia="方正仿宋_GBK" w:cs="方正仿宋_GBK"/>
          <w:spacing w:val="2"/>
          <w:sz w:val="24"/>
          <w:szCs w:val="24"/>
        </w:rPr>
        <w:t>个工作日内</w:t>
      </w:r>
      <w:r>
        <w:rPr>
          <w:rFonts w:ascii="方正仿宋_GBK" w:hAnsi="方正仿宋_GBK" w:eastAsia="方正仿宋_GBK" w:cs="方正仿宋_GBK"/>
          <w:spacing w:val="1"/>
          <w:sz w:val="24"/>
          <w:szCs w:val="24"/>
        </w:rPr>
        <w:t>作出答复，并以书面形</w:t>
      </w:r>
      <w:r>
        <w:rPr>
          <w:rFonts w:ascii="方正仿宋_GBK" w:hAnsi="方正仿宋_GBK" w:eastAsia="方正仿宋_GBK" w:cs="方正仿宋_GBK"/>
          <w:sz w:val="24"/>
          <w:szCs w:val="24"/>
        </w:rPr>
        <w:t>式</w:t>
      </w:r>
      <w:r>
        <w:rPr>
          <w:rFonts w:ascii="方正仿宋_GBK" w:hAnsi="方正仿宋_GBK" w:eastAsia="方正仿宋_GBK" w:cs="方正仿宋_GBK"/>
          <w:spacing w:val="-18"/>
          <w:sz w:val="24"/>
          <w:szCs w:val="24"/>
        </w:rPr>
        <w:t xml:space="preserve"> </w:t>
      </w:r>
      <w:r>
        <w:rPr>
          <w:rFonts w:ascii="方正仿宋_GBK" w:hAnsi="方正仿宋_GBK" w:eastAsia="方正仿宋_GBK" w:cs="方正仿宋_GBK"/>
          <w:sz w:val="24"/>
          <w:szCs w:val="24"/>
        </w:rPr>
        <w:t>通知质疑投标人。</w:t>
      </w:r>
    </w:p>
    <w:p>
      <w:pPr>
        <w:spacing w:before="2" w:line="192" w:lineRule="auto"/>
        <w:ind w:right="238" w:firstLine="499"/>
        <w:rPr>
          <w:rFonts w:hint="eastAsia" w:ascii="方正仿宋_GBK" w:hAnsi="方正仿宋_GBK" w:eastAsia="方正仿宋_GBK" w:cs="方正仿宋_GBK"/>
          <w:spacing w:val="2"/>
          <w:sz w:val="24"/>
          <w:szCs w:val="24"/>
        </w:rPr>
      </w:pPr>
      <w:r>
        <w:rPr>
          <w:rFonts w:ascii="Times New Roman" w:hAnsi="Times New Roman" w:eastAsia="Times New Roman" w:cs="Times New Roman"/>
          <w:spacing w:val="15"/>
          <w:sz w:val="24"/>
          <w:szCs w:val="24"/>
        </w:rPr>
        <w:t>29</w:t>
      </w:r>
      <w:r>
        <w:rPr>
          <w:rFonts w:ascii="Times New Roman" w:hAnsi="Times New Roman" w:eastAsia="Times New Roman" w:cs="Times New Roman"/>
          <w:spacing w:val="-16"/>
          <w:sz w:val="24"/>
          <w:szCs w:val="24"/>
        </w:rPr>
        <w:t xml:space="preserve"> </w:t>
      </w:r>
      <w:r>
        <w:rPr>
          <w:rFonts w:ascii="Times New Roman" w:hAnsi="Times New Roman" w:eastAsia="Times New Roman" w:cs="Times New Roman"/>
          <w:spacing w:val="15"/>
          <w:position w:val="-7"/>
          <w:sz w:val="24"/>
          <w:szCs w:val="24"/>
        </w:rPr>
        <w:t>.</w:t>
      </w:r>
      <w:r>
        <w:rPr>
          <w:rFonts w:ascii="Times New Roman" w:hAnsi="Times New Roman" w:eastAsia="Times New Roman" w:cs="Times New Roman"/>
          <w:spacing w:val="15"/>
          <w:sz w:val="24"/>
          <w:szCs w:val="24"/>
        </w:rPr>
        <w:t xml:space="preserve">2  </w:t>
      </w:r>
      <w:r>
        <w:rPr>
          <w:rFonts w:hint="eastAsia" w:ascii="方正仿宋_GBK" w:hAnsi="方正仿宋_GBK" w:eastAsia="方正仿宋_GBK" w:cs="方正仿宋_GBK"/>
          <w:spacing w:val="2"/>
          <w:sz w:val="24"/>
          <w:szCs w:val="24"/>
        </w:rPr>
        <w:t>对招标组织程序、招标过程有质疑的由集采机构负责答复,对采购需求、评标结果有质疑的由采购人负责答复。</w:t>
      </w:r>
    </w:p>
    <w:p>
      <w:pPr>
        <w:spacing w:before="2" w:line="246" w:lineRule="auto"/>
        <w:ind w:left="67" w:firstLine="431"/>
        <w:rPr>
          <w:rFonts w:ascii="方正仿宋_GBK" w:hAnsi="方正仿宋_GBK" w:eastAsia="方正仿宋_GBK" w:cs="方正仿宋_GBK"/>
          <w:sz w:val="24"/>
          <w:szCs w:val="24"/>
        </w:rPr>
      </w:pPr>
      <w:r>
        <w:rPr>
          <w:rFonts w:ascii="Times New Roman" w:hAnsi="Times New Roman" w:eastAsia="Times New Roman" w:cs="Times New Roman"/>
          <w:spacing w:val="4"/>
          <w:sz w:val="24"/>
          <w:szCs w:val="24"/>
        </w:rPr>
        <w:t>29.3</w:t>
      </w:r>
      <w:r>
        <w:rPr>
          <w:rFonts w:ascii="Times New Roman" w:hAnsi="Times New Roman" w:eastAsia="Times New Roman" w:cs="Times New Roman"/>
          <w:spacing w:val="17"/>
          <w:w w:val="101"/>
          <w:sz w:val="24"/>
          <w:szCs w:val="24"/>
        </w:rPr>
        <w:t xml:space="preserve">  </w:t>
      </w:r>
      <w:r>
        <w:rPr>
          <w:rFonts w:ascii="方正仿宋_GBK" w:hAnsi="方正仿宋_GBK" w:eastAsia="方正仿宋_GBK" w:cs="方正仿宋_GBK"/>
          <w:spacing w:val="4"/>
          <w:sz w:val="24"/>
          <w:szCs w:val="24"/>
        </w:rPr>
        <w:t>投标人对采购人或投标方未在规定时间内作出答复的或者对</w:t>
      </w:r>
      <w:r>
        <w:rPr>
          <w:rFonts w:ascii="方正仿宋_GBK" w:hAnsi="方正仿宋_GBK" w:eastAsia="方正仿宋_GBK" w:cs="方正仿宋_GBK"/>
          <w:spacing w:val="3"/>
          <w:sz w:val="24"/>
          <w:szCs w:val="24"/>
        </w:rPr>
        <w:t>质疑答复不满意，</w:t>
      </w:r>
      <w:r>
        <w:rPr>
          <w:rFonts w:ascii="方正仿宋_GBK" w:hAnsi="方正仿宋_GBK" w:eastAsia="方正仿宋_GBK" w:cs="方正仿宋_GBK"/>
          <w:spacing w:val="-4"/>
          <w:sz w:val="24"/>
          <w:szCs w:val="24"/>
        </w:rPr>
        <w:t>可以在答复期满后十五个工作日</w:t>
      </w:r>
      <w:r>
        <w:rPr>
          <w:rFonts w:ascii="方正仿宋_GBK" w:hAnsi="方正仿宋_GBK" w:eastAsia="方正仿宋_GBK" w:cs="方正仿宋_GBK"/>
          <w:spacing w:val="-52"/>
          <w:sz w:val="24"/>
          <w:szCs w:val="24"/>
        </w:rPr>
        <w:t xml:space="preserve"> </w:t>
      </w:r>
      <w:r>
        <w:rPr>
          <w:rFonts w:ascii="方正仿宋_GBK" w:hAnsi="方正仿宋_GBK" w:eastAsia="方正仿宋_GBK" w:cs="方正仿宋_GBK"/>
          <w:spacing w:val="-4"/>
          <w:sz w:val="24"/>
          <w:szCs w:val="24"/>
        </w:rPr>
        <w:t>内</w:t>
      </w:r>
      <w:r>
        <w:rPr>
          <w:rFonts w:ascii="方正仿宋_GBK" w:hAnsi="方正仿宋_GBK" w:eastAsia="方正仿宋_GBK" w:cs="方正仿宋_GBK"/>
          <w:spacing w:val="-53"/>
          <w:sz w:val="24"/>
          <w:szCs w:val="24"/>
        </w:rPr>
        <w:t xml:space="preserve"> </w:t>
      </w:r>
      <w:r>
        <w:rPr>
          <w:rFonts w:ascii="方正仿宋_GBK" w:hAnsi="方正仿宋_GBK" w:eastAsia="方正仿宋_GBK" w:cs="方正仿宋_GBK"/>
          <w:spacing w:val="-4"/>
          <w:sz w:val="24"/>
          <w:szCs w:val="24"/>
        </w:rPr>
        <w:t>向</w:t>
      </w:r>
      <w:r>
        <w:rPr>
          <w:rFonts w:ascii="方正仿宋_GBK" w:hAnsi="方正仿宋_GBK" w:eastAsia="方正仿宋_GBK" w:cs="方正仿宋_GBK"/>
          <w:spacing w:val="-54"/>
          <w:sz w:val="24"/>
          <w:szCs w:val="24"/>
        </w:rPr>
        <w:t xml:space="preserve"> </w:t>
      </w:r>
      <w:r>
        <w:rPr>
          <w:rFonts w:ascii="方正仿宋_GBK" w:hAnsi="方正仿宋_GBK" w:eastAsia="方正仿宋_GBK" w:cs="方正仿宋_GBK"/>
          <w:spacing w:val="-4"/>
          <w:sz w:val="24"/>
          <w:szCs w:val="24"/>
        </w:rPr>
        <w:t>同级采购监管部门投</w:t>
      </w:r>
      <w:r>
        <w:rPr>
          <w:rFonts w:ascii="方正仿宋_GBK" w:hAnsi="方正仿宋_GBK" w:eastAsia="方正仿宋_GBK" w:cs="方正仿宋_GBK"/>
          <w:spacing w:val="-5"/>
          <w:sz w:val="24"/>
          <w:szCs w:val="24"/>
        </w:rPr>
        <w:t>诉。</w:t>
      </w:r>
    </w:p>
    <w:p>
      <w:pPr>
        <w:spacing w:before="110" w:line="247" w:lineRule="auto"/>
        <w:ind w:left="36" w:right="226" w:firstLine="462"/>
        <w:rPr>
          <w:rFonts w:ascii="方正仿宋_GBK" w:hAnsi="方正仿宋_GBK" w:eastAsia="方正仿宋_GBK" w:cs="方正仿宋_GBK"/>
          <w:sz w:val="24"/>
          <w:szCs w:val="24"/>
        </w:rPr>
      </w:pPr>
      <w:r>
        <w:rPr>
          <w:rFonts w:ascii="Times New Roman" w:hAnsi="Times New Roman" w:eastAsia="Times New Roman" w:cs="Times New Roman"/>
          <w:spacing w:val="9"/>
          <w:sz w:val="24"/>
          <w:szCs w:val="24"/>
        </w:rPr>
        <w:t>29.4</w:t>
      </w:r>
      <w:r>
        <w:rPr>
          <w:rFonts w:ascii="Times New Roman" w:hAnsi="Times New Roman" w:eastAsia="Times New Roman" w:cs="Times New Roman"/>
          <w:sz w:val="24"/>
          <w:szCs w:val="24"/>
        </w:rPr>
        <w:t xml:space="preserve">   </w:t>
      </w:r>
      <w:r>
        <w:rPr>
          <w:rFonts w:ascii="方正仿宋_GBK" w:hAnsi="方正仿宋_GBK" w:eastAsia="方正仿宋_GBK" w:cs="方正仿宋_GBK"/>
          <w:spacing w:val="9"/>
          <w:sz w:val="24"/>
          <w:szCs w:val="24"/>
        </w:rPr>
        <w:t>质疑、投诉应当采用书面形式，质疑书、投诉</w:t>
      </w:r>
      <w:r>
        <w:rPr>
          <w:rFonts w:ascii="方正仿宋_GBK" w:hAnsi="方正仿宋_GBK" w:eastAsia="方正仿宋_GBK" w:cs="方正仿宋_GBK"/>
          <w:spacing w:val="8"/>
          <w:sz w:val="24"/>
          <w:szCs w:val="24"/>
        </w:rPr>
        <w:t>书均应明确招标过程或中标</w:t>
      </w:r>
      <w:r>
        <w:rPr>
          <w:rFonts w:ascii="方正仿宋_GBK" w:hAnsi="方正仿宋_GBK" w:eastAsia="方正仿宋_GBK" w:cs="方正仿宋_GBK"/>
          <w:spacing w:val="3"/>
          <w:sz w:val="24"/>
          <w:szCs w:val="24"/>
        </w:rPr>
        <w:t>结果中使自己合法权益受到损害的实质性内容，提供相关事实、依据和证据及其来</w:t>
      </w:r>
      <w:r>
        <w:rPr>
          <w:rFonts w:ascii="方正仿宋_GBK" w:hAnsi="方正仿宋_GBK" w:eastAsia="方正仿宋_GBK" w:cs="方正仿宋_GBK"/>
          <w:spacing w:val="6"/>
          <w:sz w:val="24"/>
          <w:szCs w:val="24"/>
        </w:rPr>
        <w:t>源或线索，</w:t>
      </w:r>
      <w:r>
        <w:rPr>
          <w:rFonts w:ascii="方正仿宋_GBK" w:hAnsi="方正仿宋_GBK" w:eastAsia="方正仿宋_GBK" w:cs="方正仿宋_GBK"/>
          <w:spacing w:val="-27"/>
          <w:sz w:val="24"/>
          <w:szCs w:val="24"/>
        </w:rPr>
        <w:t xml:space="preserve"> </w:t>
      </w:r>
      <w:r>
        <w:rPr>
          <w:rFonts w:ascii="方正仿宋_GBK" w:hAnsi="方正仿宋_GBK" w:eastAsia="方正仿宋_GBK" w:cs="方正仿宋_GBK"/>
          <w:spacing w:val="6"/>
          <w:sz w:val="24"/>
          <w:szCs w:val="24"/>
        </w:rPr>
        <w:t>便于有关单位调查、答复和处理。</w:t>
      </w:r>
    </w:p>
    <w:p>
      <w:pPr>
        <w:spacing w:before="113" w:line="354" w:lineRule="exact"/>
        <w:ind w:left="3466"/>
        <w:outlineLvl w:val="1"/>
        <w:rPr>
          <w:rFonts w:ascii="微软雅黑" w:hAnsi="微软雅黑" w:eastAsia="微软雅黑" w:cs="微软雅黑"/>
          <w:sz w:val="35"/>
          <w:szCs w:val="35"/>
        </w:rPr>
      </w:pPr>
      <w:bookmarkStart w:id="34" w:name="bookmark33"/>
      <w:bookmarkEnd w:id="34"/>
      <w:bookmarkStart w:id="35" w:name="bookmark34"/>
      <w:bookmarkEnd w:id="35"/>
      <w:r>
        <w:rPr>
          <w:rFonts w:ascii="微软雅黑" w:hAnsi="微软雅黑" w:eastAsia="微软雅黑" w:cs="微软雅黑"/>
          <w:color w:val="0C0C0C"/>
          <w:spacing w:val="-15"/>
          <w:position w:val="-2"/>
          <w:sz w:val="35"/>
          <w:szCs w:val="35"/>
        </w:rPr>
        <w:t>第二章签订合同</w:t>
      </w:r>
    </w:p>
    <w:p>
      <w:pPr>
        <w:spacing w:before="198" w:line="274" w:lineRule="exact"/>
        <w:ind w:left="464"/>
        <w:rPr>
          <w:rFonts w:ascii="微软雅黑" w:hAnsi="微软雅黑" w:eastAsia="微软雅黑" w:cs="微软雅黑"/>
          <w:sz w:val="27"/>
          <w:szCs w:val="27"/>
        </w:rPr>
      </w:pPr>
      <w:r>
        <w:rPr>
          <w:rFonts w:ascii="微软雅黑" w:hAnsi="微软雅黑" w:eastAsia="微软雅黑" w:cs="微软雅黑"/>
          <w:spacing w:val="-21"/>
          <w:w w:val="96"/>
          <w:position w:val="-1"/>
          <w:sz w:val="27"/>
          <w:szCs w:val="27"/>
        </w:rPr>
        <w:t>30、签订合同</w:t>
      </w:r>
    </w:p>
    <w:p>
      <w:pPr>
        <w:spacing w:before="79" w:line="255" w:lineRule="auto"/>
        <w:ind w:left="34" w:right="75" w:firstLine="464"/>
        <w:rPr>
          <w:rFonts w:ascii="方正仿宋_GBK" w:hAnsi="方正仿宋_GBK" w:eastAsia="方正仿宋_GBK" w:cs="方正仿宋_GBK"/>
          <w:sz w:val="24"/>
          <w:szCs w:val="24"/>
        </w:rPr>
      </w:pPr>
      <w:r>
        <w:rPr>
          <w:rFonts w:ascii="Times New Roman" w:hAnsi="Times New Roman" w:eastAsia="Times New Roman" w:cs="Times New Roman"/>
          <w:spacing w:val="-3"/>
          <w:sz w:val="22"/>
          <w:szCs w:val="22"/>
        </w:rPr>
        <w:t xml:space="preserve">30.1   </w:t>
      </w:r>
      <w:r>
        <w:rPr>
          <w:rFonts w:ascii="方正仿宋_GBK" w:hAnsi="方正仿宋_GBK" w:eastAsia="方正仿宋_GBK" w:cs="方正仿宋_GBK"/>
          <w:spacing w:val="-3"/>
          <w:sz w:val="24"/>
          <w:szCs w:val="24"/>
        </w:rPr>
        <w:t>中标人收到集采机构的《</w:t>
      </w:r>
      <w:r>
        <w:rPr>
          <w:rFonts w:ascii="方正仿宋_GBK" w:hAnsi="方正仿宋_GBK" w:eastAsia="方正仿宋_GBK" w:cs="方正仿宋_GBK"/>
          <w:spacing w:val="-4"/>
          <w:sz w:val="24"/>
          <w:szCs w:val="24"/>
        </w:rPr>
        <w:t>中标通知书》后</w:t>
      </w:r>
      <w:r>
        <w:rPr>
          <w:rFonts w:ascii="方正仿宋_GBK" w:hAnsi="方正仿宋_GBK" w:eastAsia="方正仿宋_GBK" w:cs="方正仿宋_GBK"/>
          <w:spacing w:val="-35"/>
          <w:sz w:val="24"/>
          <w:szCs w:val="24"/>
        </w:rPr>
        <w:t xml:space="preserve"> </w:t>
      </w:r>
      <w:r>
        <w:rPr>
          <w:rFonts w:ascii="Times New Roman" w:hAnsi="Times New Roman" w:eastAsia="Times New Roman" w:cs="Times New Roman"/>
          <w:spacing w:val="-4"/>
          <w:sz w:val="24"/>
          <w:szCs w:val="24"/>
        </w:rPr>
        <w:t xml:space="preserve">30 </w:t>
      </w:r>
      <w:r>
        <w:rPr>
          <w:rFonts w:ascii="方正仿宋_GBK" w:hAnsi="方正仿宋_GBK" w:eastAsia="方正仿宋_GBK" w:cs="方正仿宋_GBK"/>
          <w:spacing w:val="-4"/>
          <w:sz w:val="24"/>
          <w:szCs w:val="24"/>
        </w:rPr>
        <w:t>日</w:t>
      </w:r>
      <w:r>
        <w:rPr>
          <w:rFonts w:ascii="方正仿宋_GBK" w:hAnsi="方正仿宋_GBK" w:eastAsia="方正仿宋_GBK" w:cs="方正仿宋_GBK"/>
          <w:spacing w:val="-59"/>
          <w:sz w:val="24"/>
          <w:szCs w:val="24"/>
        </w:rPr>
        <w:t xml:space="preserve"> </w:t>
      </w:r>
      <w:r>
        <w:rPr>
          <w:rFonts w:ascii="方正仿宋_GBK" w:hAnsi="方正仿宋_GBK" w:eastAsia="方正仿宋_GBK" w:cs="方正仿宋_GBK"/>
          <w:spacing w:val="-4"/>
          <w:sz w:val="24"/>
          <w:szCs w:val="24"/>
        </w:rPr>
        <w:t>内</w:t>
      </w:r>
      <w:r>
        <w:rPr>
          <w:rFonts w:ascii="方正仿宋_GBK" w:hAnsi="方正仿宋_GBK" w:eastAsia="方正仿宋_GBK" w:cs="方正仿宋_GBK"/>
          <w:spacing w:val="-63"/>
          <w:sz w:val="24"/>
          <w:szCs w:val="24"/>
        </w:rPr>
        <w:t xml:space="preserve"> </w:t>
      </w:r>
      <w:r>
        <w:rPr>
          <w:rFonts w:ascii="方正仿宋_GBK" w:hAnsi="方正仿宋_GBK" w:eastAsia="方正仿宋_GBK" w:cs="方正仿宋_GBK"/>
          <w:spacing w:val="-4"/>
          <w:sz w:val="24"/>
          <w:szCs w:val="24"/>
        </w:rPr>
        <w:t>，按照招标文件和投标书中</w:t>
      </w:r>
      <w:r>
        <w:rPr>
          <w:rFonts w:ascii="方正仿宋_GBK" w:hAnsi="方正仿宋_GBK" w:eastAsia="方正仿宋_GBK" w:cs="方正仿宋_GBK"/>
          <w:spacing w:val="3"/>
          <w:sz w:val="24"/>
          <w:szCs w:val="24"/>
        </w:rPr>
        <w:t>的约定与采购人签订书面合同</w:t>
      </w:r>
      <w:r>
        <w:rPr>
          <w:rFonts w:ascii="方正仿宋_GBK" w:hAnsi="方正仿宋_GBK" w:eastAsia="方正仿宋_GBK" w:cs="方正仿宋_GBK"/>
          <w:spacing w:val="-60"/>
          <w:sz w:val="24"/>
          <w:szCs w:val="24"/>
        </w:rPr>
        <w:t xml:space="preserve"> </w:t>
      </w:r>
      <w:r>
        <w:rPr>
          <w:rFonts w:ascii="方正仿宋_GBK" w:hAnsi="方正仿宋_GBK" w:eastAsia="方正仿宋_GBK" w:cs="方正仿宋_GBK"/>
          <w:spacing w:val="3"/>
          <w:sz w:val="24"/>
          <w:szCs w:val="24"/>
        </w:rPr>
        <w:t>，所签订的合同不得对招标文</w:t>
      </w:r>
      <w:r>
        <w:rPr>
          <w:rFonts w:ascii="方正仿宋_GBK" w:hAnsi="方正仿宋_GBK" w:eastAsia="方正仿宋_GBK" w:cs="方正仿宋_GBK"/>
          <w:spacing w:val="2"/>
          <w:sz w:val="24"/>
          <w:szCs w:val="24"/>
        </w:rPr>
        <w:t>件和中标人的投标文件作实</w:t>
      </w:r>
      <w:r>
        <w:rPr>
          <w:rFonts w:ascii="方正仿宋_GBK" w:hAnsi="方正仿宋_GBK" w:eastAsia="方正仿宋_GBK" w:cs="方正仿宋_GBK"/>
          <w:spacing w:val="4"/>
          <w:sz w:val="24"/>
          <w:szCs w:val="24"/>
        </w:rPr>
        <w:t>质性修改</w:t>
      </w:r>
      <w:r>
        <w:rPr>
          <w:rFonts w:hint="eastAsia" w:ascii="方正仿宋_GBK" w:hAnsi="方正仿宋_GBK" w:eastAsia="方正仿宋_GBK" w:cs="方正仿宋_GBK"/>
          <w:spacing w:val="4"/>
          <w:sz w:val="24"/>
          <w:szCs w:val="24"/>
          <w:lang w:eastAsia="zh-CN"/>
        </w:rPr>
        <w:t>。</w:t>
      </w:r>
      <w:r>
        <w:rPr>
          <w:rFonts w:ascii="方正仿宋_GBK" w:hAnsi="方正仿宋_GBK" w:eastAsia="方正仿宋_GBK" w:cs="方正仿宋_GBK"/>
          <w:spacing w:val="4"/>
          <w:sz w:val="24"/>
          <w:szCs w:val="24"/>
        </w:rPr>
        <w:t>采购人不得向中标人提出任何不合理的要求</w:t>
      </w:r>
      <w:r>
        <w:rPr>
          <w:rFonts w:ascii="方正仿宋_GBK" w:hAnsi="方正仿宋_GBK" w:eastAsia="方正仿宋_GBK" w:cs="方正仿宋_GBK"/>
          <w:spacing w:val="3"/>
          <w:sz w:val="24"/>
          <w:szCs w:val="24"/>
        </w:rPr>
        <w:t>作为签订合同的条件。</w:t>
      </w:r>
    </w:p>
    <w:p>
      <w:pPr>
        <w:spacing w:before="55" w:line="255" w:lineRule="auto"/>
        <w:ind w:left="33" w:right="216" w:firstLine="465"/>
        <w:rPr>
          <w:rFonts w:ascii="方正仿宋_GBK" w:hAnsi="方正仿宋_GBK" w:eastAsia="方正仿宋_GBK" w:cs="方正仿宋_GBK"/>
          <w:sz w:val="24"/>
          <w:szCs w:val="24"/>
        </w:rPr>
      </w:pPr>
      <w:r>
        <w:rPr>
          <w:rFonts w:ascii="Times New Roman" w:hAnsi="Times New Roman" w:eastAsia="Times New Roman" w:cs="Times New Roman"/>
          <w:spacing w:val="6"/>
          <w:sz w:val="24"/>
          <w:szCs w:val="24"/>
        </w:rPr>
        <w:t>30.2</w:t>
      </w:r>
      <w:r>
        <w:rPr>
          <w:rFonts w:ascii="Times New Roman" w:hAnsi="Times New Roman" w:eastAsia="Times New Roman" w:cs="Times New Roman"/>
          <w:spacing w:val="40"/>
          <w:w w:val="101"/>
          <w:sz w:val="24"/>
          <w:szCs w:val="24"/>
        </w:rPr>
        <w:t xml:space="preserve"> </w:t>
      </w:r>
      <w:r>
        <w:rPr>
          <w:rFonts w:ascii="方正仿宋_GBK" w:hAnsi="方正仿宋_GBK" w:eastAsia="方正仿宋_GBK" w:cs="方正仿宋_GBK"/>
          <w:spacing w:val="6"/>
          <w:sz w:val="24"/>
          <w:szCs w:val="24"/>
        </w:rPr>
        <w:t>政府采购合同应当包括采购人与中标人的名称和住所、标的、数量、质量、</w:t>
      </w:r>
      <w:r>
        <w:rPr>
          <w:rFonts w:ascii="方正仿宋_GBK" w:hAnsi="方正仿宋_GBK" w:eastAsia="方正仿宋_GBK" w:cs="方正仿宋_GBK"/>
          <w:spacing w:val="7"/>
          <w:sz w:val="24"/>
          <w:szCs w:val="24"/>
        </w:rPr>
        <w:t>价款或者报酬、履行期限及地点和方式、验收要求、违约责</w:t>
      </w:r>
      <w:r>
        <w:rPr>
          <w:rFonts w:ascii="方正仿宋_GBK" w:hAnsi="方正仿宋_GBK" w:eastAsia="方正仿宋_GBK" w:cs="方正仿宋_GBK"/>
          <w:spacing w:val="6"/>
          <w:sz w:val="24"/>
          <w:szCs w:val="24"/>
        </w:rPr>
        <w:t>任、解决争议的方法等内</w:t>
      </w:r>
      <w:r>
        <w:rPr>
          <w:rFonts w:ascii="方正仿宋_GBK" w:hAnsi="方正仿宋_GBK" w:eastAsia="方正仿宋_GBK" w:cs="方正仿宋_GBK"/>
          <w:spacing w:val="-7"/>
          <w:sz w:val="24"/>
          <w:szCs w:val="24"/>
        </w:rPr>
        <w:t>容。</w:t>
      </w:r>
    </w:p>
    <w:p>
      <w:pPr>
        <w:spacing w:before="33" w:line="231" w:lineRule="auto"/>
        <w:ind w:left="499"/>
        <w:rPr>
          <w:rFonts w:ascii="方正仿宋_GBK" w:hAnsi="方正仿宋_GBK" w:eastAsia="方正仿宋_GBK" w:cs="方正仿宋_GBK"/>
          <w:sz w:val="24"/>
          <w:szCs w:val="24"/>
        </w:rPr>
      </w:pPr>
      <w:r>
        <w:rPr>
          <w:rFonts w:ascii="Times New Roman" w:hAnsi="Times New Roman" w:eastAsia="Times New Roman" w:cs="Times New Roman"/>
          <w:spacing w:val="3"/>
          <w:sz w:val="24"/>
          <w:szCs w:val="24"/>
        </w:rPr>
        <w:t>30.3</w:t>
      </w:r>
      <w:r>
        <w:rPr>
          <w:rFonts w:ascii="Times New Roman" w:hAnsi="Times New Roman" w:eastAsia="Times New Roman" w:cs="Times New Roman"/>
          <w:spacing w:val="41"/>
          <w:sz w:val="24"/>
          <w:szCs w:val="24"/>
        </w:rPr>
        <w:t xml:space="preserve"> </w:t>
      </w:r>
      <w:r>
        <w:rPr>
          <w:rFonts w:ascii="方正仿宋_GBK" w:hAnsi="方正仿宋_GBK" w:eastAsia="方正仿宋_GBK" w:cs="方正仿宋_GBK"/>
          <w:spacing w:val="3"/>
          <w:sz w:val="24"/>
          <w:szCs w:val="24"/>
        </w:rPr>
        <w:t>采购人与中标人应当根据合同的约定依法履行合同义务。</w:t>
      </w:r>
    </w:p>
    <w:p>
      <w:pPr>
        <w:spacing w:before="61" w:line="257" w:lineRule="auto"/>
        <w:ind w:left="33" w:right="195" w:firstLine="466"/>
        <w:rPr>
          <w:rFonts w:ascii="方正仿宋_GBK" w:hAnsi="方正仿宋_GBK" w:eastAsia="方正仿宋_GBK" w:cs="方正仿宋_GBK"/>
          <w:sz w:val="24"/>
          <w:szCs w:val="24"/>
        </w:rPr>
      </w:pPr>
      <w:r>
        <w:rPr>
          <w:rFonts w:ascii="Times New Roman" w:hAnsi="Times New Roman" w:eastAsia="Times New Roman" w:cs="Times New Roman"/>
          <w:spacing w:val="4"/>
          <w:sz w:val="24"/>
          <w:szCs w:val="24"/>
        </w:rPr>
        <w:t>30.4</w:t>
      </w:r>
      <w:r>
        <w:rPr>
          <w:rFonts w:ascii="Times New Roman" w:hAnsi="Times New Roman" w:eastAsia="Times New Roman" w:cs="Times New Roman"/>
          <w:spacing w:val="34"/>
          <w:sz w:val="24"/>
          <w:szCs w:val="24"/>
        </w:rPr>
        <w:t xml:space="preserve"> </w:t>
      </w:r>
      <w:r>
        <w:rPr>
          <w:rFonts w:ascii="方正仿宋_GBK" w:hAnsi="方正仿宋_GBK" w:eastAsia="方正仿宋_GBK" w:cs="方正仿宋_GBK"/>
          <w:spacing w:val="4"/>
          <w:sz w:val="24"/>
          <w:szCs w:val="24"/>
        </w:rPr>
        <w:t>政府采购合同的履行、违约责任和解决争议的方法等适用</w:t>
      </w:r>
      <w:r>
        <w:rPr>
          <w:rFonts w:ascii="方正仿宋_GBK" w:hAnsi="方正仿宋_GBK" w:eastAsia="方正仿宋_GBK" w:cs="方正仿宋_GBK"/>
          <w:spacing w:val="3"/>
          <w:sz w:val="24"/>
          <w:szCs w:val="24"/>
        </w:rPr>
        <w:t>《 中华人民共和国</w:t>
      </w:r>
      <w:r>
        <w:rPr>
          <w:rFonts w:ascii="方正仿宋_GBK" w:hAnsi="方正仿宋_GBK" w:eastAsia="方正仿宋_GBK" w:cs="方正仿宋_GBK"/>
          <w:spacing w:val="-7"/>
          <w:sz w:val="24"/>
          <w:szCs w:val="24"/>
        </w:rPr>
        <w:t>合同</w:t>
      </w:r>
      <w:r>
        <w:rPr>
          <w:rFonts w:ascii="方正仿宋_GBK" w:hAnsi="方正仿宋_GBK" w:eastAsia="方正仿宋_GBK" w:cs="方正仿宋_GBK"/>
          <w:spacing w:val="-17"/>
          <w:sz w:val="24"/>
          <w:szCs w:val="24"/>
        </w:rPr>
        <w:t xml:space="preserve"> </w:t>
      </w:r>
      <w:r>
        <w:rPr>
          <w:rFonts w:ascii="方正仿宋_GBK" w:hAnsi="方正仿宋_GBK" w:eastAsia="方正仿宋_GBK" w:cs="方正仿宋_GBK"/>
          <w:spacing w:val="-7"/>
          <w:sz w:val="24"/>
          <w:szCs w:val="24"/>
        </w:rPr>
        <w:t>法》。</w:t>
      </w:r>
    </w:p>
    <w:p>
      <w:pPr>
        <w:spacing w:line="257" w:lineRule="auto"/>
        <w:rPr>
          <w:rFonts w:ascii="方正仿宋_GBK" w:hAnsi="方正仿宋_GBK" w:eastAsia="方正仿宋_GBK" w:cs="方正仿宋_GBK"/>
          <w:sz w:val="24"/>
          <w:szCs w:val="24"/>
        </w:rPr>
        <w:sectPr>
          <w:headerReference r:id="rId32" w:type="default"/>
          <w:footerReference r:id="rId33" w:type="default"/>
          <w:pgSz w:w="11906" w:h="16840"/>
          <w:pgMar w:top="1148" w:right="1117" w:bottom="1142" w:left="1409" w:header="820" w:footer="848" w:gutter="0"/>
          <w:pgNumType w:fmt="decimal"/>
          <w:cols w:space="720" w:num="1"/>
        </w:sectPr>
      </w:pPr>
    </w:p>
    <w:p>
      <w:pPr>
        <w:spacing w:before="70" w:line="353" w:lineRule="exact"/>
        <w:ind w:left="3456"/>
        <w:outlineLvl w:val="1"/>
        <w:rPr>
          <w:rFonts w:ascii="微软雅黑" w:hAnsi="微软雅黑" w:eastAsia="微软雅黑" w:cs="微软雅黑"/>
          <w:sz w:val="35"/>
          <w:szCs w:val="35"/>
        </w:rPr>
      </w:pPr>
      <w:r>
        <mc:AlternateContent>
          <mc:Choice Requires="wps">
            <w:drawing>
              <wp:anchor distT="0" distB="0" distL="114300" distR="114300" simplePos="0" relativeHeight="251665408" behindDoc="0" locked="0" layoutInCell="0" allowOverlap="1">
                <wp:simplePos x="0" y="0"/>
                <wp:positionH relativeFrom="page">
                  <wp:posOffset>900430</wp:posOffset>
                </wp:positionH>
                <wp:positionV relativeFrom="page">
                  <wp:posOffset>701040</wp:posOffset>
                </wp:positionV>
                <wp:extent cx="5939155" cy="6350"/>
                <wp:effectExtent l="0" t="0" r="0" b="0"/>
                <wp:wrapNone/>
                <wp:docPr id="11" name="任意多边形 11"/>
                <wp:cNvGraphicFramePr/>
                <a:graphic xmlns:a="http://schemas.openxmlformats.org/drawingml/2006/main">
                  <a:graphicData uri="http://schemas.microsoft.com/office/word/2010/wordprocessingShape">
                    <wps:wsp>
                      <wps:cNvSpPr/>
                      <wps:spPr>
                        <a:xfrm>
                          <a:off x="0" y="0"/>
                          <a:ext cx="5939155" cy="6350"/>
                        </a:xfrm>
                        <a:custGeom>
                          <a:avLst/>
                          <a:gdLst/>
                          <a:ahLst/>
                          <a:cxnLst/>
                          <a:pathLst>
                            <a:path w="9352" h="10">
                              <a:moveTo>
                                <a:pt x="0" y="0"/>
                              </a:moveTo>
                              <a:lnTo>
                                <a:pt x="9352" y="0"/>
                              </a:lnTo>
                              <a:lnTo>
                                <a:pt x="935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9pt;margin-top:55.2pt;height:0.5pt;width:467.65pt;mso-position-horizontal-relative:page;mso-position-vertical-relative:page;z-index:251665408;mso-width-relative:page;mso-height-relative:page;" fillcolor="#000000" filled="t" stroked="f" coordsize="9352,10" o:allowincell="f" o:gfxdata="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j34yfYAAAADAEAAA8AAAAAAAAAAQAg&#10;AAAAIgAAAGRycy9kb3ducmV2LnhtbFBLAQIUABQAAAAIAIdO4kAxFWIZDgIAAHsEAAAOAAAAAAAA&#10;AAEAIAAAACcBAABkcnMvZTJvRG9jLnhtbFBLBQYAAAAABgAGAFkBAACnBQAAAAA=&#10;" path="m0,0l9352,0,9352,9,0,9,0,0xe">
                <v:fill on="t" focussize="0,0"/>
                <v:stroke on="f"/>
                <v:imagedata o:title=""/>
                <o:lock v:ext="edit" aspectratio="f"/>
              </v:shape>
            </w:pict>
          </mc:Fallback>
        </mc:AlternateContent>
      </w:r>
      <w:bookmarkStart w:id="36" w:name="bookmark36"/>
      <w:bookmarkEnd w:id="36"/>
      <w:bookmarkStart w:id="37" w:name="bookmark35"/>
      <w:bookmarkEnd w:id="37"/>
      <w:r>
        <w:rPr>
          <w:rFonts w:ascii="微软雅黑" w:hAnsi="微软雅黑" w:eastAsia="微软雅黑" w:cs="微软雅黑"/>
          <w:spacing w:val="-13"/>
          <w:position w:val="-2"/>
          <w:sz w:val="35"/>
          <w:szCs w:val="35"/>
        </w:rPr>
        <w:t>第三章项目验收</w:t>
      </w:r>
    </w:p>
    <w:p>
      <w:pPr>
        <w:spacing w:before="198" w:line="276" w:lineRule="exact"/>
        <w:ind w:left="465"/>
        <w:rPr>
          <w:rFonts w:ascii="微软雅黑" w:hAnsi="微软雅黑" w:eastAsia="微软雅黑" w:cs="微软雅黑"/>
          <w:sz w:val="27"/>
          <w:szCs w:val="27"/>
        </w:rPr>
      </w:pPr>
      <w:r>
        <w:rPr>
          <w:rFonts w:ascii="微软雅黑" w:hAnsi="微软雅黑" w:eastAsia="微软雅黑" w:cs="微软雅黑"/>
          <w:color w:val="0A0A0A"/>
          <w:spacing w:val="-19"/>
          <w:w w:val="97"/>
          <w:position w:val="-1"/>
          <w:sz w:val="27"/>
          <w:szCs w:val="27"/>
        </w:rPr>
        <w:t>31、</w:t>
      </w:r>
      <w:r>
        <w:rPr>
          <w:rFonts w:ascii="微软雅黑" w:hAnsi="微软雅黑" w:eastAsia="微软雅黑" w:cs="微软雅黑"/>
          <w:spacing w:val="-19"/>
          <w:w w:val="97"/>
          <w:position w:val="-1"/>
          <w:sz w:val="27"/>
          <w:szCs w:val="27"/>
        </w:rPr>
        <w:t>组织验收</w:t>
      </w:r>
    </w:p>
    <w:p>
      <w:pPr>
        <w:spacing w:before="272" w:line="332" w:lineRule="auto"/>
        <w:ind w:left="24" w:right="60" w:firstLine="474"/>
        <w:rPr>
          <w:rFonts w:ascii="方正仿宋_GBK" w:hAnsi="方正仿宋_GBK" w:eastAsia="方正仿宋_GBK" w:cs="方正仿宋_GBK"/>
          <w:sz w:val="24"/>
          <w:szCs w:val="24"/>
        </w:rPr>
      </w:pPr>
      <w:r>
        <w:rPr>
          <w:rFonts w:ascii="Times New Roman" w:hAnsi="Times New Roman" w:eastAsia="Times New Roman" w:cs="Times New Roman"/>
          <w:spacing w:val="7"/>
          <w:sz w:val="24"/>
          <w:szCs w:val="24"/>
        </w:rPr>
        <w:t>31.</w:t>
      </w:r>
      <w:r>
        <w:rPr>
          <w:rFonts w:ascii="Times New Roman" w:hAnsi="Times New Roman" w:eastAsia="Times New Roman" w:cs="Times New Roman"/>
          <w:spacing w:val="47"/>
          <w:w w:val="101"/>
          <w:sz w:val="24"/>
          <w:szCs w:val="24"/>
        </w:rPr>
        <w:t xml:space="preserve"> </w:t>
      </w:r>
      <w:r>
        <w:rPr>
          <w:rFonts w:ascii="Times New Roman" w:hAnsi="Times New Roman" w:eastAsia="Times New Roman" w:cs="Times New Roman"/>
          <w:spacing w:val="7"/>
          <w:sz w:val="24"/>
          <w:szCs w:val="24"/>
        </w:rPr>
        <w:t xml:space="preserve">1   </w:t>
      </w:r>
      <w:r>
        <w:rPr>
          <w:rFonts w:ascii="方正仿宋_GBK" w:hAnsi="方正仿宋_GBK" w:eastAsia="方正仿宋_GBK" w:cs="方正仿宋_GBK"/>
          <w:spacing w:val="7"/>
          <w:sz w:val="24"/>
          <w:szCs w:val="24"/>
        </w:rPr>
        <w:t>政府采购合同及投标承诺是</w:t>
      </w:r>
      <w:r>
        <w:rPr>
          <w:rFonts w:ascii="方正仿宋_GBK" w:hAnsi="方正仿宋_GBK" w:eastAsia="方正仿宋_GBK" w:cs="方正仿宋_GBK"/>
          <w:spacing w:val="6"/>
          <w:sz w:val="24"/>
          <w:szCs w:val="24"/>
        </w:rPr>
        <w:t>政府采购项目验收的依据，是采购人和投标人</w:t>
      </w:r>
      <w:r>
        <w:rPr>
          <w:rFonts w:ascii="方正仿宋_GBK" w:hAnsi="方正仿宋_GBK" w:eastAsia="方正仿宋_GBK" w:cs="方正仿宋_GBK"/>
          <w:spacing w:val="7"/>
          <w:sz w:val="24"/>
          <w:szCs w:val="24"/>
        </w:rPr>
        <w:t>之间的权利和义务。投标人、采购人应按照采购合同的约定，全面履行合同。任何一</w:t>
      </w:r>
      <w:r>
        <w:rPr>
          <w:rFonts w:ascii="方正仿宋_GBK" w:hAnsi="方正仿宋_GBK" w:eastAsia="方正仿宋_GBK" w:cs="方正仿宋_GBK"/>
          <w:spacing w:val="5"/>
          <w:sz w:val="24"/>
          <w:szCs w:val="24"/>
        </w:rPr>
        <w:t>方当事人在履行合同过程中均不得擅自变更、</w:t>
      </w:r>
      <w:r>
        <w:rPr>
          <w:rFonts w:ascii="方正仿宋_GBK" w:hAnsi="方正仿宋_GBK" w:eastAsia="方正仿宋_GBK" w:cs="方正仿宋_GBK"/>
          <w:spacing w:val="-51"/>
          <w:sz w:val="24"/>
          <w:szCs w:val="24"/>
        </w:rPr>
        <w:t xml:space="preserve"> </w:t>
      </w:r>
      <w:r>
        <w:rPr>
          <w:rFonts w:ascii="方正仿宋_GBK" w:hAnsi="方正仿宋_GBK" w:eastAsia="方正仿宋_GBK" w:cs="方正仿宋_GBK"/>
          <w:spacing w:val="5"/>
          <w:sz w:val="24"/>
          <w:szCs w:val="24"/>
        </w:rPr>
        <w:t>中止或终止合同。</w:t>
      </w:r>
    </w:p>
    <w:p>
      <w:pPr>
        <w:spacing w:before="228" w:line="333" w:lineRule="auto"/>
        <w:ind w:left="42" w:right="42" w:firstLine="456"/>
        <w:rPr>
          <w:rFonts w:ascii="方正仿宋_GBK" w:hAnsi="方正仿宋_GBK" w:eastAsia="方正仿宋_GBK" w:cs="方正仿宋_GBK"/>
          <w:sz w:val="24"/>
          <w:szCs w:val="24"/>
        </w:rPr>
      </w:pPr>
      <w:r>
        <w:rPr>
          <w:rFonts w:ascii="Times New Roman" w:hAnsi="Times New Roman" w:eastAsia="Times New Roman" w:cs="Times New Roman"/>
          <w:spacing w:val="4"/>
          <w:sz w:val="24"/>
          <w:szCs w:val="24"/>
        </w:rPr>
        <w:t xml:space="preserve">31.2   </w:t>
      </w:r>
      <w:r>
        <w:rPr>
          <w:rFonts w:ascii="方正仿宋_GBK" w:hAnsi="方正仿宋_GBK" w:eastAsia="方正仿宋_GBK" w:cs="方正仿宋_GBK"/>
          <w:spacing w:val="4"/>
          <w:sz w:val="24"/>
          <w:szCs w:val="24"/>
        </w:rPr>
        <w:t>采购人应当成立验收小组</w:t>
      </w:r>
      <w:r>
        <w:rPr>
          <w:rFonts w:ascii="Times New Roman" w:hAnsi="Times New Roman" w:eastAsia="Times New Roman" w:cs="Times New Roman"/>
          <w:spacing w:val="4"/>
          <w:sz w:val="24"/>
          <w:szCs w:val="24"/>
        </w:rPr>
        <w:t>,</w:t>
      </w:r>
      <w:r>
        <w:rPr>
          <w:rFonts w:ascii="方正仿宋_GBK" w:hAnsi="方正仿宋_GBK" w:eastAsia="方正仿宋_GBK" w:cs="方正仿宋_GBK"/>
          <w:spacing w:val="4"/>
          <w:sz w:val="24"/>
          <w:szCs w:val="24"/>
        </w:rPr>
        <w:t>按照采购合同的约定对投标人履约情况进行验收。</w:t>
      </w:r>
      <w:r>
        <w:rPr>
          <w:rFonts w:ascii="方正仿宋_GBK" w:hAnsi="方正仿宋_GBK" w:eastAsia="方正仿宋_GBK" w:cs="方正仿宋_GBK"/>
          <w:spacing w:val="6"/>
          <w:sz w:val="24"/>
          <w:szCs w:val="24"/>
        </w:rPr>
        <w:t>验收时</w:t>
      </w:r>
      <w:r>
        <w:rPr>
          <w:rFonts w:ascii="Times New Roman" w:hAnsi="Times New Roman" w:eastAsia="Times New Roman" w:cs="Times New Roman"/>
          <w:spacing w:val="6"/>
          <w:sz w:val="24"/>
          <w:szCs w:val="24"/>
        </w:rPr>
        <w:t>,</w:t>
      </w:r>
      <w:r>
        <w:rPr>
          <w:rFonts w:ascii="Times New Roman" w:hAnsi="Times New Roman" w:eastAsia="Times New Roman" w:cs="Times New Roman"/>
          <w:spacing w:val="-31"/>
          <w:sz w:val="24"/>
          <w:szCs w:val="24"/>
        </w:rPr>
        <w:t xml:space="preserve"> </w:t>
      </w:r>
      <w:r>
        <w:rPr>
          <w:rFonts w:ascii="方正仿宋_GBK" w:hAnsi="方正仿宋_GBK" w:eastAsia="方正仿宋_GBK" w:cs="方正仿宋_GBK"/>
          <w:spacing w:val="6"/>
          <w:sz w:val="24"/>
          <w:szCs w:val="24"/>
        </w:rPr>
        <w:t>应当按照采购合同的约定对每一项技术、服务、安全标准的履约情况进行确</w:t>
      </w:r>
      <w:r>
        <w:rPr>
          <w:rFonts w:ascii="方正仿宋_GBK" w:hAnsi="方正仿宋_GBK" w:eastAsia="方正仿宋_GBK" w:cs="方正仿宋_GBK"/>
          <w:spacing w:val="-8"/>
          <w:sz w:val="24"/>
          <w:szCs w:val="24"/>
        </w:rPr>
        <w:t>认。</w:t>
      </w:r>
    </w:p>
    <w:p>
      <w:pPr>
        <w:spacing w:before="218" w:line="329" w:lineRule="auto"/>
        <w:ind w:left="27" w:right="62" w:firstLine="471"/>
        <w:rPr>
          <w:rFonts w:ascii="方正仿宋_GBK" w:hAnsi="方正仿宋_GBK" w:eastAsia="方正仿宋_GBK" w:cs="方正仿宋_GBK"/>
          <w:sz w:val="24"/>
          <w:szCs w:val="24"/>
        </w:rPr>
      </w:pPr>
      <w:r>
        <w:rPr>
          <w:rFonts w:ascii="Times New Roman" w:hAnsi="Times New Roman" w:eastAsia="Times New Roman" w:cs="Times New Roman"/>
          <w:sz w:val="24"/>
          <w:szCs w:val="24"/>
        </w:rPr>
        <w:t>31.3</w:t>
      </w:r>
      <w:r>
        <w:rPr>
          <w:rFonts w:ascii="Times New Roman" w:hAnsi="Times New Roman" w:eastAsia="Times New Roman" w:cs="Times New Roman"/>
          <w:spacing w:val="19"/>
          <w:w w:val="101"/>
          <w:sz w:val="24"/>
          <w:szCs w:val="24"/>
        </w:rPr>
        <w:t xml:space="preserve">  </w:t>
      </w:r>
      <w:r>
        <w:rPr>
          <w:rFonts w:ascii="方正仿宋_GBK" w:hAnsi="方正仿宋_GBK" w:eastAsia="方正仿宋_GBK" w:cs="方正仿宋_GBK"/>
          <w:sz w:val="24"/>
          <w:szCs w:val="24"/>
        </w:rPr>
        <w:t>验收结束后</w:t>
      </w:r>
      <w:r>
        <w:rPr>
          <w:rFonts w:ascii="Times New Roman" w:hAnsi="Times New Roman" w:eastAsia="Times New Roman" w:cs="Times New Roman"/>
          <w:sz w:val="24"/>
          <w:szCs w:val="24"/>
        </w:rPr>
        <w:t>,</w:t>
      </w:r>
      <w:r>
        <w:rPr>
          <w:rFonts w:ascii="Times New Roman" w:hAnsi="Times New Roman" w:eastAsia="Times New Roman" w:cs="Times New Roman"/>
          <w:spacing w:val="-35"/>
          <w:sz w:val="24"/>
          <w:szCs w:val="24"/>
        </w:rPr>
        <w:t xml:space="preserve"> </w:t>
      </w:r>
      <w:r>
        <w:rPr>
          <w:rFonts w:ascii="方正仿宋_GBK" w:hAnsi="方正仿宋_GBK" w:eastAsia="方正仿宋_GBK" w:cs="方正仿宋_GBK"/>
          <w:sz w:val="24"/>
          <w:szCs w:val="24"/>
        </w:rPr>
        <w:t>应当出具验收书</w:t>
      </w:r>
      <w:r>
        <w:rPr>
          <w:rFonts w:ascii="Times New Roman" w:hAnsi="Times New Roman" w:eastAsia="Times New Roman" w:cs="Times New Roman"/>
          <w:sz w:val="24"/>
          <w:szCs w:val="24"/>
        </w:rPr>
        <w:t>,</w:t>
      </w:r>
      <w:r>
        <w:rPr>
          <w:rFonts w:ascii="Times New Roman" w:hAnsi="Times New Roman" w:eastAsia="Times New Roman" w:cs="Times New Roman"/>
          <w:spacing w:val="-33"/>
          <w:sz w:val="24"/>
          <w:szCs w:val="24"/>
        </w:rPr>
        <w:t xml:space="preserve"> </w:t>
      </w:r>
      <w:r>
        <w:rPr>
          <w:rFonts w:ascii="方正仿宋_GBK" w:hAnsi="方正仿宋_GBK" w:eastAsia="方正仿宋_GBK" w:cs="方正仿宋_GBK"/>
          <w:sz w:val="24"/>
          <w:szCs w:val="24"/>
        </w:rPr>
        <w:t>列明各项标准的验收情况及项</w:t>
      </w:r>
      <w:r>
        <w:rPr>
          <w:rFonts w:ascii="方正仿宋_GBK" w:hAnsi="方正仿宋_GBK" w:eastAsia="方正仿宋_GBK" w:cs="方正仿宋_GBK"/>
          <w:spacing w:val="-39"/>
          <w:sz w:val="24"/>
          <w:szCs w:val="24"/>
        </w:rPr>
        <w:t xml:space="preserve"> </w:t>
      </w:r>
      <w:r>
        <w:rPr>
          <w:rFonts w:ascii="方正仿宋_GBK" w:hAnsi="方正仿宋_GBK" w:eastAsia="方正仿宋_GBK" w:cs="方正仿宋_GBK"/>
          <w:sz w:val="24"/>
          <w:szCs w:val="24"/>
        </w:rPr>
        <w:t>目总体评价</w:t>
      </w:r>
      <w:r>
        <w:rPr>
          <w:rFonts w:ascii="Times New Roman" w:hAnsi="Times New Roman" w:eastAsia="Times New Roman" w:cs="Times New Roman"/>
          <w:sz w:val="24"/>
          <w:szCs w:val="24"/>
        </w:rPr>
        <w:t>,</w:t>
      </w:r>
      <w:r>
        <w:rPr>
          <w:rFonts w:ascii="Times New Roman" w:hAnsi="Times New Roman" w:eastAsia="Times New Roman" w:cs="Times New Roman"/>
          <w:spacing w:val="55"/>
          <w:w w:val="101"/>
          <w:sz w:val="24"/>
          <w:szCs w:val="24"/>
        </w:rPr>
        <w:t xml:space="preserve"> </w:t>
      </w:r>
      <w:r>
        <w:rPr>
          <w:rFonts w:ascii="方正仿宋_GBK" w:hAnsi="方正仿宋_GBK" w:eastAsia="方正仿宋_GBK" w:cs="方正仿宋_GBK"/>
          <w:sz w:val="24"/>
          <w:szCs w:val="24"/>
        </w:rPr>
        <w:t>由验</w:t>
      </w:r>
      <w:r>
        <w:rPr>
          <w:rFonts w:ascii="方正仿宋_GBK" w:hAnsi="方正仿宋_GBK" w:eastAsia="方正仿宋_GBK" w:cs="方正仿宋_GBK"/>
          <w:spacing w:val="8"/>
          <w:sz w:val="24"/>
          <w:szCs w:val="24"/>
        </w:rPr>
        <w:t>收双方共同签署。验收结果应当与采购合同约定的资金支付及履约保证金返还条件挂</w:t>
      </w:r>
      <w:r>
        <w:rPr>
          <w:rFonts w:ascii="方正仿宋_GBK" w:hAnsi="方正仿宋_GBK" w:eastAsia="方正仿宋_GBK" w:cs="方正仿宋_GBK"/>
          <w:spacing w:val="4"/>
          <w:sz w:val="24"/>
          <w:szCs w:val="24"/>
        </w:rPr>
        <w:t>钩。履约验收的各项资料应当存档备查。</w:t>
      </w:r>
    </w:p>
    <w:p>
      <w:pPr>
        <w:spacing w:before="243" w:line="343" w:lineRule="auto"/>
        <w:ind w:left="28" w:right="24" w:firstLine="470"/>
        <w:rPr>
          <w:rFonts w:ascii="方正仿宋_GBK" w:hAnsi="方正仿宋_GBK" w:eastAsia="方正仿宋_GBK" w:cs="方正仿宋_GBK"/>
          <w:sz w:val="24"/>
          <w:szCs w:val="24"/>
        </w:rPr>
      </w:pPr>
      <w:r>
        <w:rPr>
          <w:rFonts w:ascii="Times New Roman" w:hAnsi="Times New Roman" w:eastAsia="Times New Roman" w:cs="Times New Roman"/>
          <w:spacing w:val="6"/>
          <w:sz w:val="24"/>
          <w:szCs w:val="24"/>
        </w:rPr>
        <w:t>31.4</w:t>
      </w:r>
      <w:r>
        <w:rPr>
          <w:rFonts w:ascii="Times New Roman" w:hAnsi="Times New Roman" w:eastAsia="Times New Roman" w:cs="Times New Roman"/>
          <w:spacing w:val="38"/>
          <w:sz w:val="24"/>
          <w:szCs w:val="24"/>
        </w:rPr>
        <w:t xml:space="preserve"> </w:t>
      </w:r>
      <w:r>
        <w:rPr>
          <w:rFonts w:ascii="方正仿宋_GBK" w:hAnsi="方正仿宋_GBK" w:eastAsia="方正仿宋_GBK" w:cs="方正仿宋_GBK"/>
          <w:spacing w:val="6"/>
          <w:sz w:val="24"/>
          <w:szCs w:val="24"/>
        </w:rPr>
        <w:t>对于采购人和使用人分离的采购项</w:t>
      </w:r>
      <w:r>
        <w:rPr>
          <w:rFonts w:ascii="方正仿宋_GBK" w:hAnsi="方正仿宋_GBK" w:eastAsia="方正仿宋_GBK" w:cs="方正仿宋_GBK"/>
          <w:spacing w:val="-34"/>
          <w:sz w:val="24"/>
          <w:szCs w:val="24"/>
        </w:rPr>
        <w:t xml:space="preserve"> </w:t>
      </w:r>
      <w:r>
        <w:rPr>
          <w:rFonts w:ascii="方正仿宋_GBK" w:hAnsi="方正仿宋_GBK" w:eastAsia="方正仿宋_GBK" w:cs="方正仿宋_GBK"/>
          <w:spacing w:val="6"/>
          <w:sz w:val="24"/>
          <w:szCs w:val="24"/>
        </w:rPr>
        <w:t>目</w:t>
      </w:r>
      <w:r>
        <w:rPr>
          <w:rFonts w:ascii="Times New Roman" w:hAnsi="Times New Roman" w:eastAsia="Times New Roman" w:cs="Times New Roman"/>
          <w:spacing w:val="6"/>
          <w:sz w:val="24"/>
          <w:szCs w:val="24"/>
        </w:rPr>
        <w:t>,</w:t>
      </w:r>
      <w:r>
        <w:rPr>
          <w:rFonts w:ascii="Times New Roman" w:hAnsi="Times New Roman" w:eastAsia="Times New Roman" w:cs="Times New Roman"/>
          <w:spacing w:val="-31"/>
          <w:sz w:val="24"/>
          <w:szCs w:val="24"/>
        </w:rPr>
        <w:t xml:space="preserve"> </w:t>
      </w:r>
      <w:r>
        <w:rPr>
          <w:rFonts w:ascii="方正仿宋_GBK" w:hAnsi="方正仿宋_GBK" w:eastAsia="方正仿宋_GBK" w:cs="方正仿宋_GBK"/>
          <w:spacing w:val="6"/>
          <w:sz w:val="24"/>
          <w:szCs w:val="24"/>
        </w:rPr>
        <w:t>应当邀请实际使用人参与验收。采购人</w:t>
      </w:r>
      <w:r>
        <w:rPr>
          <w:rFonts w:ascii="方正仿宋_GBK" w:hAnsi="方正仿宋_GBK" w:eastAsia="方正仿宋_GBK" w:cs="方正仿宋_GBK"/>
          <w:spacing w:val="4"/>
          <w:sz w:val="24"/>
          <w:szCs w:val="24"/>
        </w:rPr>
        <w:t>可以邀请参加本项</w:t>
      </w:r>
      <w:r>
        <w:rPr>
          <w:rFonts w:ascii="方正仿宋_GBK" w:hAnsi="方正仿宋_GBK" w:eastAsia="方正仿宋_GBK" w:cs="方正仿宋_GBK"/>
          <w:spacing w:val="-24"/>
          <w:sz w:val="24"/>
          <w:szCs w:val="24"/>
        </w:rPr>
        <w:t xml:space="preserve"> </w:t>
      </w:r>
      <w:r>
        <w:rPr>
          <w:rFonts w:ascii="方正仿宋_GBK" w:hAnsi="方正仿宋_GBK" w:eastAsia="方正仿宋_GBK" w:cs="方正仿宋_GBK"/>
          <w:spacing w:val="4"/>
          <w:sz w:val="24"/>
          <w:szCs w:val="24"/>
        </w:rPr>
        <w:t>目</w:t>
      </w:r>
      <w:r>
        <w:rPr>
          <w:rFonts w:ascii="方正仿宋_GBK" w:hAnsi="方正仿宋_GBK" w:eastAsia="方正仿宋_GBK" w:cs="方正仿宋_GBK"/>
          <w:spacing w:val="-62"/>
          <w:sz w:val="24"/>
          <w:szCs w:val="24"/>
        </w:rPr>
        <w:t xml:space="preserve"> </w:t>
      </w:r>
      <w:r>
        <w:rPr>
          <w:rFonts w:ascii="方正仿宋_GBK" w:hAnsi="方正仿宋_GBK" w:eastAsia="方正仿宋_GBK" w:cs="方正仿宋_GBK"/>
          <w:spacing w:val="4"/>
          <w:sz w:val="24"/>
          <w:szCs w:val="24"/>
        </w:rPr>
        <w:t>的其他投标人或第三方专业机构及专家参与验收</w:t>
      </w:r>
      <w:r>
        <w:rPr>
          <w:rFonts w:ascii="Times New Roman" w:hAnsi="Times New Roman" w:eastAsia="Times New Roman" w:cs="Times New Roman"/>
          <w:spacing w:val="4"/>
          <w:sz w:val="24"/>
          <w:szCs w:val="24"/>
        </w:rPr>
        <w:t>,</w:t>
      </w:r>
      <w:r>
        <w:rPr>
          <w:rFonts w:ascii="Times New Roman" w:hAnsi="Times New Roman" w:eastAsia="Times New Roman" w:cs="Times New Roman"/>
          <w:spacing w:val="-33"/>
          <w:sz w:val="24"/>
          <w:szCs w:val="24"/>
        </w:rPr>
        <w:t xml:space="preserve"> </w:t>
      </w:r>
      <w:r>
        <w:rPr>
          <w:rFonts w:ascii="方正仿宋_GBK" w:hAnsi="方正仿宋_GBK" w:eastAsia="方正仿宋_GBK" w:cs="方正仿宋_GBK"/>
          <w:spacing w:val="4"/>
          <w:sz w:val="24"/>
          <w:szCs w:val="24"/>
        </w:rPr>
        <w:t>相关验收意见</w:t>
      </w:r>
      <w:r>
        <w:rPr>
          <w:rFonts w:ascii="方正仿宋_GBK" w:hAnsi="方正仿宋_GBK" w:eastAsia="方正仿宋_GBK" w:cs="方正仿宋_GBK"/>
          <w:spacing w:val="7"/>
          <w:sz w:val="24"/>
          <w:szCs w:val="24"/>
        </w:rPr>
        <w:t>作为验收书的参考资料。政府向社会公众提供的公共服务项</w:t>
      </w:r>
      <w:r>
        <w:rPr>
          <w:rFonts w:ascii="方正仿宋_GBK" w:hAnsi="方正仿宋_GBK" w:eastAsia="方正仿宋_GBK" w:cs="方正仿宋_GBK"/>
          <w:spacing w:val="-19"/>
          <w:sz w:val="24"/>
          <w:szCs w:val="24"/>
        </w:rPr>
        <w:t xml:space="preserve"> </w:t>
      </w:r>
      <w:r>
        <w:rPr>
          <w:rFonts w:ascii="方正仿宋_GBK" w:hAnsi="方正仿宋_GBK" w:eastAsia="方正仿宋_GBK" w:cs="方正仿宋_GBK"/>
          <w:spacing w:val="7"/>
          <w:sz w:val="24"/>
          <w:szCs w:val="24"/>
        </w:rPr>
        <w:t>目</w:t>
      </w:r>
      <w:r>
        <w:rPr>
          <w:rFonts w:ascii="Times New Roman" w:hAnsi="Times New Roman" w:eastAsia="Times New Roman" w:cs="Times New Roman"/>
          <w:spacing w:val="7"/>
          <w:sz w:val="24"/>
          <w:szCs w:val="24"/>
        </w:rPr>
        <w:t>,</w:t>
      </w:r>
      <w:r>
        <w:rPr>
          <w:rFonts w:ascii="方正仿宋_GBK" w:hAnsi="方正仿宋_GBK" w:eastAsia="方正仿宋_GBK" w:cs="方正仿宋_GBK"/>
          <w:spacing w:val="7"/>
          <w:sz w:val="24"/>
          <w:szCs w:val="24"/>
        </w:rPr>
        <w:t>验收时应当邀请服务对象参与并出具意见</w:t>
      </w:r>
      <w:r>
        <w:rPr>
          <w:rFonts w:ascii="Times New Roman" w:hAnsi="Times New Roman" w:eastAsia="Times New Roman" w:cs="Times New Roman"/>
          <w:spacing w:val="7"/>
          <w:sz w:val="24"/>
          <w:szCs w:val="24"/>
        </w:rPr>
        <w:t>,</w:t>
      </w:r>
      <w:r>
        <w:rPr>
          <w:rFonts w:ascii="Times New Roman" w:hAnsi="Times New Roman" w:eastAsia="Times New Roman" w:cs="Times New Roman"/>
          <w:spacing w:val="-31"/>
          <w:sz w:val="24"/>
          <w:szCs w:val="24"/>
        </w:rPr>
        <w:t xml:space="preserve"> </w:t>
      </w:r>
      <w:r>
        <w:rPr>
          <w:rFonts w:ascii="方正仿宋_GBK" w:hAnsi="方正仿宋_GBK" w:eastAsia="方正仿宋_GBK" w:cs="方正仿宋_GBK"/>
          <w:spacing w:val="7"/>
          <w:sz w:val="24"/>
          <w:szCs w:val="24"/>
        </w:rPr>
        <w:t>验收结果应当向社会公告。</w:t>
      </w:r>
    </w:p>
    <w:p>
      <w:pPr>
        <w:spacing w:line="343" w:lineRule="auto"/>
        <w:rPr>
          <w:rFonts w:ascii="方正仿宋_GBK" w:hAnsi="方正仿宋_GBK" w:eastAsia="方正仿宋_GBK" w:cs="方正仿宋_GBK"/>
          <w:sz w:val="24"/>
          <w:szCs w:val="24"/>
        </w:rPr>
        <w:sectPr>
          <w:headerReference r:id="rId34" w:type="default"/>
          <w:footerReference r:id="rId35" w:type="default"/>
          <w:pgSz w:w="11906" w:h="16840"/>
          <w:pgMar w:top="1148" w:right="1134" w:bottom="839" w:left="1418" w:header="820" w:footer="538" w:gutter="0"/>
          <w:pgNumType w:fmt="decimal"/>
          <w:cols w:space="720" w:num="1"/>
        </w:sectPr>
      </w:pPr>
    </w:p>
    <w:p>
      <w:pPr>
        <w:spacing w:before="90" w:line="390" w:lineRule="exact"/>
        <w:ind w:left="2135"/>
        <w:outlineLvl w:val="0"/>
        <w:rPr>
          <w:rFonts w:ascii="微软雅黑" w:hAnsi="微软雅黑" w:eastAsia="微软雅黑" w:cs="微软雅黑"/>
          <w:sz w:val="38"/>
          <w:szCs w:val="38"/>
        </w:rPr>
      </w:pPr>
      <w:r>
        <mc:AlternateContent>
          <mc:Choice Requires="wps">
            <w:drawing>
              <wp:anchor distT="0" distB="0" distL="114300" distR="114300" simplePos="0" relativeHeight="251666432" behindDoc="0" locked="0" layoutInCell="0" allowOverlap="1">
                <wp:simplePos x="0" y="0"/>
                <wp:positionH relativeFrom="page">
                  <wp:posOffset>900430</wp:posOffset>
                </wp:positionH>
                <wp:positionV relativeFrom="page">
                  <wp:posOffset>701040</wp:posOffset>
                </wp:positionV>
                <wp:extent cx="5939155" cy="6350"/>
                <wp:effectExtent l="0" t="0" r="0" b="0"/>
                <wp:wrapNone/>
                <wp:docPr id="23" name="任意多边形 23"/>
                <wp:cNvGraphicFramePr/>
                <a:graphic xmlns:a="http://schemas.openxmlformats.org/drawingml/2006/main">
                  <a:graphicData uri="http://schemas.microsoft.com/office/word/2010/wordprocessingShape">
                    <wps:wsp>
                      <wps:cNvSpPr/>
                      <wps:spPr>
                        <a:xfrm>
                          <a:off x="0" y="0"/>
                          <a:ext cx="5939155" cy="6350"/>
                        </a:xfrm>
                        <a:custGeom>
                          <a:avLst/>
                          <a:gdLst/>
                          <a:ahLst/>
                          <a:cxnLst/>
                          <a:pathLst>
                            <a:path w="9352" h="10">
                              <a:moveTo>
                                <a:pt x="0" y="0"/>
                              </a:moveTo>
                              <a:lnTo>
                                <a:pt x="9352" y="0"/>
                              </a:lnTo>
                              <a:lnTo>
                                <a:pt x="935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9pt;margin-top:55.2pt;height:0.5pt;width:467.65pt;mso-position-horizontal-relative:page;mso-position-vertical-relative:page;z-index:251666432;mso-width-relative:page;mso-height-relative:page;" fillcolor="#000000" filled="t" stroked="f" coordsize="9352,10" o:allowincell="f" o:gfxdata="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I9+Mn2AAAAAwBAAAPAAAAAAAAAAEA&#10;IAAAACIAAABkcnMvZG93bnJldi54bWxQSwECFAAUAAAACACHTuJAsZ3XnQ8CAAB7BAAADgAAAAAA&#10;AAABACAAAAAnAQAAZHJzL2Uyb0RvYy54bWxQSwUGAAAAAAYABgBZAQAAqAUAAAAA&#10;" path="m0,0l9352,0,9352,9,0,9,0,0xe">
                <v:fill on="t" focussize="0,0"/>
                <v:stroke on="f"/>
                <v:imagedata o:title=""/>
                <o:lock v:ext="edit" aspectratio="f"/>
              </v:shape>
            </w:pict>
          </mc:Fallback>
        </mc:AlternateContent>
      </w:r>
      <w:bookmarkStart w:id="38" w:name="bookmark68"/>
      <w:bookmarkEnd w:id="38"/>
      <w:r>
        <w:rPr>
          <w:rFonts w:ascii="微软雅黑" w:hAnsi="微软雅黑" w:eastAsia="微软雅黑" w:cs="微软雅黑"/>
          <w:spacing w:val="-2"/>
          <w:position w:val="-2"/>
          <w:sz w:val="38"/>
          <w:szCs w:val="38"/>
        </w:rPr>
        <w:t>第六部分投标文件范本格式</w:t>
      </w:r>
    </w:p>
    <w:p>
      <w:pPr>
        <w:pStyle w:val="11"/>
        <w:spacing w:before="154" w:line="371" w:lineRule="exact"/>
        <w:ind w:left="3229"/>
        <w:outlineLvl w:val="1"/>
        <w:rPr>
          <w:rFonts w:ascii="微软雅黑" w:hAnsi="微软雅黑" w:eastAsia="微软雅黑" w:cs="微软雅黑"/>
          <w:sz w:val="36"/>
          <w:szCs w:val="36"/>
        </w:rPr>
      </w:pPr>
      <w:r>
        <w:rPr>
          <w:rFonts w:ascii="微软雅黑" w:hAnsi="微软雅黑" w:eastAsia="微软雅黑" w:cs="微软雅黑"/>
          <w:sz w:val="36"/>
          <w:szCs w:val="36"/>
        </w:rPr>
        <w:t>投标文件封面</w:t>
      </w:r>
    </w:p>
    <w:p>
      <w:pPr>
        <w:spacing w:line="109" w:lineRule="exact"/>
      </w:pPr>
    </w:p>
    <w:tbl>
      <w:tblPr>
        <w:tblStyle w:val="27"/>
        <w:tblW w:w="9164" w:type="dxa"/>
        <w:tblInd w:w="306"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6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112" w:hRule="atLeast"/>
        </w:trPr>
        <w:tc>
          <w:tcPr>
            <w:tcW w:w="9164" w:type="dxa"/>
            <w:vAlign w:val="top"/>
          </w:tcPr>
          <w:p>
            <w:pPr>
              <w:spacing w:before="36"/>
            </w:pPr>
            <w:r>
              <mc:AlternateContent>
                <mc:Choice Requires="wps">
                  <w:drawing>
                    <wp:anchor distT="0" distB="0" distL="114300" distR="114300" simplePos="0" relativeHeight="251668480" behindDoc="0" locked="0" layoutInCell="1" allowOverlap="1">
                      <wp:simplePos x="0" y="0"/>
                      <wp:positionH relativeFrom="page">
                        <wp:posOffset>1136015</wp:posOffset>
                      </wp:positionH>
                      <wp:positionV relativeFrom="page">
                        <wp:posOffset>1649095</wp:posOffset>
                      </wp:positionV>
                      <wp:extent cx="3825240" cy="15875"/>
                      <wp:effectExtent l="0" t="0" r="0" b="0"/>
                      <wp:wrapNone/>
                      <wp:docPr id="20" name="任意多边形 20"/>
                      <wp:cNvGraphicFramePr/>
                      <a:graphic xmlns:a="http://schemas.openxmlformats.org/drawingml/2006/main">
                        <a:graphicData uri="http://schemas.microsoft.com/office/word/2010/wordprocessingShape">
                          <wps:wsp>
                            <wps:cNvSpPr/>
                            <wps:spPr>
                              <a:xfrm>
                                <a:off x="0" y="0"/>
                                <a:ext cx="3825240" cy="15875"/>
                              </a:xfrm>
                              <a:custGeom>
                                <a:avLst/>
                                <a:gdLst/>
                                <a:ahLst/>
                                <a:cxnLst/>
                                <a:pathLst>
                                  <a:path w="6024" h="25">
                                    <a:moveTo>
                                      <a:pt x="0" y="12"/>
                                    </a:moveTo>
                                    <a:lnTo>
                                      <a:pt x="6023" y="12"/>
                                    </a:lnTo>
                                  </a:path>
                                </a:pathLst>
                              </a:custGeom>
                              <a:noFill/>
                              <a:ln w="15240"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89.45pt;margin-top:129.85pt;height:1.25pt;width:301.2pt;mso-position-horizontal-relative:page;mso-position-vertical-relative:page;z-index:251668480;mso-width-relative:page;mso-height-relative:page;" filled="f" stroked="t" coordsize="6024,25" o:gfxdata="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No6a4DZAAAACwEAAA8AAAAAAAAAAQAgAAAAIgAAAGRy&#10;cy9kb3ducmV2LnhtbFBLAQIUABQAAAAIAIdO4kBfxxSMPQIAAJwEAAAOAAAAAAAAAAEAIAAAACgB&#10;AABkcnMvZTJvRG9jLnhtbFBLBQYAAAAABgAGAFkBAADXBQAAAAA=&#10;" path="m0,12l6023,12e">
                      <v:fill on="f" focussize="0,0"/>
                      <v:stroke weight="1.2pt" color="#000000" joinstyle="bevel"/>
                      <v:imagedata o:title=""/>
                      <o:lock v:ext="edit" aspectratio="f"/>
                    </v:shape>
                  </w:pict>
                </mc:Fallback>
              </mc:AlternateContent>
            </w:r>
          </w:p>
          <w:p>
            <w:pPr>
              <w:spacing w:before="35"/>
            </w:pPr>
          </w:p>
          <w:tbl>
            <w:tblPr>
              <w:tblStyle w:val="27"/>
              <w:tblW w:w="1773" w:type="dxa"/>
              <w:tblInd w:w="7119"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773"/>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PrEx>
              <w:trPr>
                <w:trHeight w:val="881" w:hRule="atLeast"/>
              </w:trPr>
              <w:tc>
                <w:tcPr>
                  <w:tcW w:w="1773" w:type="dxa"/>
                  <w:vAlign w:val="top"/>
                </w:tcPr>
                <w:p>
                  <w:pPr>
                    <w:spacing w:before="299" w:line="224" w:lineRule="auto"/>
                    <w:ind w:left="308"/>
                    <w:rPr>
                      <w:rFonts w:ascii="黑体" w:hAnsi="黑体" w:eastAsia="黑体" w:cs="黑体"/>
                      <w:sz w:val="28"/>
                      <w:szCs w:val="28"/>
                    </w:rPr>
                  </w:pPr>
                  <w:r>
                    <w:rPr>
                      <w:rFonts w:ascii="黑体" w:hAnsi="黑体" w:eastAsia="黑体" w:cs="黑体"/>
                      <w:spacing w:val="-6"/>
                      <w:sz w:val="28"/>
                      <w:szCs w:val="28"/>
                    </w:rPr>
                    <w:t>正本</w:t>
                  </w:r>
                  <w:r>
                    <w:rPr>
                      <w:rFonts w:ascii="Times New Roman" w:hAnsi="Times New Roman" w:eastAsia="Times New Roman" w:cs="Times New Roman"/>
                      <w:spacing w:val="-6"/>
                      <w:sz w:val="28"/>
                      <w:szCs w:val="28"/>
                    </w:rPr>
                    <w:t>/</w:t>
                  </w:r>
                  <w:r>
                    <w:rPr>
                      <w:rFonts w:ascii="黑体" w:hAnsi="黑体" w:eastAsia="黑体" w:cs="黑体"/>
                      <w:spacing w:val="-6"/>
                      <w:sz w:val="28"/>
                      <w:szCs w:val="28"/>
                    </w:rPr>
                    <w:t>副本</w:t>
                  </w:r>
                </w:p>
              </w:tc>
            </w:tr>
          </w:tbl>
          <w:p>
            <w:pPr>
              <w:spacing w:line="349" w:lineRule="auto"/>
              <w:rPr>
                <w:rFonts w:ascii="Arial"/>
                <w:sz w:val="21"/>
              </w:rPr>
            </w:pPr>
          </w:p>
          <w:p>
            <w:pPr>
              <w:spacing w:line="349" w:lineRule="auto"/>
              <w:rPr>
                <w:rFonts w:ascii="Arial"/>
                <w:sz w:val="21"/>
              </w:rPr>
            </w:pPr>
          </w:p>
          <w:p>
            <w:pPr>
              <w:spacing w:line="475" w:lineRule="exact"/>
              <w:ind w:firstLine="7790"/>
            </w:pPr>
            <w:r>
              <w:rPr>
                <w:position w:val="-9"/>
              </w:rPr>
              <w:drawing>
                <wp:inline distT="0" distB="0" distL="0" distR="0">
                  <wp:extent cx="579120" cy="300990"/>
                  <wp:effectExtent l="0" t="0" r="11430" b="3810"/>
                  <wp:docPr id="110" name="IM 110"/>
                  <wp:cNvGraphicFramePr/>
                  <a:graphic xmlns:a="http://schemas.openxmlformats.org/drawingml/2006/main">
                    <a:graphicData uri="http://schemas.openxmlformats.org/drawingml/2006/picture">
                      <pic:pic xmlns:pic="http://schemas.openxmlformats.org/drawingml/2006/picture">
                        <pic:nvPicPr>
                          <pic:cNvPr id="110" name="IM 110"/>
                          <pic:cNvPicPr/>
                        </pic:nvPicPr>
                        <pic:blipFill>
                          <a:blip r:embed="rId57"/>
                          <a:stretch>
                            <a:fillRect/>
                          </a:stretch>
                        </pic:blipFill>
                        <pic:spPr>
                          <a:xfrm>
                            <a:off x="0" y="0"/>
                            <a:ext cx="579412" cy="301599"/>
                          </a:xfrm>
                          <a:prstGeom prst="rect">
                            <a:avLst/>
                          </a:prstGeom>
                        </pic:spPr>
                      </pic:pic>
                    </a:graphicData>
                  </a:graphic>
                </wp:inline>
              </w:drawing>
            </w: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before="305" w:line="224" w:lineRule="auto"/>
              <w:ind w:left="2698"/>
              <w:outlineLvl w:val="1"/>
              <w:rPr>
                <w:rFonts w:ascii="黑体" w:hAnsi="黑体" w:eastAsia="黑体" w:cs="黑体"/>
                <w:sz w:val="94"/>
                <w:szCs w:val="94"/>
              </w:rPr>
            </w:pPr>
            <w:bookmarkStart w:id="39" w:name="bookmark37"/>
            <w:bookmarkEnd w:id="39"/>
            <w:bookmarkStart w:id="40" w:name="bookmark40"/>
            <w:bookmarkEnd w:id="40"/>
            <w:bookmarkStart w:id="41" w:name="bookmark38"/>
            <w:bookmarkEnd w:id="41"/>
            <w:bookmarkStart w:id="42" w:name="bookmark39"/>
            <w:bookmarkEnd w:id="42"/>
            <w:r>
              <w:rPr>
                <w:rFonts w:ascii="黑体" w:hAnsi="黑体" w:eastAsia="黑体" w:cs="黑体"/>
                <w:spacing w:val="4"/>
                <w:sz w:val="94"/>
                <w:szCs w:val="94"/>
              </w:rPr>
              <w:t>投标文件</w:t>
            </w: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28"/>
              <w:spacing w:before="142" w:line="140" w:lineRule="auto"/>
              <w:ind w:left="2025"/>
              <w:rPr>
                <w:sz w:val="33"/>
                <w:szCs w:val="33"/>
              </w:rPr>
            </w:pPr>
            <w:r>
              <w:rPr>
                <w:color w:val="131313"/>
                <w:spacing w:val="-14"/>
                <w:sz w:val="33"/>
                <w:szCs w:val="33"/>
              </w:rPr>
              <w:t>项目名称:</w:t>
            </w:r>
            <w:r>
              <w:rPr>
                <w:color w:val="131313"/>
                <w:spacing w:val="64"/>
                <w:sz w:val="33"/>
                <w:szCs w:val="33"/>
              </w:rPr>
              <w:t xml:space="preserve"> </w:t>
            </w:r>
            <w:r>
              <w:rPr>
                <w:color w:val="131313"/>
                <w:sz w:val="33"/>
                <w:szCs w:val="33"/>
                <w:u w:val="single" w:color="000000"/>
              </w:rPr>
              <w:t xml:space="preserve">                    </w:t>
            </w:r>
          </w:p>
          <w:p>
            <w:pPr>
              <w:pStyle w:val="28"/>
              <w:spacing w:before="335" w:line="147" w:lineRule="auto"/>
              <w:ind w:left="2024"/>
              <w:rPr>
                <w:sz w:val="32"/>
                <w:szCs w:val="32"/>
              </w:rPr>
            </w:pPr>
            <w:r>
              <w:rPr>
                <w:color w:val="101010"/>
                <w:spacing w:val="4"/>
                <w:sz w:val="32"/>
                <w:szCs w:val="32"/>
              </w:rPr>
              <w:t xml:space="preserve">项目编号:  </w:t>
            </w:r>
            <w:r>
              <w:rPr>
                <w:color w:val="101010"/>
                <w:sz w:val="32"/>
                <w:szCs w:val="32"/>
                <w:u w:val="single" w:color="000000"/>
              </w:rPr>
              <w:t xml:space="preserve">                     </w:t>
            </w:r>
          </w:p>
          <w:p>
            <w:pPr>
              <w:pStyle w:val="28"/>
              <w:spacing w:before="305" w:line="196" w:lineRule="auto"/>
              <w:ind w:left="2025"/>
              <w:rPr>
                <w:rFonts w:ascii="Times New Roman" w:hAnsi="Times New Roman" w:eastAsia="Times New Roman" w:cs="Times New Roman"/>
                <w:sz w:val="30"/>
                <w:szCs w:val="30"/>
              </w:rPr>
            </w:pPr>
            <w:r>
              <w:rPr>
                <w:rFonts w:hint="eastAsia"/>
                <w:color w:val="090909"/>
                <w:spacing w:val="13"/>
                <w:sz w:val="30"/>
                <w:szCs w:val="30"/>
                <w:lang w:eastAsia="zh-CN"/>
              </w:rPr>
              <w:t>投标人</w:t>
            </w:r>
            <w:r>
              <w:rPr>
                <w:color w:val="090909"/>
                <w:spacing w:val="13"/>
                <w:sz w:val="30"/>
                <w:szCs w:val="30"/>
              </w:rPr>
              <w:t>名称:</w:t>
            </w:r>
            <w:r>
              <w:rPr>
                <w:color w:val="090909"/>
                <w:spacing w:val="95"/>
                <w:w w:val="101"/>
                <w:sz w:val="30"/>
                <w:szCs w:val="30"/>
              </w:rPr>
              <w:t xml:space="preserve"> </w:t>
            </w:r>
            <w:r>
              <w:rPr>
                <w:color w:val="090909"/>
                <w:sz w:val="30"/>
                <w:szCs w:val="30"/>
                <w:u w:val="single" w:color="000000"/>
              </w:rPr>
              <w:t xml:space="preserve">                    </w:t>
            </w:r>
            <w:r>
              <w:rPr>
                <w:color w:val="090909"/>
                <w:spacing w:val="-68"/>
                <w:sz w:val="30"/>
                <w:szCs w:val="30"/>
              </w:rPr>
              <w:t xml:space="preserve"> </w:t>
            </w:r>
            <w:r>
              <w:rPr>
                <w:rFonts w:ascii="Times New Roman" w:hAnsi="Times New Roman" w:eastAsia="Times New Roman" w:cs="Times New Roman"/>
                <w:spacing w:val="13"/>
                <w:sz w:val="30"/>
                <w:szCs w:val="30"/>
              </w:rPr>
              <w:t>(</w:t>
            </w:r>
            <w:r>
              <w:rPr>
                <w:rFonts w:ascii="楷体" w:hAnsi="楷体" w:eastAsia="楷体" w:cs="楷体"/>
                <w:spacing w:val="13"/>
                <w:sz w:val="30"/>
                <w:szCs w:val="30"/>
              </w:rPr>
              <w:t>加盖公章</w:t>
            </w:r>
            <w:r>
              <w:rPr>
                <w:rFonts w:ascii="Times New Roman" w:hAnsi="Times New Roman" w:eastAsia="Times New Roman" w:cs="Times New Roman"/>
                <w:spacing w:val="13"/>
                <w:sz w:val="30"/>
                <w:szCs w:val="30"/>
              </w:rPr>
              <w:t>)</w:t>
            </w:r>
          </w:p>
          <w:p>
            <w:pPr>
              <w:pStyle w:val="28"/>
              <w:spacing w:before="240" w:line="143" w:lineRule="auto"/>
              <w:ind w:left="2025"/>
              <w:rPr>
                <w:sz w:val="32"/>
                <w:szCs w:val="32"/>
              </w:rPr>
            </w:pPr>
            <w:r>
              <w:rPr>
                <w:color w:val="090909"/>
                <w:spacing w:val="-19"/>
                <w:sz w:val="32"/>
                <w:szCs w:val="32"/>
              </w:rPr>
              <w:t xml:space="preserve">投标i人.地址:  </w:t>
            </w:r>
            <w:r>
              <w:rPr>
                <w:color w:val="090909"/>
                <w:sz w:val="32"/>
                <w:szCs w:val="32"/>
                <w:u w:val="single" w:color="000000"/>
              </w:rPr>
              <w:t xml:space="preserve">                  </w:t>
            </w:r>
          </w:p>
          <w:p>
            <w:pPr>
              <w:pStyle w:val="28"/>
              <w:spacing w:before="325" w:line="140" w:lineRule="auto"/>
              <w:ind w:left="2043"/>
              <w:rPr>
                <w:sz w:val="33"/>
                <w:szCs w:val="33"/>
              </w:rPr>
            </w:pPr>
            <w:r>
              <w:rPr>
                <w:spacing w:val="-6"/>
                <w:sz w:val="33"/>
                <w:szCs w:val="33"/>
              </w:rPr>
              <w:t>法人'被授权人:</w:t>
            </w:r>
            <w:r>
              <w:rPr>
                <w:spacing w:val="86"/>
                <w:sz w:val="33"/>
                <w:szCs w:val="33"/>
              </w:rPr>
              <w:t xml:space="preserve"> </w:t>
            </w:r>
            <w:r>
              <w:rPr>
                <w:sz w:val="33"/>
                <w:szCs w:val="33"/>
                <w:u w:val="single" w:color="auto"/>
              </w:rPr>
              <w:t xml:space="preserve">                  </w:t>
            </w:r>
          </w:p>
          <w:p>
            <w:pPr>
              <w:pStyle w:val="28"/>
              <w:spacing w:before="319" w:line="146" w:lineRule="auto"/>
              <w:ind w:left="2019"/>
              <w:rPr>
                <w:sz w:val="33"/>
                <w:szCs w:val="33"/>
              </w:rPr>
            </w:pPr>
            <w:r>
              <w:rPr>
                <w:spacing w:val="1"/>
                <w:sz w:val="33"/>
                <w:szCs w:val="33"/>
              </w:rPr>
              <w:t>联系电话:</w:t>
            </w:r>
            <w:r>
              <w:rPr>
                <w:spacing w:val="84"/>
                <w:sz w:val="33"/>
                <w:szCs w:val="33"/>
              </w:rPr>
              <w:t xml:space="preserve"> </w:t>
            </w:r>
            <w:r>
              <w:rPr>
                <w:sz w:val="33"/>
                <w:szCs w:val="33"/>
                <w:u w:val="single" w:color="auto"/>
              </w:rPr>
              <w:t xml:space="preserve">                    </w:t>
            </w:r>
          </w:p>
          <w:p>
            <w:pPr>
              <w:spacing w:line="282" w:lineRule="auto"/>
              <w:rPr>
                <w:rFonts w:ascii="Arial"/>
                <w:sz w:val="21"/>
              </w:rPr>
            </w:pPr>
          </w:p>
          <w:p>
            <w:pPr>
              <w:spacing w:line="282" w:lineRule="auto"/>
              <w:rPr>
                <w:rFonts w:ascii="Arial"/>
                <w:sz w:val="21"/>
              </w:rPr>
            </w:pPr>
          </w:p>
          <w:p>
            <w:pPr>
              <w:spacing w:line="283" w:lineRule="auto"/>
              <w:rPr>
                <w:rFonts w:ascii="Arial"/>
                <w:sz w:val="21"/>
              </w:rPr>
            </w:pPr>
          </w:p>
          <w:p>
            <w:pPr>
              <w:pStyle w:val="28"/>
              <w:spacing w:before="137" w:line="347" w:lineRule="exact"/>
              <w:ind w:left="3616"/>
              <w:rPr>
                <w:sz w:val="32"/>
                <w:szCs w:val="32"/>
              </w:rPr>
            </w:pPr>
            <w:r>
              <w:rPr>
                <w:spacing w:val="-11"/>
                <w:position w:val="-1"/>
                <w:sz w:val="32"/>
                <w:szCs w:val="32"/>
              </w:rPr>
              <w:t>年</w:t>
            </w:r>
            <w:r>
              <w:rPr>
                <w:spacing w:val="15"/>
                <w:position w:val="-1"/>
                <w:sz w:val="32"/>
                <w:szCs w:val="32"/>
              </w:rPr>
              <w:t xml:space="preserve">    </w:t>
            </w:r>
            <w:r>
              <w:rPr>
                <w:color w:val="0A0A0A"/>
                <w:spacing w:val="-11"/>
                <w:position w:val="-1"/>
                <w:sz w:val="32"/>
                <w:szCs w:val="32"/>
              </w:rPr>
              <w:t>月</w:t>
            </w:r>
            <w:r>
              <w:rPr>
                <w:color w:val="0A0A0A"/>
                <w:spacing w:val="9"/>
                <w:position w:val="-1"/>
                <w:sz w:val="32"/>
                <w:szCs w:val="32"/>
              </w:rPr>
              <w:t xml:space="preserve">      </w:t>
            </w:r>
            <w:r>
              <w:rPr>
                <w:color w:val="191919"/>
                <w:spacing w:val="-11"/>
                <w:position w:val="-1"/>
                <w:sz w:val="32"/>
                <w:szCs w:val="32"/>
              </w:rPr>
              <w:t>日</w:t>
            </w:r>
          </w:p>
        </w:tc>
      </w:tr>
    </w:tbl>
    <w:p>
      <w:pPr>
        <w:pStyle w:val="11"/>
      </w:pPr>
    </w:p>
    <w:p>
      <w:pPr>
        <w:sectPr>
          <w:headerReference r:id="rId36" w:type="default"/>
          <w:footerReference r:id="rId37" w:type="default"/>
          <w:pgSz w:w="11906" w:h="16840"/>
          <w:pgMar w:top="1148" w:right="1013" w:bottom="1282" w:left="1418" w:header="820" w:footer="988" w:gutter="0"/>
          <w:pgNumType w:fmt="decimal"/>
          <w:cols w:space="720" w:num="1"/>
        </w:sectPr>
      </w:pPr>
    </w:p>
    <w:p>
      <w:pPr>
        <w:spacing w:before="170" w:line="370" w:lineRule="exact"/>
        <w:ind w:left="3238"/>
        <w:outlineLvl w:val="1"/>
        <w:rPr>
          <w:rFonts w:ascii="微软雅黑" w:hAnsi="微软雅黑" w:eastAsia="微软雅黑" w:cs="微软雅黑"/>
          <w:sz w:val="34"/>
          <w:szCs w:val="34"/>
        </w:rPr>
      </w:pPr>
      <w:r>
        <mc:AlternateContent>
          <mc:Choice Requires="wps">
            <w:drawing>
              <wp:anchor distT="0" distB="0" distL="114300" distR="114300" simplePos="0" relativeHeight="251669504" behindDoc="0" locked="0" layoutInCell="0" allowOverlap="1">
                <wp:simplePos x="0" y="0"/>
                <wp:positionH relativeFrom="page">
                  <wp:posOffset>900430</wp:posOffset>
                </wp:positionH>
                <wp:positionV relativeFrom="page">
                  <wp:posOffset>701040</wp:posOffset>
                </wp:positionV>
                <wp:extent cx="5939155" cy="6350"/>
                <wp:effectExtent l="0" t="0" r="0" b="0"/>
                <wp:wrapNone/>
                <wp:docPr id="28" name="任意多边形 28"/>
                <wp:cNvGraphicFramePr/>
                <a:graphic xmlns:a="http://schemas.openxmlformats.org/drawingml/2006/main">
                  <a:graphicData uri="http://schemas.microsoft.com/office/word/2010/wordprocessingShape">
                    <wps:wsp>
                      <wps:cNvSpPr/>
                      <wps:spPr>
                        <a:xfrm>
                          <a:off x="0" y="0"/>
                          <a:ext cx="5939155" cy="6350"/>
                        </a:xfrm>
                        <a:custGeom>
                          <a:avLst/>
                          <a:gdLst/>
                          <a:ahLst/>
                          <a:cxnLst/>
                          <a:pathLst>
                            <a:path w="9352" h="10">
                              <a:moveTo>
                                <a:pt x="0" y="0"/>
                              </a:moveTo>
                              <a:lnTo>
                                <a:pt x="9352" y="0"/>
                              </a:lnTo>
                              <a:lnTo>
                                <a:pt x="935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9pt;margin-top:55.2pt;height:0.5pt;width:467.65pt;mso-position-horizontal-relative:page;mso-position-vertical-relative:page;z-index:251669504;mso-width-relative:page;mso-height-relative:page;" fillcolor="#000000" filled="t" stroked="f" coordsize="9352,10" o:allowincell="f" o:gfxdata="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I9+Mn2AAAAAwBAAAPAAAAAAAAAAEA&#10;IAAAACIAAABkcnMvZG93bnJldi54bWxQSwECFAAUAAAACACHTuJAbTfAAQ8CAAB7BAAADgAAAAAA&#10;AAABACAAAAAnAQAAZHJzL2Uyb0RvYy54bWxQSwUGAAAAAAYABgBZAQAAqAUAAAAA&#10;" path="m0,0l9352,0,9352,9,0,9,0,0xe">
                <v:fill on="t" focussize="0,0"/>
                <v:stroke on="f"/>
                <v:imagedata o:title=""/>
                <o:lock v:ext="edit" aspectratio="f"/>
              </v:shape>
            </w:pict>
          </mc:Fallback>
        </mc:AlternateContent>
      </w:r>
      <w:r>
        <w:rPr>
          <w:rFonts w:ascii="微软雅黑" w:hAnsi="微软雅黑" w:eastAsia="微软雅黑" w:cs="微软雅黑"/>
          <w:spacing w:val="9"/>
          <w:sz w:val="34"/>
          <w:szCs w:val="34"/>
        </w:rPr>
        <w:t>投标文件目录</w:t>
      </w:r>
    </w:p>
    <w:p>
      <w:pPr>
        <w:pStyle w:val="11"/>
        <w:spacing w:line="351" w:lineRule="auto"/>
      </w:pPr>
    </w:p>
    <w:p>
      <w:pPr>
        <w:pStyle w:val="11"/>
        <w:spacing w:line="352" w:lineRule="auto"/>
      </w:pPr>
    </w:p>
    <w:p>
      <w:pPr>
        <w:spacing w:before="75" w:line="268" w:lineRule="auto"/>
        <w:ind w:left="30" w:right="62" w:hanging="9"/>
        <w:rPr>
          <w:rFonts w:hint="eastAsia" w:ascii="微软雅黑" w:hAnsi="微软雅黑" w:eastAsia="微软雅黑" w:cs="微软雅黑"/>
          <w:sz w:val="29"/>
          <w:szCs w:val="29"/>
          <w:lang w:eastAsia="zh-CN"/>
        </w:rPr>
      </w:pPr>
      <w:r>
        <w:rPr>
          <w:rFonts w:ascii="Times New Roman" w:hAnsi="Times New Roman" w:eastAsia="仿宋" w:cs="Times New Roman"/>
          <w:spacing w:val="20"/>
          <w:sz w:val="23"/>
          <w:szCs w:val="23"/>
          <w14:textOutline w14:w="4356" w14:cap="sq" w14:cmpd="sng" w14:algn="ctr">
            <w14:solidFill>
              <w14:srgbClr w14:val="000000"/>
            </w14:solidFill>
            <w14:prstDash w14:val="solid"/>
            <w14:bevel/>
          </w14:textOutline>
        </w:rPr>
        <w:t>(</w:t>
      </w:r>
      <w:r>
        <w:rPr>
          <w:rFonts w:ascii="Times New Roman" w:hAnsi="Times New Roman" w:eastAsia="仿宋" w:cs="Times New Roman"/>
          <w:spacing w:val="12"/>
          <w:sz w:val="23"/>
          <w:szCs w:val="23"/>
          <w14:textOutline w14:w="4356" w14:cap="sq" w14:cmpd="sng" w14:algn="ctr">
            <w14:solidFill>
              <w14:srgbClr w14:val="000000"/>
            </w14:solidFill>
            <w14:prstDash w14:val="solid"/>
            <w14:bevel/>
          </w14:textOutline>
        </w:rPr>
        <w:t>请各</w:t>
      </w:r>
      <w:r>
        <w:rPr>
          <w:rFonts w:hint="eastAsia" w:ascii="Times New Roman" w:hAnsi="Times New Roman" w:eastAsia="仿宋" w:cs="Times New Roman"/>
          <w:spacing w:val="12"/>
          <w:sz w:val="23"/>
          <w:szCs w:val="23"/>
          <w:lang w:eastAsia="zh-CN"/>
          <w14:textOutline w14:w="4356" w14:cap="sq" w14:cmpd="sng" w14:algn="ctr">
            <w14:solidFill>
              <w14:srgbClr w14:val="000000"/>
            </w14:solidFill>
            <w14:prstDash w14:val="solid"/>
            <w14:bevel/>
          </w14:textOutline>
        </w:rPr>
        <w:t>投标人</w:t>
      </w:r>
      <w:r>
        <w:rPr>
          <w:rFonts w:ascii="Times New Roman" w:hAnsi="Times New Roman" w:eastAsia="仿宋" w:cs="Times New Roman"/>
          <w:spacing w:val="12"/>
          <w:sz w:val="23"/>
          <w:szCs w:val="23"/>
          <w14:textOutline w14:w="4356" w14:cap="sq" w14:cmpd="sng" w14:algn="ctr">
            <w14:solidFill>
              <w14:srgbClr w14:val="000000"/>
            </w14:solidFill>
            <w14:prstDash w14:val="solid"/>
            <w14:bevel/>
          </w14:textOutline>
        </w:rPr>
        <w:t>严格按照</w:t>
      </w:r>
      <w:r>
        <w:rPr>
          <w:rFonts w:hint="eastAsia" w:ascii="Times New Roman" w:hAnsi="Times New Roman" w:eastAsia="仿宋" w:cs="Times New Roman"/>
          <w:spacing w:val="12"/>
          <w:sz w:val="23"/>
          <w:szCs w:val="23"/>
          <w:lang w:val="en-US" w:eastAsia="zh-CN"/>
          <w14:textOutline w14:w="4356" w14:cap="sq" w14:cmpd="sng" w14:algn="ctr">
            <w14:solidFill>
              <w14:srgbClr w14:val="000000"/>
            </w14:solidFill>
            <w14:prstDash w14:val="solid"/>
            <w14:bevel/>
          </w14:textOutline>
        </w:rPr>
        <w:t>本项目实际情况填写</w:t>
      </w:r>
      <w:r>
        <w:rPr>
          <w:rFonts w:ascii="Times New Roman" w:hAnsi="Times New Roman" w:eastAsia="仿宋" w:cs="Times New Roman"/>
          <w:spacing w:val="12"/>
          <w:sz w:val="23"/>
          <w:szCs w:val="23"/>
          <w14:textOutline w14:w="4356" w14:cap="sq" w14:cmpd="sng" w14:algn="ctr">
            <w14:solidFill>
              <w14:srgbClr w14:val="000000"/>
            </w14:solidFill>
            <w14:prstDash w14:val="solid"/>
            <w14:bevel/>
          </w14:textOutline>
        </w:rPr>
        <w:t>以下</w:t>
      </w:r>
      <w:r>
        <w:rPr>
          <w:rFonts w:hint="eastAsia" w:ascii="Times New Roman" w:hAnsi="Times New Roman" w:eastAsia="仿宋" w:cs="Times New Roman"/>
          <w:spacing w:val="12"/>
          <w:sz w:val="23"/>
          <w:szCs w:val="23"/>
          <w:lang w:val="en-US" w:eastAsia="zh-CN"/>
          <w14:textOutline w14:w="4356" w14:cap="sq" w14:cmpd="sng" w14:algn="ctr">
            <w14:solidFill>
              <w14:srgbClr w14:val="000000"/>
            </w14:solidFill>
            <w14:prstDash w14:val="solid"/>
            <w14:bevel/>
          </w14:textOutline>
        </w:rPr>
        <w:t>内容，请按</w:t>
      </w:r>
      <w:r>
        <w:rPr>
          <w:rFonts w:ascii="Times New Roman" w:hAnsi="Times New Roman" w:eastAsia="仿宋" w:cs="Times New Roman"/>
          <w:spacing w:val="12"/>
          <w:sz w:val="23"/>
          <w:szCs w:val="23"/>
          <w14:textOutline w14:w="4356" w14:cap="sq" w14:cmpd="sng" w14:algn="ctr">
            <w14:solidFill>
              <w14:srgbClr w14:val="000000"/>
            </w14:solidFill>
            <w14:prstDash w14:val="solid"/>
            <w14:bevel/>
          </w14:textOutline>
        </w:rPr>
        <w:t>顺序编制电子投标文件</w:t>
      </w:r>
      <w:r>
        <w:rPr>
          <w:rFonts w:hint="eastAsia" w:ascii="Times New Roman" w:hAnsi="Times New Roman" w:eastAsia="仿宋" w:cs="Times New Roman"/>
          <w:spacing w:val="12"/>
          <w:sz w:val="23"/>
          <w:szCs w:val="23"/>
          <w:lang w:eastAsia="zh-CN"/>
          <w14:textOutline w14:w="4356" w14:cap="sq" w14:cmpd="sng" w14:algn="ctr">
            <w14:solidFill>
              <w14:srgbClr w14:val="000000"/>
            </w14:solidFill>
            <w14:prstDash w14:val="solid"/>
            <w14:bevel/>
          </w14:textOutline>
        </w:rPr>
        <w:t>。</w:t>
      </w:r>
      <w:r>
        <w:rPr>
          <w:rFonts w:ascii="Times New Roman" w:hAnsi="Times New Roman" w:eastAsia="仿宋" w:cs="Times New Roman"/>
          <w:spacing w:val="6"/>
          <w:sz w:val="23"/>
          <w:szCs w:val="23"/>
          <w14:textOutline w14:w="4356" w14:cap="sq" w14:cmpd="sng" w14:algn="ctr">
            <w14:solidFill>
              <w14:srgbClr w14:val="000000"/>
            </w14:solidFill>
            <w14:prstDash w14:val="solid"/>
            <w14:bevel/>
          </w14:textOutline>
        </w:rPr>
        <w:t>)</w:t>
      </w:r>
    </w:p>
    <w:p>
      <w:pPr>
        <w:spacing w:before="1" w:line="440" w:lineRule="exact"/>
        <w:ind w:left="540"/>
        <w:rPr>
          <w:rFonts w:ascii="微软雅黑" w:hAnsi="微软雅黑" w:eastAsia="微软雅黑" w:cs="微软雅黑"/>
          <w:sz w:val="22"/>
          <w:szCs w:val="22"/>
        </w:rPr>
      </w:pPr>
      <w:r>
        <w:rPr>
          <w:rFonts w:ascii="仿宋" w:hAnsi="仿宋" w:eastAsia="仿宋" w:cs="仿宋"/>
          <w:spacing w:val="15"/>
          <w:sz w:val="22"/>
          <w:szCs w:val="22"/>
        </w:rPr>
        <w:t>1</w:t>
      </w:r>
      <w:r>
        <w:rPr>
          <w:rFonts w:ascii="仿宋" w:hAnsi="仿宋" w:eastAsia="仿宋" w:cs="仿宋"/>
          <w:spacing w:val="-51"/>
          <w:sz w:val="22"/>
          <w:szCs w:val="22"/>
        </w:rPr>
        <w:t xml:space="preserve"> </w:t>
      </w:r>
      <w:r>
        <w:rPr>
          <w:rFonts w:hint="eastAsia" w:ascii="仿宋" w:hAnsi="仿宋" w:eastAsia="仿宋" w:cs="仿宋"/>
          <w:spacing w:val="-51"/>
          <w:sz w:val="22"/>
          <w:szCs w:val="22"/>
          <w:lang w:eastAsia="zh-CN"/>
        </w:rPr>
        <w:t>、</w:t>
      </w:r>
      <w:r>
        <w:rPr>
          <w:rFonts w:ascii="仿宋" w:hAnsi="仿宋" w:eastAsia="仿宋" w:cs="仿宋"/>
          <w:spacing w:val="15"/>
          <w:sz w:val="22"/>
          <w:szCs w:val="22"/>
        </w:rPr>
        <w:t>投标函</w:t>
      </w:r>
    </w:p>
    <w:p>
      <w:pPr>
        <w:spacing w:before="25" w:line="440" w:lineRule="exact"/>
        <w:ind w:left="509"/>
        <w:rPr>
          <w:rFonts w:ascii="仿宋" w:hAnsi="仿宋" w:eastAsia="仿宋" w:cs="仿宋"/>
          <w:sz w:val="22"/>
          <w:szCs w:val="22"/>
        </w:rPr>
      </w:pPr>
      <w:r>
        <w:rPr>
          <w:rFonts w:ascii="仿宋" w:hAnsi="仿宋" w:eastAsia="仿宋" w:cs="仿宋"/>
          <w:spacing w:val="12"/>
          <w:sz w:val="22"/>
          <w:szCs w:val="22"/>
        </w:rPr>
        <w:t>2、</w:t>
      </w:r>
      <w:r>
        <w:rPr>
          <w:rFonts w:hint="eastAsia" w:ascii="仿宋" w:hAnsi="仿宋" w:eastAsia="仿宋" w:cs="仿宋"/>
          <w:spacing w:val="12"/>
          <w:sz w:val="22"/>
          <w:szCs w:val="22"/>
          <w:lang w:eastAsia="zh-CN"/>
        </w:rPr>
        <w:t>投标人</w:t>
      </w:r>
      <w:r>
        <w:rPr>
          <w:rFonts w:ascii="仿宋" w:hAnsi="仿宋" w:eastAsia="仿宋" w:cs="仿宋"/>
          <w:spacing w:val="12"/>
          <w:sz w:val="22"/>
          <w:szCs w:val="22"/>
        </w:rPr>
        <w:t>营业执照副本(扫描件)</w:t>
      </w:r>
    </w:p>
    <w:p>
      <w:pPr>
        <w:spacing w:before="34" w:line="440" w:lineRule="exact"/>
        <w:ind w:left="513"/>
        <w:rPr>
          <w:rFonts w:ascii="仿宋" w:hAnsi="仿宋" w:eastAsia="仿宋" w:cs="仿宋"/>
          <w:sz w:val="22"/>
          <w:szCs w:val="22"/>
        </w:rPr>
      </w:pPr>
      <w:r>
        <w:rPr>
          <w:rFonts w:ascii="仿宋" w:hAnsi="仿宋" w:eastAsia="仿宋" w:cs="仿宋"/>
          <w:spacing w:val="16"/>
          <w:sz w:val="22"/>
          <w:szCs w:val="22"/>
        </w:rPr>
        <w:t>3</w:t>
      </w:r>
      <w:r>
        <w:rPr>
          <w:rFonts w:ascii="仿宋" w:hAnsi="仿宋" w:eastAsia="仿宋" w:cs="仿宋"/>
          <w:spacing w:val="-54"/>
          <w:sz w:val="22"/>
          <w:szCs w:val="22"/>
        </w:rPr>
        <w:t xml:space="preserve"> </w:t>
      </w:r>
      <w:r>
        <w:rPr>
          <w:rFonts w:ascii="仿宋" w:hAnsi="仿宋" w:eastAsia="仿宋" w:cs="仿宋"/>
          <w:spacing w:val="16"/>
          <w:position w:val="-6"/>
          <w:sz w:val="22"/>
          <w:szCs w:val="22"/>
        </w:rPr>
        <w:t>、</w:t>
      </w:r>
      <w:r>
        <w:rPr>
          <w:rFonts w:ascii="仿宋" w:hAnsi="仿宋" w:eastAsia="仿宋" w:cs="仿宋"/>
          <w:spacing w:val="16"/>
          <w:sz w:val="22"/>
          <w:szCs w:val="22"/>
        </w:rPr>
        <w:t>法人代表授权委托书</w:t>
      </w:r>
    </w:p>
    <w:p>
      <w:pPr>
        <w:spacing w:before="4" w:line="440" w:lineRule="exact"/>
        <w:ind w:left="503"/>
        <w:rPr>
          <w:rFonts w:ascii="仿宋" w:hAnsi="仿宋" w:eastAsia="仿宋" w:cs="仿宋"/>
          <w:spacing w:val="16"/>
          <w:sz w:val="22"/>
          <w:szCs w:val="22"/>
        </w:rPr>
      </w:pPr>
      <w:r>
        <w:rPr>
          <w:rFonts w:ascii="仿宋" w:hAnsi="仿宋" w:eastAsia="仿宋" w:cs="仿宋"/>
          <w:spacing w:val="16"/>
          <w:sz w:val="22"/>
          <w:szCs w:val="22"/>
        </w:rPr>
        <w:t>4</w:t>
      </w:r>
      <w:r>
        <w:rPr>
          <w:rFonts w:ascii="仿宋" w:hAnsi="仿宋" w:eastAsia="仿宋" w:cs="仿宋"/>
          <w:spacing w:val="-60"/>
          <w:sz w:val="22"/>
          <w:szCs w:val="22"/>
        </w:rPr>
        <w:t xml:space="preserve"> </w:t>
      </w:r>
      <w:r>
        <w:rPr>
          <w:rFonts w:ascii="仿宋" w:hAnsi="仿宋" w:eastAsia="仿宋" w:cs="仿宋"/>
          <w:spacing w:val="16"/>
          <w:position w:val="-7"/>
          <w:sz w:val="22"/>
          <w:szCs w:val="22"/>
        </w:rPr>
        <w:t>、</w:t>
      </w:r>
      <w:r>
        <w:rPr>
          <w:rFonts w:ascii="仿宋" w:hAnsi="仿宋" w:eastAsia="仿宋" w:cs="仿宋"/>
          <w:spacing w:val="16"/>
          <w:sz w:val="22"/>
          <w:szCs w:val="22"/>
        </w:rPr>
        <w:t>开标一览表</w:t>
      </w:r>
    </w:p>
    <w:p>
      <w:pPr>
        <w:spacing w:before="4" w:line="440" w:lineRule="exact"/>
        <w:ind w:left="503"/>
        <w:rPr>
          <w:rFonts w:ascii="仿宋" w:hAnsi="仿宋" w:eastAsia="仿宋" w:cs="仿宋"/>
          <w:sz w:val="22"/>
          <w:szCs w:val="22"/>
        </w:rPr>
      </w:pPr>
      <w:r>
        <w:rPr>
          <w:rFonts w:hint="eastAsia" w:ascii="仿宋" w:hAnsi="仿宋" w:eastAsia="仿宋" w:cs="仿宋"/>
          <w:spacing w:val="16"/>
          <w:sz w:val="22"/>
          <w:szCs w:val="22"/>
          <w:lang w:val="en-US" w:eastAsia="zh-CN"/>
        </w:rPr>
        <w:t>5、报价明细表</w:t>
      </w:r>
    </w:p>
    <w:p>
      <w:pPr>
        <w:spacing w:before="27" w:line="440" w:lineRule="exact"/>
        <w:ind w:left="511"/>
        <w:rPr>
          <w:rFonts w:ascii="仿宋" w:hAnsi="仿宋" w:eastAsia="仿宋" w:cs="仿宋"/>
          <w:sz w:val="22"/>
          <w:szCs w:val="22"/>
        </w:rPr>
      </w:pPr>
      <w:r>
        <w:rPr>
          <w:rFonts w:hint="eastAsia" w:ascii="仿宋" w:hAnsi="仿宋" w:eastAsia="仿宋" w:cs="仿宋"/>
          <w:spacing w:val="14"/>
          <w:sz w:val="22"/>
          <w:szCs w:val="22"/>
          <w:lang w:val="en-US" w:eastAsia="zh-CN"/>
        </w:rPr>
        <w:t>6</w:t>
      </w:r>
      <w:r>
        <w:rPr>
          <w:rFonts w:ascii="仿宋" w:hAnsi="仿宋" w:eastAsia="仿宋" w:cs="仿宋"/>
          <w:spacing w:val="14"/>
          <w:sz w:val="22"/>
          <w:szCs w:val="22"/>
        </w:rPr>
        <w:t>、技术响应、偏离说明表</w:t>
      </w:r>
    </w:p>
    <w:p>
      <w:pPr>
        <w:spacing w:before="61" w:line="440" w:lineRule="exact"/>
        <w:ind w:left="508"/>
        <w:rPr>
          <w:rFonts w:ascii="仿宋" w:hAnsi="仿宋" w:eastAsia="仿宋" w:cs="仿宋"/>
          <w:sz w:val="22"/>
          <w:szCs w:val="22"/>
        </w:rPr>
      </w:pPr>
      <w:r>
        <w:rPr>
          <w:rFonts w:hint="eastAsia" w:ascii="仿宋" w:hAnsi="仿宋" w:eastAsia="仿宋" w:cs="仿宋"/>
          <w:spacing w:val="16"/>
          <w:sz w:val="22"/>
          <w:szCs w:val="22"/>
          <w:lang w:val="en-US" w:eastAsia="zh-CN"/>
        </w:rPr>
        <w:t>7</w:t>
      </w:r>
      <w:r>
        <w:rPr>
          <w:rFonts w:ascii="仿宋" w:hAnsi="仿宋" w:eastAsia="仿宋" w:cs="仿宋"/>
          <w:spacing w:val="16"/>
          <w:sz w:val="22"/>
          <w:szCs w:val="22"/>
        </w:rPr>
        <w:t>、</w:t>
      </w:r>
      <w:r>
        <w:rPr>
          <w:rFonts w:hint="eastAsia" w:ascii="仿宋" w:hAnsi="仿宋" w:eastAsia="仿宋" w:cs="仿宋"/>
          <w:kern w:val="0"/>
          <w:sz w:val="24"/>
          <w:szCs w:val="24"/>
          <w:highlight w:val="none"/>
        </w:rPr>
        <w:t>投标人近年类似项目情况表</w:t>
      </w:r>
    </w:p>
    <w:p>
      <w:pPr>
        <w:spacing w:before="60" w:line="440" w:lineRule="exact"/>
        <w:ind w:left="512"/>
        <w:rPr>
          <w:rFonts w:ascii="仿宋" w:hAnsi="仿宋" w:eastAsia="仿宋" w:cs="仿宋"/>
          <w:sz w:val="22"/>
          <w:szCs w:val="22"/>
        </w:rPr>
      </w:pPr>
      <w:r>
        <w:rPr>
          <w:rFonts w:hint="eastAsia" w:ascii="仿宋" w:hAnsi="仿宋" w:eastAsia="仿宋" w:cs="仿宋"/>
          <w:spacing w:val="12"/>
          <w:sz w:val="22"/>
          <w:szCs w:val="22"/>
          <w:lang w:val="en-US" w:eastAsia="zh-CN"/>
        </w:rPr>
        <w:t>8</w:t>
      </w:r>
      <w:r>
        <w:rPr>
          <w:rFonts w:ascii="仿宋" w:hAnsi="仿宋" w:eastAsia="仿宋" w:cs="仿宋"/>
          <w:spacing w:val="12"/>
          <w:sz w:val="22"/>
          <w:szCs w:val="22"/>
        </w:rPr>
        <w:t>、履约声明函；</w:t>
      </w:r>
    </w:p>
    <w:p>
      <w:pPr>
        <w:spacing w:before="59" w:line="440" w:lineRule="exact"/>
        <w:ind w:left="0" w:firstLine="508" w:firstLineChars="200"/>
        <w:rPr>
          <w:rFonts w:ascii="仿宋" w:hAnsi="仿宋" w:eastAsia="仿宋" w:cs="仿宋"/>
          <w:sz w:val="22"/>
          <w:szCs w:val="22"/>
        </w:rPr>
      </w:pPr>
      <w:r>
        <w:rPr>
          <w:rFonts w:hint="eastAsia" w:ascii="仿宋" w:hAnsi="仿宋" w:eastAsia="仿宋" w:cs="仿宋"/>
          <w:spacing w:val="17"/>
          <w:sz w:val="22"/>
          <w:szCs w:val="22"/>
          <w:lang w:val="en-US" w:eastAsia="zh-CN"/>
        </w:rPr>
        <w:t>9</w:t>
      </w:r>
      <w:r>
        <w:rPr>
          <w:rFonts w:ascii="仿宋" w:hAnsi="仿宋" w:eastAsia="仿宋" w:cs="仿宋"/>
          <w:spacing w:val="17"/>
          <w:sz w:val="22"/>
          <w:szCs w:val="22"/>
        </w:rPr>
        <w:t>、无重大违法记录声明函；</w:t>
      </w:r>
    </w:p>
    <w:p>
      <w:pPr>
        <w:spacing w:before="63" w:line="440" w:lineRule="exact"/>
        <w:ind w:left="523"/>
        <w:rPr>
          <w:rFonts w:ascii="仿宋" w:hAnsi="仿宋" w:eastAsia="仿宋" w:cs="仿宋"/>
          <w:sz w:val="22"/>
          <w:szCs w:val="22"/>
        </w:rPr>
      </w:pPr>
      <w:r>
        <w:rPr>
          <w:rFonts w:hint="eastAsia" w:ascii="仿宋" w:hAnsi="仿宋" w:eastAsia="仿宋" w:cs="仿宋"/>
          <w:spacing w:val="14"/>
          <w:sz w:val="22"/>
          <w:szCs w:val="22"/>
          <w:lang w:val="en-US" w:eastAsia="zh-CN"/>
        </w:rPr>
        <w:t>10</w:t>
      </w:r>
      <w:r>
        <w:rPr>
          <w:rFonts w:ascii="仿宋" w:hAnsi="仿宋" w:eastAsia="仿宋" w:cs="仿宋"/>
          <w:spacing w:val="-52"/>
          <w:sz w:val="22"/>
          <w:szCs w:val="22"/>
        </w:rPr>
        <w:t xml:space="preserve"> </w:t>
      </w:r>
      <w:r>
        <w:rPr>
          <w:rFonts w:ascii="仿宋" w:hAnsi="仿宋" w:eastAsia="仿宋" w:cs="仿宋"/>
          <w:spacing w:val="14"/>
          <w:sz w:val="22"/>
          <w:szCs w:val="22"/>
        </w:rPr>
        <w:t>、政府采购诚信承诺书</w:t>
      </w:r>
    </w:p>
    <w:p>
      <w:pPr>
        <w:spacing w:before="60" w:line="440" w:lineRule="exact"/>
        <w:ind w:left="523"/>
        <w:rPr>
          <w:rFonts w:ascii="仿宋" w:hAnsi="仿宋" w:eastAsia="仿宋" w:cs="仿宋"/>
          <w:sz w:val="22"/>
          <w:szCs w:val="22"/>
        </w:rPr>
      </w:pPr>
      <w:r>
        <w:rPr>
          <w:rFonts w:ascii="仿宋" w:hAnsi="仿宋" w:eastAsia="仿宋" w:cs="仿宋"/>
          <w:spacing w:val="12"/>
          <w:sz w:val="22"/>
          <w:szCs w:val="22"/>
        </w:rPr>
        <w:t>1</w:t>
      </w:r>
      <w:r>
        <w:rPr>
          <w:rFonts w:hint="eastAsia" w:ascii="仿宋" w:hAnsi="仿宋" w:eastAsia="仿宋" w:cs="仿宋"/>
          <w:spacing w:val="12"/>
          <w:sz w:val="22"/>
          <w:szCs w:val="22"/>
          <w:lang w:val="en-US" w:eastAsia="zh-CN"/>
        </w:rPr>
        <w:t>1</w:t>
      </w:r>
      <w:r>
        <w:rPr>
          <w:rFonts w:ascii="仿宋" w:hAnsi="仿宋" w:eastAsia="仿宋" w:cs="仿宋"/>
          <w:spacing w:val="-64"/>
          <w:sz w:val="22"/>
          <w:szCs w:val="22"/>
        </w:rPr>
        <w:t xml:space="preserve"> </w:t>
      </w:r>
      <w:r>
        <w:rPr>
          <w:rFonts w:ascii="仿宋" w:hAnsi="仿宋" w:eastAsia="仿宋" w:cs="仿宋"/>
          <w:spacing w:val="12"/>
          <w:sz w:val="22"/>
          <w:szCs w:val="22"/>
        </w:rPr>
        <w:t>、中小企业声明函；</w:t>
      </w:r>
    </w:p>
    <w:p>
      <w:pPr>
        <w:pStyle w:val="19"/>
        <w:numPr>
          <w:ilvl w:val="0"/>
          <w:numId w:val="7"/>
        </w:numPr>
        <w:shd w:val="clear" w:color="auto" w:fill="FFFFFF"/>
        <w:spacing w:before="20" w:beforeAutospacing="0" w:after="20" w:afterAutospacing="0" w:line="440" w:lineRule="exact"/>
        <w:ind w:firstLine="496" w:firstLineChars="200"/>
        <w:jc w:val="left"/>
        <w:rPr>
          <w:rFonts w:hint="default" w:ascii="仿宋" w:hAnsi="仿宋" w:eastAsia="仿宋" w:cs="仿宋"/>
          <w:spacing w:val="14"/>
          <w:sz w:val="22"/>
          <w:szCs w:val="22"/>
          <w:highlight w:val="none"/>
        </w:rPr>
      </w:pPr>
      <w:r>
        <w:rPr>
          <w:rStyle w:val="24"/>
          <w:rFonts w:hint="default" w:ascii="仿宋" w:hAnsi="仿宋" w:eastAsia="仿宋" w:cs="仿宋"/>
          <w:spacing w:val="14"/>
          <w:sz w:val="22"/>
          <w:szCs w:val="22"/>
          <w:highlight w:val="none"/>
          <w:shd w:val="clear" w:color="auto" w:fill="FFFFFF"/>
        </w:rPr>
        <w:t>关于符合本国产品标准的声明函</w:t>
      </w:r>
    </w:p>
    <w:p>
      <w:pPr>
        <w:spacing w:before="58" w:line="440" w:lineRule="exact"/>
        <w:ind w:left="0"/>
        <w:rPr>
          <w:rFonts w:ascii="仿宋" w:hAnsi="仿宋" w:eastAsia="仿宋" w:cs="仿宋"/>
          <w:sz w:val="22"/>
          <w:szCs w:val="22"/>
        </w:rPr>
      </w:pPr>
      <w:r>
        <w:rPr>
          <w:rFonts w:hint="eastAsia" w:ascii="仿宋" w:hAnsi="仿宋" w:eastAsia="仿宋" w:cs="仿宋"/>
          <w:spacing w:val="9"/>
          <w:sz w:val="22"/>
          <w:szCs w:val="22"/>
          <w:lang w:val="en-US" w:eastAsia="zh-CN"/>
        </w:rPr>
        <w:t xml:space="preserve">    </w:t>
      </w:r>
      <w:r>
        <w:rPr>
          <w:rFonts w:ascii="仿宋" w:hAnsi="仿宋" w:eastAsia="仿宋" w:cs="仿宋"/>
          <w:spacing w:val="10"/>
          <w:sz w:val="22"/>
          <w:szCs w:val="22"/>
        </w:rPr>
        <w:t>1</w:t>
      </w:r>
      <w:r>
        <w:rPr>
          <w:rFonts w:hint="eastAsia" w:ascii="仿宋" w:hAnsi="仿宋" w:eastAsia="仿宋" w:cs="仿宋"/>
          <w:spacing w:val="10"/>
          <w:sz w:val="22"/>
          <w:szCs w:val="22"/>
          <w:lang w:val="en-US" w:eastAsia="zh-CN"/>
        </w:rPr>
        <w:t>3</w:t>
      </w:r>
      <w:r>
        <w:rPr>
          <w:rFonts w:ascii="仿宋" w:hAnsi="仿宋" w:eastAsia="仿宋" w:cs="仿宋"/>
          <w:spacing w:val="-59"/>
          <w:sz w:val="22"/>
          <w:szCs w:val="22"/>
        </w:rPr>
        <w:t xml:space="preserve"> </w:t>
      </w:r>
      <w:r>
        <w:rPr>
          <w:rFonts w:ascii="仿宋" w:hAnsi="仿宋" w:eastAsia="仿宋" w:cs="仿宋"/>
          <w:spacing w:val="10"/>
          <w:sz w:val="22"/>
          <w:szCs w:val="22"/>
        </w:rPr>
        <w:t>、其它有利于投标的资料。</w:t>
      </w:r>
    </w:p>
    <w:p>
      <w:pPr>
        <w:spacing w:line="440" w:lineRule="exact"/>
        <w:jc w:val="left"/>
        <w:rPr>
          <w:rFonts w:ascii="仿宋" w:hAnsi="仿宋" w:eastAsia="仿宋" w:cs="仿宋"/>
          <w:sz w:val="22"/>
          <w:szCs w:val="22"/>
        </w:rPr>
        <w:sectPr>
          <w:headerReference r:id="rId38" w:type="default"/>
          <w:footerReference r:id="rId39" w:type="default"/>
          <w:pgSz w:w="11906" w:h="16840"/>
          <w:pgMar w:top="1148" w:right="1134" w:bottom="2631" w:left="1409" w:header="820" w:footer="2337" w:gutter="0"/>
          <w:pgNumType w:fmt="decimal"/>
          <w:cols w:space="720" w:num="1"/>
        </w:sectPr>
      </w:pPr>
    </w:p>
    <w:p>
      <w:pPr>
        <w:spacing w:before="172" w:line="368" w:lineRule="exact"/>
        <w:ind w:left="0"/>
        <w:jc w:val="center"/>
        <w:outlineLvl w:val="0"/>
        <w:rPr>
          <w:rFonts w:hint="eastAsia" w:ascii="方正仿宋_GBK" w:hAnsi="方正仿宋_GBK" w:eastAsia="方正仿宋_GBK" w:cs="方正仿宋_GBK"/>
          <w:sz w:val="30"/>
          <w:szCs w:val="30"/>
        </w:rPr>
      </w:pPr>
      <w:bookmarkStart w:id="43" w:name="bookmark43"/>
      <w:bookmarkEnd w:id="43"/>
      <w:bookmarkStart w:id="44" w:name="bookmark44"/>
      <w:bookmarkEnd w:id="44"/>
      <w:r>
        <w:rPr>
          <w:rFonts w:hint="eastAsia" w:ascii="方正仿宋_GBK" w:hAnsi="方正仿宋_GBK" w:eastAsia="方正仿宋_GBK" w:cs="方正仿宋_GBK"/>
          <w:spacing w:val="33"/>
          <w:sz w:val="30"/>
          <w:szCs w:val="30"/>
          <w:lang w:val="en-US" w:eastAsia="zh-CN"/>
        </w:rPr>
        <w:t>一、</w:t>
      </w:r>
      <w:r>
        <w:rPr>
          <w:rFonts w:hint="eastAsia" w:ascii="方正仿宋_GBK" w:hAnsi="方正仿宋_GBK" w:eastAsia="方正仿宋_GBK" w:cs="方正仿宋_GBK"/>
          <w:spacing w:val="33"/>
          <w:sz w:val="30"/>
          <w:szCs w:val="30"/>
        </w:rPr>
        <w:t>投标</w:t>
      </w:r>
      <w:r>
        <w:rPr>
          <w:rFonts w:hint="eastAsia" w:ascii="方正仿宋_GBK" w:hAnsi="方正仿宋_GBK" w:eastAsia="方正仿宋_GBK" w:cs="方正仿宋_GBK"/>
          <w:color w:val="0E0E0E"/>
          <w:spacing w:val="33"/>
          <w:sz w:val="30"/>
          <w:szCs w:val="30"/>
        </w:rPr>
        <w:t>函</w:t>
      </w:r>
    </w:p>
    <w:p>
      <w:pPr>
        <w:spacing w:before="39" w:line="231" w:lineRule="auto"/>
        <w:ind w:left="19"/>
        <w:rPr>
          <w:rFonts w:ascii="仿宋" w:hAnsi="仿宋" w:eastAsia="仿宋" w:cs="仿宋"/>
          <w:sz w:val="22"/>
          <w:szCs w:val="22"/>
        </w:rPr>
      </w:pPr>
      <w:r>
        <w:rPr>
          <w:rFonts w:ascii="仿宋" w:hAnsi="仿宋" w:eastAsia="仿宋" w:cs="仿宋"/>
          <w:spacing w:val="15"/>
          <w:sz w:val="22"/>
          <w:szCs w:val="22"/>
        </w:rPr>
        <w:t>致：博州政府采购中心</w:t>
      </w:r>
    </w:p>
    <w:p>
      <w:pPr>
        <w:spacing w:before="114" w:line="316" w:lineRule="auto"/>
        <w:ind w:left="19" w:right="47" w:firstLine="550"/>
        <w:rPr>
          <w:rFonts w:ascii="仿宋" w:hAnsi="仿宋" w:eastAsia="仿宋" w:cs="仿宋"/>
          <w:sz w:val="22"/>
          <w:szCs w:val="22"/>
        </w:rPr>
      </w:pPr>
      <w:r>
        <w:rPr>
          <w:rFonts w:ascii="仿宋" w:hAnsi="仿宋" w:eastAsia="仿宋" w:cs="仿宋"/>
          <w:spacing w:val="7"/>
          <w:sz w:val="22"/>
          <w:szCs w:val="22"/>
        </w:rPr>
        <w:t>根据贵方的博州</w:t>
      </w:r>
      <w:r>
        <w:rPr>
          <w:rFonts w:ascii="仿宋" w:hAnsi="仿宋" w:eastAsia="仿宋" w:cs="仿宋"/>
          <w:spacing w:val="-106"/>
          <w:sz w:val="22"/>
          <w:szCs w:val="22"/>
        </w:rPr>
        <w:t xml:space="preserve"> </w:t>
      </w:r>
      <w:r>
        <w:rPr>
          <w:rFonts w:ascii="仿宋" w:hAnsi="仿宋" w:eastAsia="仿宋" w:cs="仿宋"/>
          <w:spacing w:val="7"/>
          <w:sz w:val="22"/>
          <w:szCs w:val="22"/>
          <w:u w:val="single" w:color="auto"/>
        </w:rPr>
        <w:t xml:space="preserve">                    项目</w:t>
      </w:r>
      <w:r>
        <w:rPr>
          <w:rFonts w:ascii="仿宋" w:hAnsi="仿宋" w:eastAsia="仿宋" w:cs="仿宋"/>
          <w:spacing w:val="64"/>
          <w:sz w:val="22"/>
          <w:szCs w:val="22"/>
          <w:u w:val="single" w:color="auto"/>
        </w:rPr>
        <w:t xml:space="preserve"> </w:t>
      </w:r>
      <w:r>
        <w:rPr>
          <w:rFonts w:ascii="仿宋" w:hAnsi="仿宋" w:eastAsia="仿宋" w:cs="仿宋"/>
          <w:spacing w:val="7"/>
          <w:sz w:val="22"/>
          <w:szCs w:val="22"/>
          <w:u w:val="single" w:color="auto"/>
        </w:rPr>
        <w:t>(编号：</w:t>
      </w:r>
      <w:r>
        <w:rPr>
          <w:rFonts w:ascii="仿宋" w:hAnsi="仿宋" w:eastAsia="仿宋" w:cs="仿宋"/>
          <w:spacing w:val="9"/>
          <w:sz w:val="22"/>
          <w:szCs w:val="22"/>
          <w:u w:val="single" w:color="auto"/>
        </w:rPr>
        <w:t xml:space="preserve">           </w:t>
      </w:r>
      <w:r>
        <w:rPr>
          <w:rFonts w:ascii="仿宋" w:hAnsi="仿宋" w:eastAsia="仿宋" w:cs="仿宋"/>
          <w:spacing w:val="7"/>
          <w:sz w:val="22"/>
          <w:szCs w:val="22"/>
          <w:u w:val="single" w:color="auto"/>
        </w:rPr>
        <w:t xml:space="preserve">号) </w:t>
      </w:r>
      <w:r>
        <w:rPr>
          <w:rFonts w:ascii="仿宋" w:hAnsi="仿宋" w:eastAsia="仿宋" w:cs="仿宋"/>
          <w:spacing w:val="7"/>
          <w:sz w:val="22"/>
          <w:szCs w:val="22"/>
        </w:rPr>
        <w:t>采购文</w:t>
      </w:r>
      <w:r>
        <w:rPr>
          <w:rFonts w:ascii="仿宋" w:hAnsi="仿宋" w:eastAsia="仿宋" w:cs="仿宋"/>
          <w:spacing w:val="6"/>
          <w:sz w:val="22"/>
          <w:szCs w:val="22"/>
        </w:rPr>
        <w:t>件，现</w:t>
      </w:r>
      <w:r>
        <w:rPr>
          <w:rFonts w:ascii="仿宋" w:hAnsi="仿宋" w:eastAsia="仿宋" w:cs="仿宋"/>
          <w:spacing w:val="4"/>
          <w:sz w:val="22"/>
          <w:szCs w:val="22"/>
        </w:rPr>
        <w:t>正式授权下述签字人_______________</w:t>
      </w:r>
      <w:r>
        <w:rPr>
          <w:rFonts w:ascii="仿宋" w:hAnsi="仿宋" w:eastAsia="仿宋" w:cs="仿宋"/>
          <w:spacing w:val="66"/>
          <w:sz w:val="22"/>
          <w:szCs w:val="22"/>
        </w:rPr>
        <w:t xml:space="preserve"> </w:t>
      </w:r>
      <w:r>
        <w:rPr>
          <w:rFonts w:ascii="仿宋" w:hAnsi="仿宋" w:eastAsia="仿宋" w:cs="仿宋"/>
          <w:spacing w:val="4"/>
          <w:sz w:val="22"/>
          <w:szCs w:val="22"/>
        </w:rPr>
        <w:t>(姓名)代表我方___________</w:t>
      </w:r>
      <w:r>
        <w:rPr>
          <w:rFonts w:ascii="仿宋" w:hAnsi="仿宋" w:eastAsia="仿宋" w:cs="仿宋"/>
          <w:spacing w:val="3"/>
          <w:sz w:val="22"/>
          <w:szCs w:val="22"/>
        </w:rPr>
        <w:t>____</w:t>
      </w:r>
      <w:r>
        <w:rPr>
          <w:rFonts w:ascii="仿宋" w:hAnsi="仿宋" w:eastAsia="仿宋" w:cs="仿宋"/>
          <w:spacing w:val="66"/>
          <w:sz w:val="22"/>
          <w:szCs w:val="22"/>
        </w:rPr>
        <w:t xml:space="preserve"> </w:t>
      </w:r>
      <w:r>
        <w:rPr>
          <w:rFonts w:ascii="仿宋" w:hAnsi="仿宋" w:eastAsia="仿宋" w:cs="仿宋"/>
          <w:spacing w:val="3"/>
          <w:sz w:val="22"/>
          <w:szCs w:val="22"/>
        </w:rPr>
        <w:t>(</w:t>
      </w:r>
      <w:r>
        <w:rPr>
          <w:rFonts w:hint="eastAsia" w:ascii="仿宋" w:hAnsi="仿宋" w:eastAsia="仿宋" w:cs="仿宋"/>
          <w:spacing w:val="3"/>
          <w:sz w:val="22"/>
          <w:szCs w:val="22"/>
          <w:lang w:eastAsia="zh-CN"/>
        </w:rPr>
        <w:t>投标人</w:t>
      </w:r>
      <w:r>
        <w:rPr>
          <w:rFonts w:ascii="仿宋" w:hAnsi="仿宋" w:eastAsia="仿宋" w:cs="仿宋"/>
          <w:spacing w:val="3"/>
          <w:sz w:val="22"/>
          <w:szCs w:val="22"/>
        </w:rPr>
        <w:t>的全称) ，</w:t>
      </w:r>
      <w:r>
        <w:rPr>
          <w:rFonts w:ascii="仿宋" w:hAnsi="仿宋" w:eastAsia="仿宋" w:cs="仿宋"/>
          <w:spacing w:val="15"/>
          <w:sz w:val="22"/>
          <w:szCs w:val="22"/>
        </w:rPr>
        <w:t>全权处理本次项目投标的有关事宜。</w:t>
      </w:r>
    </w:p>
    <w:p>
      <w:pPr>
        <w:spacing w:line="228" w:lineRule="auto"/>
        <w:ind w:left="569"/>
        <w:rPr>
          <w:rFonts w:ascii="仿宋" w:hAnsi="仿宋" w:eastAsia="仿宋" w:cs="仿宋"/>
          <w:sz w:val="22"/>
          <w:szCs w:val="22"/>
        </w:rPr>
      </w:pPr>
      <w:r>
        <w:rPr>
          <w:rFonts w:ascii="仿宋" w:hAnsi="仿宋" w:eastAsia="仿宋" w:cs="仿宋"/>
          <w:spacing w:val="15"/>
          <w:sz w:val="22"/>
          <w:szCs w:val="22"/>
        </w:rPr>
        <w:t>据此函，签字代表宣布并同意如下：</w:t>
      </w:r>
    </w:p>
    <w:p>
      <w:pPr>
        <w:spacing w:before="116" w:line="229" w:lineRule="auto"/>
        <w:ind w:left="585"/>
        <w:rPr>
          <w:rFonts w:ascii="仿宋" w:hAnsi="仿宋" w:eastAsia="仿宋" w:cs="仿宋"/>
          <w:sz w:val="22"/>
          <w:szCs w:val="22"/>
        </w:rPr>
      </w:pPr>
      <w:r>
        <w:rPr>
          <w:rFonts w:ascii="仿宋" w:hAnsi="仿宋" w:eastAsia="仿宋" w:cs="仿宋"/>
          <w:spacing w:val="17"/>
          <w:sz w:val="22"/>
          <w:szCs w:val="22"/>
        </w:rPr>
        <w:t>1、按照采购文件中规定各项要求，我方愿以《开标一览表》所填报价进行投标。</w:t>
      </w:r>
    </w:p>
    <w:p>
      <w:pPr>
        <w:spacing w:before="107" w:line="229" w:lineRule="auto"/>
        <w:ind w:left="559"/>
        <w:rPr>
          <w:rFonts w:ascii="仿宋" w:hAnsi="仿宋" w:eastAsia="仿宋" w:cs="仿宋"/>
          <w:sz w:val="22"/>
          <w:szCs w:val="22"/>
        </w:rPr>
      </w:pPr>
      <w:r>
        <w:rPr>
          <w:rFonts w:ascii="仿宋" w:hAnsi="仿宋" w:eastAsia="仿宋" w:cs="仿宋"/>
          <w:spacing w:val="17"/>
          <w:sz w:val="22"/>
          <w:szCs w:val="22"/>
        </w:rPr>
        <w:t>2、我方将按招标文件的规定履行合同责任和义务；</w:t>
      </w:r>
    </w:p>
    <w:p>
      <w:pPr>
        <w:spacing w:before="95" w:line="279" w:lineRule="auto"/>
        <w:ind w:left="24" w:firstLine="536"/>
        <w:rPr>
          <w:rFonts w:ascii="仿宋" w:hAnsi="仿宋" w:eastAsia="仿宋" w:cs="仿宋"/>
          <w:sz w:val="22"/>
          <w:szCs w:val="22"/>
        </w:rPr>
      </w:pPr>
      <w:r>
        <w:rPr>
          <w:rFonts w:ascii="仿宋" w:hAnsi="仿宋" w:eastAsia="仿宋" w:cs="仿宋"/>
          <w:spacing w:val="15"/>
          <w:sz w:val="22"/>
          <w:szCs w:val="22"/>
        </w:rPr>
        <w:t>3</w:t>
      </w:r>
      <w:r>
        <w:rPr>
          <w:rFonts w:ascii="仿宋" w:hAnsi="仿宋" w:eastAsia="仿宋" w:cs="仿宋"/>
          <w:spacing w:val="-63"/>
          <w:sz w:val="22"/>
          <w:szCs w:val="22"/>
        </w:rPr>
        <w:t xml:space="preserve"> </w:t>
      </w:r>
      <w:r>
        <w:rPr>
          <w:rFonts w:ascii="仿宋" w:hAnsi="仿宋" w:eastAsia="仿宋" w:cs="仿宋"/>
          <w:spacing w:val="15"/>
          <w:sz w:val="22"/>
          <w:szCs w:val="22"/>
        </w:rPr>
        <w:t>、我方已详细阅读并理解了采购文件的全部，包括修改文件</w:t>
      </w:r>
      <w:r>
        <w:rPr>
          <w:rFonts w:ascii="仿宋" w:hAnsi="仿宋" w:eastAsia="仿宋" w:cs="仿宋"/>
          <w:spacing w:val="73"/>
          <w:sz w:val="22"/>
          <w:szCs w:val="22"/>
        </w:rPr>
        <w:t xml:space="preserve"> </w:t>
      </w:r>
      <w:r>
        <w:rPr>
          <w:rFonts w:ascii="仿宋" w:hAnsi="仿宋" w:eastAsia="仿宋" w:cs="仿宋"/>
          <w:spacing w:val="15"/>
          <w:sz w:val="22"/>
          <w:szCs w:val="22"/>
        </w:rPr>
        <w:t>(如有的话)</w:t>
      </w:r>
      <w:r>
        <w:rPr>
          <w:rFonts w:ascii="仿宋" w:hAnsi="仿宋" w:eastAsia="仿宋" w:cs="仿宋"/>
          <w:spacing w:val="57"/>
          <w:sz w:val="22"/>
          <w:szCs w:val="22"/>
        </w:rPr>
        <w:t xml:space="preserve"> </w:t>
      </w:r>
      <w:r>
        <w:rPr>
          <w:rFonts w:ascii="仿宋" w:hAnsi="仿宋" w:eastAsia="仿宋" w:cs="仿宋"/>
          <w:spacing w:val="15"/>
          <w:sz w:val="22"/>
          <w:szCs w:val="22"/>
        </w:rPr>
        <w:t>。我们完</w:t>
      </w:r>
      <w:r>
        <w:rPr>
          <w:rFonts w:ascii="仿宋" w:hAnsi="仿宋" w:eastAsia="仿宋" w:cs="仿宋"/>
          <w:spacing w:val="17"/>
          <w:sz w:val="22"/>
          <w:szCs w:val="22"/>
        </w:rPr>
        <w:t>全理解并同意放弃对这方面有不明及误解的权利。</w:t>
      </w:r>
    </w:p>
    <w:p>
      <w:pPr>
        <w:spacing w:before="106" w:line="231" w:lineRule="auto"/>
        <w:ind w:left="551"/>
        <w:rPr>
          <w:rFonts w:ascii="仿宋" w:hAnsi="仿宋" w:eastAsia="仿宋" w:cs="仿宋"/>
          <w:sz w:val="22"/>
          <w:szCs w:val="22"/>
        </w:rPr>
      </w:pPr>
      <w:r>
        <w:rPr>
          <w:rFonts w:ascii="仿宋" w:hAnsi="仿宋" w:eastAsia="仿宋" w:cs="仿宋"/>
          <w:spacing w:val="11"/>
          <w:sz w:val="22"/>
          <w:szCs w:val="22"/>
        </w:rPr>
        <w:t xml:space="preserve">4、我方同意本投标有效期自开标之日起 </w:t>
      </w:r>
      <w:r>
        <w:rPr>
          <w:rFonts w:ascii="仿宋" w:hAnsi="仿宋" w:eastAsia="仿宋" w:cs="仿宋"/>
          <w:spacing w:val="10"/>
          <w:sz w:val="22"/>
          <w:szCs w:val="22"/>
          <w:u w:val="single" w:color="auto"/>
        </w:rPr>
        <w:t xml:space="preserve">90 </w:t>
      </w:r>
      <w:r>
        <w:rPr>
          <w:rFonts w:ascii="仿宋" w:hAnsi="仿宋" w:eastAsia="仿宋" w:cs="仿宋"/>
          <w:spacing w:val="10"/>
          <w:sz w:val="22"/>
          <w:szCs w:val="22"/>
        </w:rPr>
        <w:t>个</w:t>
      </w:r>
      <w:r>
        <w:rPr>
          <w:rFonts w:ascii="仿宋" w:hAnsi="仿宋" w:eastAsia="仿宋" w:cs="仿宋"/>
          <w:spacing w:val="-41"/>
          <w:sz w:val="22"/>
          <w:szCs w:val="22"/>
        </w:rPr>
        <w:t xml:space="preserve"> </w:t>
      </w:r>
      <w:r>
        <w:rPr>
          <w:rFonts w:ascii="仿宋" w:hAnsi="仿宋" w:eastAsia="仿宋" w:cs="仿宋"/>
          <w:spacing w:val="10"/>
          <w:sz w:val="22"/>
          <w:szCs w:val="22"/>
        </w:rPr>
        <w:t>日历日。</w:t>
      </w:r>
    </w:p>
    <w:p>
      <w:pPr>
        <w:spacing w:before="102" w:line="228" w:lineRule="auto"/>
        <w:ind w:left="556"/>
        <w:rPr>
          <w:rFonts w:ascii="仿宋" w:hAnsi="仿宋" w:eastAsia="仿宋" w:cs="仿宋"/>
          <w:sz w:val="22"/>
          <w:szCs w:val="22"/>
        </w:rPr>
      </w:pPr>
      <w:r>
        <w:rPr>
          <w:rFonts w:ascii="仿宋" w:hAnsi="仿宋" w:eastAsia="仿宋" w:cs="仿宋"/>
          <w:spacing w:val="13"/>
          <w:sz w:val="22"/>
          <w:szCs w:val="22"/>
        </w:rPr>
        <w:t>5、我方如果在投标有效期内撤回投标，</w:t>
      </w:r>
      <w:r>
        <w:rPr>
          <w:rFonts w:ascii="仿宋" w:hAnsi="仿宋" w:eastAsia="仿宋" w:cs="仿宋"/>
          <w:spacing w:val="84"/>
          <w:sz w:val="22"/>
          <w:szCs w:val="22"/>
        </w:rPr>
        <w:t xml:space="preserve"> </w:t>
      </w:r>
      <w:r>
        <w:rPr>
          <w:rFonts w:ascii="仿宋" w:hAnsi="仿宋" w:eastAsia="仿宋" w:cs="仿宋"/>
          <w:spacing w:val="13"/>
          <w:sz w:val="22"/>
          <w:szCs w:val="22"/>
        </w:rPr>
        <w:t>同意投标保证金将被贵方没收。</w:t>
      </w:r>
    </w:p>
    <w:p>
      <w:pPr>
        <w:spacing w:before="106" w:line="272" w:lineRule="auto"/>
        <w:ind w:left="24" w:right="2" w:firstLine="529"/>
        <w:rPr>
          <w:rFonts w:ascii="仿宋" w:hAnsi="仿宋" w:eastAsia="仿宋" w:cs="仿宋"/>
          <w:sz w:val="22"/>
          <w:szCs w:val="22"/>
        </w:rPr>
      </w:pPr>
      <w:r>
        <w:rPr>
          <w:rFonts w:ascii="仿宋" w:hAnsi="仿宋" w:eastAsia="仿宋" w:cs="仿宋"/>
          <w:spacing w:val="17"/>
          <w:sz w:val="22"/>
          <w:szCs w:val="22"/>
        </w:rPr>
        <w:t>6</w:t>
      </w:r>
      <w:r>
        <w:rPr>
          <w:rFonts w:ascii="仿宋" w:hAnsi="仿宋" w:eastAsia="仿宋" w:cs="仿宋"/>
          <w:spacing w:val="-51"/>
          <w:sz w:val="22"/>
          <w:szCs w:val="22"/>
        </w:rPr>
        <w:t xml:space="preserve"> </w:t>
      </w:r>
      <w:r>
        <w:rPr>
          <w:rFonts w:ascii="仿宋" w:hAnsi="仿宋" w:eastAsia="仿宋" w:cs="仿宋"/>
          <w:spacing w:val="17"/>
          <w:sz w:val="22"/>
          <w:szCs w:val="22"/>
        </w:rPr>
        <w:t>、</w:t>
      </w:r>
      <w:r>
        <w:rPr>
          <w:rFonts w:ascii="仿宋" w:hAnsi="仿宋" w:eastAsia="仿宋" w:cs="仿宋"/>
          <w:spacing w:val="-61"/>
          <w:sz w:val="22"/>
          <w:szCs w:val="22"/>
        </w:rPr>
        <w:t xml:space="preserve"> </w:t>
      </w:r>
      <w:r>
        <w:rPr>
          <w:rFonts w:ascii="仿宋" w:hAnsi="仿宋" w:eastAsia="仿宋" w:cs="仿宋"/>
          <w:spacing w:val="17"/>
          <w:sz w:val="22"/>
          <w:szCs w:val="22"/>
        </w:rPr>
        <w:t>我方同意提供按照贵方可能要求的与其投标有关的一切数据或资料，完全理解贵</w:t>
      </w:r>
      <w:r>
        <w:rPr>
          <w:rFonts w:ascii="仿宋" w:hAnsi="仿宋" w:eastAsia="仿宋" w:cs="仿宋"/>
          <w:spacing w:val="16"/>
          <w:sz w:val="22"/>
          <w:szCs w:val="22"/>
        </w:rPr>
        <w:t>方不一定接受最低价的投标或收到的任何投标的约定。</w:t>
      </w:r>
    </w:p>
    <w:p>
      <w:pPr>
        <w:spacing w:before="109" w:line="229" w:lineRule="auto"/>
        <w:ind w:left="579"/>
        <w:rPr>
          <w:rFonts w:ascii="仿宋" w:hAnsi="仿宋" w:eastAsia="仿宋" w:cs="仿宋"/>
          <w:sz w:val="22"/>
          <w:szCs w:val="22"/>
        </w:rPr>
      </w:pPr>
      <w:r>
        <mc:AlternateContent>
          <mc:Choice Requires="wps">
            <w:drawing>
              <wp:anchor distT="0" distB="0" distL="114300" distR="114300" simplePos="0" relativeHeight="251670528" behindDoc="0" locked="0" layoutInCell="1" allowOverlap="1">
                <wp:simplePos x="0" y="0"/>
                <wp:positionH relativeFrom="column">
                  <wp:posOffset>137795</wp:posOffset>
                </wp:positionH>
                <wp:positionV relativeFrom="paragraph">
                  <wp:posOffset>292735</wp:posOffset>
                </wp:positionV>
                <wp:extent cx="180975" cy="41275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0975" cy="412750"/>
                        </a:xfrm>
                        <a:prstGeom prst="rect">
                          <a:avLst/>
                        </a:prstGeom>
                        <a:noFill/>
                        <a:ln>
                          <a:noFill/>
                        </a:ln>
                      </wps:spPr>
                      <wps:txbx>
                        <w:txbxContent>
                          <w:p>
                            <w:pPr>
                              <w:spacing w:before="20" w:line="191" w:lineRule="auto"/>
                              <w:ind w:left="20"/>
                              <w:rPr>
                                <w:rFonts w:ascii="仿宋" w:hAnsi="仿宋" w:eastAsia="仿宋" w:cs="仿宋"/>
                                <w:sz w:val="22"/>
                                <w:szCs w:val="22"/>
                              </w:rPr>
                            </w:pPr>
                            <w:r>
                              <w:rPr>
                                <w:rFonts w:ascii="仿宋" w:hAnsi="仿宋" w:eastAsia="仿宋" w:cs="仿宋"/>
                                <w:spacing w:val="10"/>
                                <w:sz w:val="22"/>
                                <w:szCs w:val="22"/>
                              </w:rPr>
                              <w:t>地</w:t>
                            </w:r>
                            <w:r>
                              <w:rPr>
                                <w:rFonts w:ascii="仿宋" w:hAnsi="仿宋" w:eastAsia="仿宋" w:cs="仿宋"/>
                                <w:spacing w:val="39"/>
                                <w:sz w:val="22"/>
                                <w:szCs w:val="22"/>
                              </w:rPr>
                              <w:t xml:space="preserve"> </w:t>
                            </w:r>
                            <w:r>
                              <w:rPr>
                                <w:rFonts w:ascii="仿宋" w:hAnsi="仿宋" w:eastAsia="仿宋" w:cs="仿宋"/>
                                <w:spacing w:val="10"/>
                                <w:position w:val="-1"/>
                                <w:sz w:val="22"/>
                                <w:szCs w:val="22"/>
                              </w:rPr>
                              <w:t>电</w:t>
                            </w:r>
                          </w:p>
                        </w:txbxContent>
                      </wps:txbx>
                      <wps:bodyPr vert="eaVert" lIns="0" tIns="0" rIns="0" bIns="0" upright="1"/>
                    </wps:wsp>
                  </a:graphicData>
                </a:graphic>
              </wp:anchor>
            </w:drawing>
          </mc:Choice>
          <mc:Fallback>
            <w:pict>
              <v:shape id="_x0000_s1026" o:spid="_x0000_s1026" o:spt="202" type="#_x0000_t202" style="position:absolute;left:0pt;margin-left:10.85pt;margin-top:23.05pt;height:32.5pt;width:14.25pt;z-index:251670528;mso-width-relative:page;mso-height-relative:page;" filled="f" stroked="f" coordsize="21600,21600" o:gfxdata="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HL1lA1AAAAAgBAAAPAAAAAAAAAAEAIAAAACIAAABkcnMvZG93bnJldi54&#10;bWxQSwECFAAUAAAACACHTuJAj4fQvMUBAACBAwAADgAAAAAAAAABACAAAAAjAQAAZHJzL2Uyb0Rv&#10;Yy54bWxQSwUGAAAAAAYABgBZAQAAWgUAAAAA&#10;">
                <v:fill on="f" focussize="0,0"/>
                <v:stroke on="f"/>
                <v:imagedata o:title=""/>
                <o:lock v:ext="edit" aspectratio="f"/>
                <v:textbox inset="0mm,0mm,0mm,0mm" style="layout-flow:vertical-ideographic;">
                  <w:txbxContent>
                    <w:p>
                      <w:pPr>
                        <w:spacing w:before="20" w:line="191" w:lineRule="auto"/>
                        <w:ind w:left="20"/>
                        <w:rPr>
                          <w:rFonts w:ascii="仿宋" w:hAnsi="仿宋" w:eastAsia="仿宋" w:cs="仿宋"/>
                          <w:sz w:val="22"/>
                          <w:szCs w:val="22"/>
                        </w:rPr>
                      </w:pPr>
                      <w:r>
                        <w:rPr>
                          <w:rFonts w:ascii="仿宋" w:hAnsi="仿宋" w:eastAsia="仿宋" w:cs="仿宋"/>
                          <w:spacing w:val="10"/>
                          <w:sz w:val="22"/>
                          <w:szCs w:val="22"/>
                        </w:rPr>
                        <w:t>地</w:t>
                      </w:r>
                      <w:r>
                        <w:rPr>
                          <w:rFonts w:ascii="仿宋" w:hAnsi="仿宋" w:eastAsia="仿宋" w:cs="仿宋"/>
                          <w:spacing w:val="39"/>
                          <w:sz w:val="22"/>
                          <w:szCs w:val="22"/>
                        </w:rPr>
                        <w:t xml:space="preserve"> </w:t>
                      </w:r>
                      <w:r>
                        <w:rPr>
                          <w:rFonts w:ascii="仿宋" w:hAnsi="仿宋" w:eastAsia="仿宋" w:cs="仿宋"/>
                          <w:spacing w:val="10"/>
                          <w:position w:val="-1"/>
                          <w:sz w:val="22"/>
                          <w:szCs w:val="22"/>
                        </w:rPr>
                        <w:t>电</w:t>
                      </w:r>
                    </w:p>
                  </w:txbxContent>
                </v:textbox>
              </v:shape>
            </w:pict>
          </mc:Fallback>
        </mc:AlternateContent>
      </w:r>
      <w:r>
        <w:rPr>
          <w:rFonts w:ascii="仿宋" w:hAnsi="仿宋" w:eastAsia="仿宋" w:cs="仿宋"/>
          <w:spacing w:val="13"/>
          <w:sz w:val="22"/>
          <w:szCs w:val="22"/>
        </w:rPr>
        <w:t>7</w:t>
      </w:r>
      <w:r>
        <w:rPr>
          <w:rFonts w:ascii="仿宋" w:hAnsi="仿宋" w:eastAsia="仿宋" w:cs="仿宋"/>
          <w:spacing w:val="-47"/>
          <w:sz w:val="22"/>
          <w:szCs w:val="22"/>
        </w:rPr>
        <w:t xml:space="preserve"> </w:t>
      </w:r>
      <w:r>
        <w:rPr>
          <w:rFonts w:ascii="仿宋" w:hAnsi="仿宋" w:eastAsia="仿宋" w:cs="仿宋"/>
          <w:spacing w:val="13"/>
          <w:sz w:val="22"/>
          <w:szCs w:val="22"/>
        </w:rPr>
        <w:t>、与本投标有关的一切正式往来信函请寄：</w:t>
      </w:r>
    </w:p>
    <w:p>
      <w:pPr>
        <w:spacing w:before="102" w:line="230" w:lineRule="auto"/>
        <w:ind w:left="1862"/>
        <w:rPr>
          <w:rFonts w:ascii="仿宋" w:hAnsi="仿宋" w:eastAsia="仿宋" w:cs="仿宋"/>
          <w:sz w:val="22"/>
          <w:szCs w:val="22"/>
        </w:rPr>
      </w:pPr>
      <w:r>
        <w:rPr>
          <w:rFonts w:ascii="仿宋" w:hAnsi="仿宋" w:eastAsia="仿宋" w:cs="仿宋"/>
          <w:spacing w:val="-3"/>
          <w:sz w:val="22"/>
          <w:szCs w:val="22"/>
        </w:rPr>
        <w:t>址：</w:t>
      </w:r>
      <w:r>
        <w:rPr>
          <w:rFonts w:ascii="仿宋" w:hAnsi="仿宋" w:eastAsia="仿宋" w:cs="仿宋"/>
          <w:spacing w:val="2"/>
          <w:sz w:val="22"/>
          <w:szCs w:val="22"/>
          <w:u w:val="single" w:color="auto"/>
        </w:rPr>
        <w:t xml:space="preserve">                        </w:t>
      </w:r>
      <w:r>
        <w:rPr>
          <w:rFonts w:ascii="仿宋" w:hAnsi="仿宋" w:eastAsia="仿宋" w:cs="仿宋"/>
          <w:spacing w:val="1"/>
          <w:sz w:val="22"/>
          <w:szCs w:val="22"/>
          <w:u w:val="single" w:color="auto"/>
        </w:rPr>
        <w:t xml:space="preserve">  </w:t>
      </w:r>
      <w:r>
        <w:rPr>
          <w:rFonts w:ascii="仿宋" w:hAnsi="仿宋" w:eastAsia="仿宋" w:cs="仿宋"/>
          <w:spacing w:val="-78"/>
          <w:sz w:val="22"/>
          <w:szCs w:val="22"/>
        </w:rPr>
        <w:t xml:space="preserve"> </w:t>
      </w:r>
      <w:r>
        <w:rPr>
          <w:rFonts w:ascii="仿宋" w:hAnsi="仿宋" w:eastAsia="仿宋" w:cs="仿宋"/>
          <w:spacing w:val="-3"/>
          <w:sz w:val="22"/>
          <w:szCs w:val="22"/>
        </w:rPr>
        <w:t>邮编：</w:t>
      </w:r>
      <w:r>
        <w:rPr>
          <w:rFonts w:ascii="仿宋" w:hAnsi="仿宋" w:eastAsia="仿宋" w:cs="仿宋"/>
          <w:sz w:val="22"/>
          <w:szCs w:val="22"/>
          <w:u w:val="single" w:color="auto"/>
        </w:rPr>
        <w:t xml:space="preserve">                         </w:t>
      </w:r>
    </w:p>
    <w:p>
      <w:pPr>
        <w:spacing w:before="71" w:line="232" w:lineRule="auto"/>
        <w:ind w:left="1814"/>
        <w:rPr>
          <w:rFonts w:ascii="仿宋" w:hAnsi="仿宋" w:eastAsia="仿宋" w:cs="仿宋"/>
          <w:sz w:val="22"/>
          <w:szCs w:val="22"/>
        </w:rPr>
      </w:pPr>
      <w:r>
        <w:rPr>
          <w:rFonts w:ascii="仿宋" w:hAnsi="仿宋" w:eastAsia="仿宋" w:cs="仿宋"/>
          <w:sz w:val="22"/>
          <w:szCs w:val="22"/>
        </w:rPr>
        <w:t>话：</w:t>
      </w:r>
      <w:r>
        <w:rPr>
          <w:rFonts w:ascii="仿宋" w:hAnsi="仿宋" w:eastAsia="仿宋" w:cs="仿宋"/>
          <w:spacing w:val="2"/>
          <w:sz w:val="22"/>
          <w:szCs w:val="22"/>
          <w:u w:val="single" w:color="auto"/>
        </w:rPr>
        <w:t xml:space="preserve">                          </w:t>
      </w:r>
      <w:r>
        <w:rPr>
          <w:rFonts w:ascii="仿宋" w:hAnsi="仿宋" w:eastAsia="仿宋" w:cs="仿宋"/>
          <w:spacing w:val="-86"/>
          <w:sz w:val="22"/>
          <w:szCs w:val="22"/>
        </w:rPr>
        <w:t xml:space="preserve"> </w:t>
      </w:r>
      <w:r>
        <w:rPr>
          <w:rFonts w:ascii="仿宋" w:hAnsi="仿宋" w:eastAsia="仿宋" w:cs="仿宋"/>
          <w:sz w:val="22"/>
          <w:szCs w:val="22"/>
        </w:rPr>
        <w:t>传真：</w:t>
      </w:r>
      <w:r>
        <w:rPr>
          <w:rFonts w:ascii="仿宋" w:hAnsi="仿宋" w:eastAsia="仿宋" w:cs="仿宋"/>
          <w:sz w:val="22"/>
          <w:szCs w:val="22"/>
          <w:u w:val="single" w:color="auto"/>
        </w:rPr>
        <w:t xml:space="preserve">                         </w:t>
      </w:r>
    </w:p>
    <w:p>
      <w:pPr>
        <w:spacing w:before="143" w:line="231" w:lineRule="auto"/>
        <w:ind w:left="251"/>
        <w:rPr>
          <w:rFonts w:ascii="仿宋" w:hAnsi="仿宋" w:eastAsia="仿宋" w:cs="仿宋"/>
          <w:sz w:val="22"/>
          <w:szCs w:val="22"/>
        </w:rPr>
      </w:pPr>
      <w:r>
        <w:rPr>
          <w:rFonts w:hint="eastAsia" w:ascii="仿宋" w:hAnsi="仿宋" w:eastAsia="仿宋" w:cs="仿宋"/>
          <w:spacing w:val="12"/>
          <w:sz w:val="22"/>
          <w:szCs w:val="22"/>
          <w:lang w:eastAsia="zh-CN"/>
        </w:rPr>
        <w:t>投标人</w:t>
      </w:r>
      <w:r>
        <w:rPr>
          <w:rFonts w:ascii="仿宋" w:hAnsi="仿宋" w:eastAsia="仿宋" w:cs="仿宋"/>
          <w:spacing w:val="12"/>
          <w:sz w:val="22"/>
          <w:szCs w:val="22"/>
        </w:rPr>
        <w:t>代表签字：</w:t>
      </w:r>
      <w:r>
        <w:rPr>
          <w:rFonts w:ascii="仿宋" w:hAnsi="仿宋" w:eastAsia="仿宋" w:cs="仿宋"/>
          <w:spacing w:val="-88"/>
          <w:sz w:val="22"/>
          <w:szCs w:val="22"/>
        </w:rPr>
        <w:t xml:space="preserve"> </w:t>
      </w:r>
      <w:r>
        <w:rPr>
          <w:rFonts w:ascii="仿宋" w:hAnsi="仿宋" w:eastAsia="仿宋" w:cs="仿宋"/>
          <w:sz w:val="22"/>
          <w:szCs w:val="22"/>
          <w:u w:val="single" w:color="auto"/>
        </w:rPr>
        <w:t xml:space="preserve">                              </w:t>
      </w:r>
    </w:p>
    <w:p>
      <w:pPr>
        <w:spacing w:before="95" w:line="229" w:lineRule="auto"/>
        <w:ind w:left="251"/>
        <w:rPr>
          <w:rFonts w:ascii="仿宋" w:hAnsi="仿宋" w:eastAsia="仿宋" w:cs="仿宋"/>
          <w:sz w:val="22"/>
          <w:szCs w:val="22"/>
        </w:rPr>
      </w:pPr>
      <w:r>
        <w:rPr>
          <w:rFonts w:ascii="仿宋" w:hAnsi="仿宋" w:eastAsia="仿宋" w:cs="仿宋"/>
          <w:spacing w:val="-6"/>
          <w:sz w:val="22"/>
          <w:szCs w:val="22"/>
        </w:rPr>
        <w:t>投 标</w:t>
      </w:r>
      <w:r>
        <w:rPr>
          <w:rFonts w:ascii="仿宋" w:hAnsi="仿宋" w:eastAsia="仿宋" w:cs="仿宋"/>
          <w:spacing w:val="15"/>
          <w:sz w:val="22"/>
          <w:szCs w:val="22"/>
        </w:rPr>
        <w:t xml:space="preserve"> </w:t>
      </w:r>
      <w:r>
        <w:rPr>
          <w:rFonts w:ascii="仿宋" w:hAnsi="仿宋" w:eastAsia="仿宋" w:cs="仿宋"/>
          <w:spacing w:val="-6"/>
          <w:sz w:val="22"/>
          <w:szCs w:val="22"/>
        </w:rPr>
        <w:t>人</w:t>
      </w:r>
      <w:r>
        <w:rPr>
          <w:rFonts w:ascii="仿宋" w:hAnsi="仿宋" w:eastAsia="仿宋" w:cs="仿宋"/>
          <w:spacing w:val="12"/>
          <w:sz w:val="22"/>
          <w:szCs w:val="22"/>
        </w:rPr>
        <w:t xml:space="preserve"> </w:t>
      </w:r>
      <w:r>
        <w:rPr>
          <w:rFonts w:ascii="仿宋" w:hAnsi="仿宋" w:eastAsia="仿宋" w:cs="仿宋"/>
          <w:spacing w:val="-6"/>
          <w:sz w:val="22"/>
          <w:szCs w:val="22"/>
        </w:rPr>
        <w:t>名</w:t>
      </w:r>
      <w:r>
        <w:rPr>
          <w:rFonts w:ascii="仿宋" w:hAnsi="仿宋" w:eastAsia="仿宋" w:cs="仿宋"/>
          <w:spacing w:val="9"/>
          <w:sz w:val="22"/>
          <w:szCs w:val="22"/>
        </w:rPr>
        <w:t xml:space="preserve"> </w:t>
      </w:r>
      <w:r>
        <w:rPr>
          <w:rFonts w:ascii="仿宋" w:hAnsi="仿宋" w:eastAsia="仿宋" w:cs="仿宋"/>
          <w:spacing w:val="-6"/>
          <w:sz w:val="22"/>
          <w:szCs w:val="22"/>
        </w:rPr>
        <w:t>称</w:t>
      </w:r>
      <w:r>
        <w:rPr>
          <w:rFonts w:ascii="仿宋" w:hAnsi="仿宋" w:eastAsia="仿宋" w:cs="仿宋"/>
          <w:spacing w:val="28"/>
          <w:sz w:val="22"/>
          <w:szCs w:val="22"/>
        </w:rPr>
        <w:t xml:space="preserve"> </w:t>
      </w:r>
      <w:r>
        <w:rPr>
          <w:rFonts w:ascii="仿宋" w:hAnsi="仿宋" w:eastAsia="仿宋" w:cs="仿宋"/>
          <w:spacing w:val="-6"/>
          <w:sz w:val="22"/>
          <w:szCs w:val="22"/>
        </w:rPr>
        <w:t>：</w:t>
      </w:r>
      <w:r>
        <w:rPr>
          <w:rFonts w:ascii="仿宋" w:hAnsi="仿宋" w:eastAsia="仿宋" w:cs="仿宋"/>
          <w:spacing w:val="-6"/>
          <w:sz w:val="22"/>
          <w:szCs w:val="22"/>
          <w:u w:val="single" w:color="auto"/>
        </w:rPr>
        <w:t xml:space="preserve">               </w:t>
      </w:r>
      <w:r>
        <w:rPr>
          <w:rFonts w:ascii="仿宋" w:hAnsi="仿宋" w:eastAsia="仿宋" w:cs="仿宋"/>
          <w:spacing w:val="-7"/>
          <w:sz w:val="22"/>
          <w:szCs w:val="22"/>
          <w:u w:val="single" w:color="auto"/>
        </w:rPr>
        <w:t xml:space="preserve">                </w:t>
      </w:r>
    </w:p>
    <w:p>
      <w:pPr>
        <w:spacing w:before="106" w:line="231" w:lineRule="auto"/>
        <w:ind w:left="263"/>
        <w:rPr>
          <w:rFonts w:ascii="仿宋" w:hAnsi="仿宋" w:eastAsia="仿宋" w:cs="仿宋"/>
          <w:sz w:val="22"/>
          <w:szCs w:val="22"/>
        </w:rPr>
      </w:pPr>
      <w:r>
        <w:rPr>
          <w:rFonts w:ascii="仿宋" w:hAnsi="仿宋" w:eastAsia="仿宋" w:cs="仿宋"/>
          <w:spacing w:val="-15"/>
          <w:sz w:val="22"/>
          <w:szCs w:val="22"/>
        </w:rPr>
        <w:t>公</w:t>
      </w:r>
      <w:r>
        <w:rPr>
          <w:rFonts w:ascii="仿宋" w:hAnsi="仿宋" w:eastAsia="仿宋" w:cs="仿宋"/>
          <w:spacing w:val="1"/>
          <w:sz w:val="22"/>
          <w:szCs w:val="22"/>
        </w:rPr>
        <w:t xml:space="preserve">          </w:t>
      </w:r>
      <w:r>
        <w:rPr>
          <w:rFonts w:ascii="仿宋" w:hAnsi="仿宋" w:eastAsia="仿宋" w:cs="仿宋"/>
          <w:spacing w:val="-15"/>
          <w:sz w:val="22"/>
          <w:szCs w:val="22"/>
        </w:rPr>
        <w:t>章</w:t>
      </w:r>
      <w:r>
        <w:rPr>
          <w:rFonts w:ascii="仿宋" w:hAnsi="仿宋" w:eastAsia="仿宋" w:cs="仿宋"/>
          <w:spacing w:val="35"/>
          <w:sz w:val="22"/>
          <w:szCs w:val="22"/>
        </w:rPr>
        <w:t xml:space="preserve"> </w:t>
      </w:r>
      <w:r>
        <w:rPr>
          <w:rFonts w:ascii="仿宋" w:hAnsi="仿宋" w:eastAsia="仿宋" w:cs="仿宋"/>
          <w:spacing w:val="-15"/>
          <w:sz w:val="22"/>
          <w:szCs w:val="22"/>
        </w:rPr>
        <w:t>：</w:t>
      </w:r>
      <w:r>
        <w:rPr>
          <w:rFonts w:ascii="仿宋" w:hAnsi="仿宋" w:eastAsia="仿宋" w:cs="仿宋"/>
          <w:sz w:val="22"/>
          <w:szCs w:val="22"/>
          <w:u w:val="single" w:color="auto"/>
        </w:rPr>
        <w:t xml:space="preserve">                              </w:t>
      </w:r>
    </w:p>
    <w:p>
      <w:pPr>
        <w:spacing w:before="104" w:line="231" w:lineRule="auto"/>
        <w:ind w:left="5522"/>
        <w:rPr>
          <w:rFonts w:ascii="仿宋" w:hAnsi="仿宋" w:eastAsia="仿宋" w:cs="仿宋"/>
          <w:sz w:val="22"/>
          <w:szCs w:val="22"/>
        </w:rPr>
      </w:pPr>
      <w:r>
        <w:rPr>
          <w:rFonts w:ascii="仿宋" w:hAnsi="仿宋" w:eastAsia="仿宋" w:cs="仿宋"/>
          <w:spacing w:val="-7"/>
          <w:sz w:val="22"/>
          <w:szCs w:val="22"/>
        </w:rPr>
        <w:t>20</w:t>
      </w:r>
      <w:r>
        <w:rPr>
          <w:rFonts w:ascii="仿宋" w:hAnsi="仿宋" w:eastAsia="仿宋" w:cs="仿宋"/>
          <w:spacing w:val="21"/>
          <w:sz w:val="22"/>
          <w:szCs w:val="22"/>
          <w:u w:val="single" w:color="auto"/>
        </w:rPr>
        <w:t xml:space="preserve">    </w:t>
      </w:r>
      <w:r>
        <w:rPr>
          <w:rFonts w:ascii="仿宋" w:hAnsi="仿宋" w:eastAsia="仿宋" w:cs="仿宋"/>
          <w:spacing w:val="20"/>
          <w:sz w:val="22"/>
          <w:szCs w:val="22"/>
        </w:rPr>
        <w:t xml:space="preserve"> </w:t>
      </w:r>
      <w:r>
        <w:rPr>
          <w:rFonts w:ascii="仿宋" w:hAnsi="仿宋" w:eastAsia="仿宋" w:cs="仿宋"/>
          <w:spacing w:val="-7"/>
          <w:sz w:val="22"/>
          <w:szCs w:val="22"/>
        </w:rPr>
        <w:t>年</w:t>
      </w:r>
      <w:r>
        <w:rPr>
          <w:rFonts w:ascii="仿宋" w:hAnsi="仿宋" w:eastAsia="仿宋" w:cs="仿宋"/>
          <w:spacing w:val="21"/>
          <w:sz w:val="22"/>
          <w:szCs w:val="22"/>
          <w:u w:val="single" w:color="auto"/>
        </w:rPr>
        <w:t xml:space="preserve">    </w:t>
      </w:r>
      <w:r>
        <w:rPr>
          <w:rFonts w:ascii="仿宋" w:hAnsi="仿宋" w:eastAsia="仿宋" w:cs="仿宋"/>
          <w:spacing w:val="25"/>
          <w:sz w:val="22"/>
          <w:szCs w:val="22"/>
        </w:rPr>
        <w:t xml:space="preserve"> </w:t>
      </w:r>
      <w:r>
        <w:rPr>
          <w:rFonts w:ascii="仿宋" w:hAnsi="仿宋" w:eastAsia="仿宋" w:cs="仿宋"/>
          <w:spacing w:val="-7"/>
          <w:sz w:val="22"/>
          <w:szCs w:val="22"/>
        </w:rPr>
        <w:t>月</w:t>
      </w:r>
      <w:r>
        <w:rPr>
          <w:rFonts w:ascii="仿宋" w:hAnsi="仿宋" w:eastAsia="仿宋" w:cs="仿宋"/>
          <w:spacing w:val="21"/>
          <w:sz w:val="22"/>
          <w:szCs w:val="22"/>
          <w:u w:val="single" w:color="auto"/>
        </w:rPr>
        <w:t xml:space="preserve">    </w:t>
      </w:r>
      <w:r>
        <w:rPr>
          <w:rFonts w:ascii="仿宋" w:hAnsi="仿宋" w:eastAsia="仿宋" w:cs="仿宋"/>
          <w:spacing w:val="64"/>
          <w:sz w:val="22"/>
          <w:szCs w:val="22"/>
        </w:rPr>
        <w:t xml:space="preserve"> </w:t>
      </w:r>
      <w:r>
        <w:rPr>
          <w:rFonts w:ascii="仿宋" w:hAnsi="仿宋" w:eastAsia="仿宋" w:cs="仿宋"/>
          <w:spacing w:val="-7"/>
          <w:sz w:val="22"/>
          <w:szCs w:val="22"/>
        </w:rPr>
        <w:t>日</w:t>
      </w:r>
    </w:p>
    <w:p>
      <w:pPr>
        <w:pStyle w:val="11"/>
        <w:spacing w:line="252" w:lineRule="auto"/>
      </w:pPr>
    </w:p>
    <w:p>
      <w:pPr>
        <w:pStyle w:val="11"/>
        <w:spacing w:line="253" w:lineRule="auto"/>
      </w:pPr>
    </w:p>
    <w:p>
      <w:pPr>
        <w:pStyle w:val="11"/>
        <w:spacing w:line="253" w:lineRule="auto"/>
      </w:pPr>
    </w:p>
    <w:p>
      <w:pPr>
        <w:pStyle w:val="11"/>
        <w:spacing w:line="253" w:lineRule="auto"/>
      </w:pPr>
    </w:p>
    <w:p>
      <w:pPr>
        <w:pStyle w:val="11"/>
        <w:spacing w:line="253" w:lineRule="auto"/>
      </w:pPr>
    </w:p>
    <w:p>
      <w:pPr>
        <w:pStyle w:val="11"/>
        <w:spacing w:line="253" w:lineRule="auto"/>
      </w:pPr>
    </w:p>
    <w:p>
      <w:pPr>
        <w:pStyle w:val="11"/>
        <w:spacing w:line="253" w:lineRule="auto"/>
      </w:pPr>
    </w:p>
    <w:p>
      <w:pPr>
        <w:pStyle w:val="11"/>
        <w:spacing w:line="253" w:lineRule="auto"/>
      </w:pPr>
    </w:p>
    <w:p>
      <w:pPr>
        <w:pStyle w:val="11"/>
        <w:spacing w:line="253" w:lineRule="auto"/>
      </w:pPr>
    </w:p>
    <w:p>
      <w:pPr>
        <w:spacing w:before="150" w:line="353" w:lineRule="exact"/>
        <w:ind w:left="1398"/>
        <w:outlineLvl w:val="1"/>
        <w:rPr>
          <w:rFonts w:hint="eastAsia" w:ascii="方正仿宋_GBK" w:hAnsi="方正仿宋_GBK" w:eastAsia="方正仿宋_GBK" w:cs="方正仿宋_GBK"/>
          <w:sz w:val="30"/>
          <w:szCs w:val="30"/>
        </w:rPr>
      </w:pPr>
      <w:bookmarkStart w:id="45" w:name="bookmark46"/>
      <w:bookmarkEnd w:id="45"/>
      <w:bookmarkStart w:id="46" w:name="bookmark45"/>
      <w:bookmarkEnd w:id="46"/>
      <w:r>
        <w:rPr>
          <w:rFonts w:hint="eastAsia" w:ascii="方正仿宋_GBK" w:hAnsi="方正仿宋_GBK" w:eastAsia="方正仿宋_GBK" w:cs="方正仿宋_GBK"/>
          <w:spacing w:val="-10"/>
          <w:w w:val="97"/>
          <w:position w:val="-1"/>
          <w:sz w:val="30"/>
          <w:szCs w:val="30"/>
          <w:lang w:val="en-US" w:eastAsia="zh-CN"/>
        </w:rPr>
        <w:t>二</w:t>
      </w:r>
      <w:r>
        <w:rPr>
          <w:rFonts w:hint="eastAsia" w:ascii="方正仿宋_GBK" w:hAnsi="方正仿宋_GBK" w:eastAsia="方正仿宋_GBK" w:cs="方正仿宋_GBK"/>
          <w:spacing w:val="123"/>
          <w:position w:val="-1"/>
          <w:sz w:val="30"/>
          <w:szCs w:val="30"/>
        </w:rPr>
        <w:t xml:space="preserve"> </w:t>
      </w:r>
      <w:r>
        <w:rPr>
          <w:rFonts w:hint="eastAsia" w:ascii="方正仿宋_GBK" w:hAnsi="方正仿宋_GBK" w:eastAsia="方正仿宋_GBK" w:cs="方正仿宋_GBK"/>
          <w:color w:val="0E0E0E"/>
          <w:spacing w:val="-10"/>
          <w:w w:val="97"/>
          <w:position w:val="-1"/>
          <w:sz w:val="30"/>
          <w:szCs w:val="30"/>
          <w:lang w:eastAsia="zh-CN"/>
        </w:rPr>
        <w:t>投标人</w:t>
      </w:r>
      <w:r>
        <w:rPr>
          <w:rFonts w:hint="eastAsia" w:ascii="方正仿宋_GBK" w:hAnsi="方正仿宋_GBK" w:eastAsia="方正仿宋_GBK" w:cs="方正仿宋_GBK"/>
          <w:color w:val="0E0E0E"/>
          <w:spacing w:val="-10"/>
          <w:w w:val="97"/>
          <w:position w:val="-1"/>
          <w:sz w:val="30"/>
          <w:szCs w:val="30"/>
        </w:rPr>
        <w:t>事业单位法人证书</w:t>
      </w:r>
      <w:r>
        <w:rPr>
          <w:rFonts w:hint="eastAsia" w:ascii="方正仿宋_GBK" w:hAnsi="方正仿宋_GBK" w:eastAsia="方正仿宋_GBK" w:cs="方正仿宋_GBK"/>
          <w:color w:val="0E0E0E"/>
          <w:spacing w:val="-10"/>
          <w:w w:val="97"/>
          <w:position w:val="-1"/>
          <w:sz w:val="30"/>
          <w:szCs w:val="30"/>
          <w:lang w:val="en-US" w:eastAsia="zh-CN"/>
        </w:rPr>
        <w:t>/</w:t>
      </w:r>
      <w:r>
        <w:rPr>
          <w:rFonts w:hint="eastAsia" w:ascii="方正仿宋_GBK" w:hAnsi="方正仿宋_GBK" w:eastAsia="方正仿宋_GBK" w:cs="方正仿宋_GBK"/>
          <w:color w:val="161616"/>
          <w:spacing w:val="-10"/>
          <w:w w:val="97"/>
          <w:position w:val="-1"/>
          <w:sz w:val="30"/>
          <w:szCs w:val="30"/>
        </w:rPr>
        <w:t>营业执照副本</w:t>
      </w:r>
    </w:p>
    <w:p>
      <w:pPr>
        <w:spacing w:before="300" w:line="221" w:lineRule="auto"/>
        <w:ind w:left="413"/>
        <w:rPr>
          <w:rFonts w:ascii="宋体" w:hAnsi="宋体" w:eastAsia="宋体" w:cs="宋体"/>
          <w:sz w:val="20"/>
          <w:szCs w:val="20"/>
        </w:rPr>
      </w:pPr>
      <w:r>
        <w:rPr>
          <w:rFonts w:hint="eastAsia" w:ascii="宋体" w:hAnsi="宋体" w:eastAsia="宋体" w:cs="宋体"/>
          <w:color w:val="0070C0"/>
          <w:spacing w:val="8"/>
          <w:sz w:val="20"/>
          <w:szCs w:val="20"/>
          <w:lang w:eastAsia="zh-CN"/>
        </w:rPr>
        <w:t>投标人</w:t>
      </w:r>
      <w:r>
        <w:rPr>
          <w:rFonts w:ascii="宋体" w:hAnsi="宋体" w:eastAsia="宋体" w:cs="宋体"/>
          <w:color w:val="0070C0"/>
          <w:spacing w:val="8"/>
          <w:sz w:val="20"/>
          <w:szCs w:val="20"/>
        </w:rPr>
        <w:t>须提供事业单位法人证书或营业执照副本</w:t>
      </w:r>
      <w:r>
        <w:rPr>
          <w:rFonts w:ascii="宋体" w:hAnsi="宋体" w:eastAsia="宋体" w:cs="宋体"/>
          <w:color w:val="0070C0"/>
          <w:spacing w:val="-29"/>
          <w:sz w:val="20"/>
          <w:szCs w:val="20"/>
        </w:rPr>
        <w:t xml:space="preserve"> </w:t>
      </w:r>
      <w:r>
        <w:rPr>
          <w:rFonts w:ascii="Times New Roman" w:hAnsi="Times New Roman" w:eastAsia="Times New Roman" w:cs="Times New Roman"/>
          <w:color w:val="0070C0"/>
          <w:spacing w:val="8"/>
          <w:sz w:val="20"/>
          <w:szCs w:val="20"/>
        </w:rPr>
        <w:t>(</w:t>
      </w:r>
      <w:r>
        <w:rPr>
          <w:rFonts w:ascii="宋体" w:hAnsi="宋体" w:eastAsia="宋体" w:cs="宋体"/>
          <w:color w:val="0070C0"/>
          <w:spacing w:val="8"/>
          <w:sz w:val="20"/>
          <w:szCs w:val="20"/>
        </w:rPr>
        <w:t>扫描件</w:t>
      </w:r>
      <w:r>
        <w:rPr>
          <w:rFonts w:ascii="Times New Roman" w:hAnsi="Times New Roman" w:eastAsia="Times New Roman" w:cs="Times New Roman"/>
          <w:color w:val="0070C0"/>
          <w:spacing w:val="8"/>
          <w:sz w:val="20"/>
          <w:szCs w:val="20"/>
        </w:rPr>
        <w:t>)</w:t>
      </w:r>
      <w:r>
        <w:rPr>
          <w:rFonts w:ascii="宋体" w:hAnsi="宋体" w:eastAsia="宋体" w:cs="宋体"/>
          <w:color w:val="0070C0"/>
          <w:spacing w:val="8"/>
          <w:sz w:val="20"/>
          <w:szCs w:val="20"/>
        </w:rPr>
        <w:t>。</w:t>
      </w:r>
    </w:p>
    <w:p>
      <w:pPr>
        <w:spacing w:line="221" w:lineRule="auto"/>
        <w:rPr>
          <w:rFonts w:ascii="宋体" w:hAnsi="宋体" w:eastAsia="宋体" w:cs="宋体"/>
          <w:sz w:val="20"/>
          <w:szCs w:val="20"/>
        </w:rPr>
        <w:sectPr>
          <w:headerReference r:id="rId40" w:type="default"/>
          <w:footerReference r:id="rId41" w:type="default"/>
          <w:pgSz w:w="11906" w:h="16840"/>
          <w:pgMar w:top="1148" w:right="1144" w:bottom="1747" w:left="1435" w:header="820" w:footer="1459" w:gutter="0"/>
          <w:pgNumType w:fmt="decimal"/>
          <w:cols w:space="720" w:num="1"/>
        </w:sectPr>
      </w:pPr>
    </w:p>
    <w:p>
      <w:pPr>
        <w:spacing w:before="170" w:line="352" w:lineRule="exact"/>
        <w:ind w:left="3234"/>
        <w:outlineLvl w:val="1"/>
        <w:rPr>
          <w:rFonts w:hint="eastAsia" w:ascii="方正仿宋_GBK" w:hAnsi="方正仿宋_GBK" w:eastAsia="方正仿宋_GBK" w:cs="方正仿宋_GBK"/>
          <w:sz w:val="30"/>
          <w:szCs w:val="30"/>
        </w:rPr>
      </w:pPr>
      <w:bookmarkStart w:id="47" w:name="bookmark48"/>
      <w:bookmarkEnd w:id="47"/>
      <w:bookmarkStart w:id="48" w:name="bookmark47"/>
      <w:bookmarkEnd w:id="48"/>
      <w:r>
        <w:rPr>
          <w:rFonts w:hint="eastAsia" w:ascii="方正仿宋_GBK" w:hAnsi="方正仿宋_GBK" w:eastAsia="方正仿宋_GBK" w:cs="方正仿宋_GBK"/>
          <w:spacing w:val="-8"/>
          <w:w w:val="95"/>
          <w:position w:val="-1"/>
          <w:sz w:val="30"/>
          <w:szCs w:val="30"/>
          <w:lang w:val="en-US" w:eastAsia="zh-CN"/>
        </w:rPr>
        <w:t>三</w:t>
      </w:r>
      <w:r>
        <w:rPr>
          <w:rFonts w:hint="eastAsia" w:ascii="方正仿宋_GBK" w:hAnsi="方正仿宋_GBK" w:eastAsia="方正仿宋_GBK" w:cs="方正仿宋_GBK"/>
          <w:spacing w:val="94"/>
          <w:position w:val="-1"/>
          <w:sz w:val="30"/>
          <w:szCs w:val="30"/>
        </w:rPr>
        <w:t xml:space="preserve"> </w:t>
      </w:r>
      <w:r>
        <w:rPr>
          <w:rFonts w:hint="eastAsia" w:ascii="方正仿宋_GBK" w:hAnsi="方正仿宋_GBK" w:eastAsia="方正仿宋_GBK" w:cs="方正仿宋_GBK"/>
          <w:spacing w:val="-8"/>
          <w:w w:val="95"/>
          <w:position w:val="-1"/>
          <w:sz w:val="30"/>
          <w:szCs w:val="30"/>
        </w:rPr>
        <w:t>法人代表授权书</w:t>
      </w:r>
    </w:p>
    <w:p>
      <w:pPr>
        <w:pStyle w:val="11"/>
        <w:spacing w:line="395" w:lineRule="auto"/>
      </w:pPr>
    </w:p>
    <w:p>
      <w:pPr>
        <w:tabs>
          <w:tab w:val="left" w:pos="9462"/>
        </w:tabs>
        <w:spacing w:before="71" w:line="278" w:lineRule="auto"/>
        <w:ind w:left="380" w:right="105" w:firstLine="481"/>
        <w:jc w:val="both"/>
        <w:rPr>
          <w:rFonts w:ascii="仿宋" w:hAnsi="仿宋" w:eastAsia="仿宋" w:cs="仿宋"/>
          <w:sz w:val="22"/>
          <w:szCs w:val="22"/>
        </w:rPr>
      </w:pPr>
      <w:r>
        <w:rPr>
          <w:rFonts w:ascii="仿宋" w:hAnsi="仿宋" w:eastAsia="仿宋" w:cs="仿宋"/>
          <w:spacing w:val="-1"/>
          <w:sz w:val="22"/>
          <w:szCs w:val="22"/>
        </w:rPr>
        <w:t>本授权书声明:我</w:t>
      </w:r>
      <w:r>
        <w:rPr>
          <w:rFonts w:ascii="仿宋" w:hAnsi="仿宋" w:eastAsia="仿宋" w:cs="仿宋"/>
          <w:spacing w:val="63"/>
          <w:sz w:val="22"/>
          <w:szCs w:val="22"/>
        </w:rPr>
        <w:t xml:space="preserve"> </w:t>
      </w:r>
      <w:r>
        <w:rPr>
          <w:rFonts w:ascii="仿宋" w:hAnsi="仿宋" w:eastAsia="仿宋" w:cs="仿宋"/>
          <w:spacing w:val="-1"/>
          <w:sz w:val="22"/>
          <w:szCs w:val="22"/>
        </w:rPr>
        <w:t xml:space="preserve">( </w:t>
      </w:r>
      <w:r>
        <w:rPr>
          <w:rFonts w:ascii="仿宋" w:hAnsi="仿宋" w:eastAsia="仿宋" w:cs="仿宋"/>
          <w:spacing w:val="-1"/>
          <w:sz w:val="22"/>
          <w:szCs w:val="22"/>
          <w:u w:val="single" w:color="auto"/>
        </w:rPr>
        <w:t xml:space="preserve"> 姓名)</w:t>
      </w:r>
      <w:r>
        <w:rPr>
          <w:rFonts w:ascii="仿宋" w:hAnsi="仿宋" w:eastAsia="仿宋" w:cs="仿宋"/>
          <w:spacing w:val="2"/>
          <w:sz w:val="22"/>
          <w:szCs w:val="22"/>
          <w:u w:val="single" w:color="auto"/>
        </w:rPr>
        <w:t xml:space="preserve">            </w:t>
      </w:r>
      <w:r>
        <w:rPr>
          <w:rFonts w:ascii="仿宋" w:hAnsi="仿宋" w:eastAsia="仿宋" w:cs="仿宋"/>
          <w:spacing w:val="37"/>
          <w:sz w:val="22"/>
          <w:szCs w:val="22"/>
        </w:rPr>
        <w:t xml:space="preserve"> </w:t>
      </w:r>
      <w:r>
        <w:rPr>
          <w:rFonts w:ascii="仿宋" w:hAnsi="仿宋" w:eastAsia="仿宋" w:cs="仿宋"/>
          <w:spacing w:val="-1"/>
          <w:sz w:val="22"/>
          <w:szCs w:val="22"/>
        </w:rPr>
        <w:t>系注册于</w:t>
      </w:r>
      <w:r>
        <w:rPr>
          <w:rFonts w:ascii="仿宋" w:hAnsi="仿宋" w:eastAsia="仿宋" w:cs="仿宋"/>
          <w:spacing w:val="52"/>
          <w:sz w:val="22"/>
          <w:szCs w:val="22"/>
          <w:u w:val="single" w:color="auto"/>
        </w:rPr>
        <w:t xml:space="preserve"> </w:t>
      </w:r>
      <w:r>
        <w:rPr>
          <w:rFonts w:ascii="仿宋" w:hAnsi="仿宋" w:eastAsia="仿宋" w:cs="仿宋"/>
          <w:spacing w:val="-1"/>
          <w:sz w:val="22"/>
          <w:szCs w:val="22"/>
          <w:u w:val="single" w:color="auto"/>
        </w:rPr>
        <w:t>(地区的名称)                (</w:t>
      </w:r>
      <w:r>
        <w:rPr>
          <w:rFonts w:hint="eastAsia" w:ascii="仿宋" w:hAnsi="仿宋" w:eastAsia="仿宋" w:cs="仿宋"/>
          <w:spacing w:val="-1"/>
          <w:sz w:val="22"/>
          <w:szCs w:val="22"/>
          <w:u w:val="single" w:color="auto"/>
          <w:lang w:eastAsia="zh-CN"/>
        </w:rPr>
        <w:t>投标人</w:t>
      </w:r>
      <w:r>
        <w:rPr>
          <w:rFonts w:ascii="仿宋" w:hAnsi="仿宋" w:eastAsia="仿宋" w:cs="仿宋"/>
          <w:spacing w:val="5"/>
          <w:sz w:val="22"/>
          <w:szCs w:val="22"/>
          <w:u w:val="single" w:color="auto"/>
        </w:rPr>
        <w:t xml:space="preserve">名称)                                        </w:t>
      </w:r>
      <w:r>
        <w:rPr>
          <w:rFonts w:ascii="仿宋" w:hAnsi="仿宋" w:eastAsia="仿宋" w:cs="仿宋"/>
          <w:spacing w:val="34"/>
          <w:sz w:val="22"/>
          <w:szCs w:val="22"/>
        </w:rPr>
        <w:t xml:space="preserve"> </w:t>
      </w:r>
      <w:r>
        <w:rPr>
          <w:rFonts w:ascii="仿宋" w:hAnsi="仿宋" w:eastAsia="仿宋" w:cs="仿宋"/>
          <w:spacing w:val="5"/>
          <w:sz w:val="22"/>
          <w:szCs w:val="22"/>
        </w:rPr>
        <w:t>的法定代表人，</w:t>
      </w:r>
      <w:r>
        <w:rPr>
          <w:rFonts w:ascii="仿宋" w:hAnsi="仿宋" w:eastAsia="仿宋" w:cs="仿宋"/>
          <w:spacing w:val="4"/>
          <w:sz w:val="22"/>
          <w:szCs w:val="22"/>
        </w:rPr>
        <w:t>现授权</w:t>
      </w:r>
      <w:r>
        <w:rPr>
          <w:rFonts w:ascii="仿宋" w:hAnsi="仿宋" w:eastAsia="仿宋" w:cs="仿宋"/>
          <w:spacing w:val="59"/>
          <w:sz w:val="22"/>
          <w:szCs w:val="22"/>
        </w:rPr>
        <w:t xml:space="preserve"> </w:t>
      </w:r>
      <w:r>
        <w:rPr>
          <w:rFonts w:ascii="仿宋" w:hAnsi="仿宋" w:eastAsia="仿宋" w:cs="仿宋"/>
          <w:spacing w:val="4"/>
          <w:sz w:val="22"/>
          <w:szCs w:val="22"/>
        </w:rPr>
        <w:t xml:space="preserve">( </w:t>
      </w:r>
      <w:r>
        <w:rPr>
          <w:rFonts w:ascii="仿宋" w:hAnsi="仿宋" w:eastAsia="仿宋" w:cs="仿宋"/>
          <w:spacing w:val="4"/>
          <w:sz w:val="22"/>
          <w:szCs w:val="22"/>
          <w:u w:val="single" w:color="auto"/>
        </w:rPr>
        <w:t>姓名)</w:t>
      </w:r>
      <w:r>
        <w:rPr>
          <w:rFonts w:ascii="仿宋" w:hAnsi="仿宋" w:eastAsia="仿宋" w:cs="仿宋"/>
          <w:sz w:val="22"/>
          <w:szCs w:val="22"/>
          <w:u w:val="single" w:color="auto"/>
        </w:rPr>
        <w:tab/>
      </w:r>
      <w:r>
        <w:rPr>
          <w:rFonts w:ascii="仿宋" w:hAnsi="仿宋" w:eastAsia="仿宋" w:cs="仿宋"/>
          <w:sz w:val="22"/>
          <w:szCs w:val="22"/>
        </w:rPr>
        <w:t xml:space="preserve"> </w:t>
      </w:r>
      <w:r>
        <w:rPr>
          <w:rFonts w:ascii="仿宋" w:hAnsi="仿宋" w:eastAsia="仿宋" w:cs="仿宋"/>
          <w:spacing w:val="5"/>
          <w:sz w:val="22"/>
          <w:szCs w:val="22"/>
        </w:rPr>
        <w:t>为我公司被授权人，</w:t>
      </w:r>
      <w:r>
        <w:rPr>
          <w:rFonts w:ascii="仿宋" w:hAnsi="仿宋" w:eastAsia="仿宋" w:cs="仿宋"/>
          <w:spacing w:val="75"/>
          <w:sz w:val="22"/>
          <w:szCs w:val="22"/>
        </w:rPr>
        <w:t xml:space="preserve"> </w:t>
      </w:r>
      <w:r>
        <w:rPr>
          <w:rFonts w:ascii="仿宋" w:hAnsi="仿宋" w:eastAsia="仿宋" w:cs="仿宋"/>
          <w:spacing w:val="5"/>
          <w:sz w:val="22"/>
          <w:szCs w:val="22"/>
        </w:rPr>
        <w:t>以本公司的名义参加</w:t>
      </w:r>
      <w:r>
        <w:rPr>
          <w:rFonts w:ascii="仿宋" w:hAnsi="仿宋" w:eastAsia="仿宋" w:cs="仿宋"/>
          <w:spacing w:val="57"/>
          <w:sz w:val="22"/>
          <w:szCs w:val="22"/>
          <w:u w:val="single" w:color="auto"/>
        </w:rPr>
        <w:t xml:space="preserve"> </w:t>
      </w:r>
      <w:r>
        <w:rPr>
          <w:rFonts w:ascii="仿宋" w:hAnsi="仿宋" w:eastAsia="仿宋" w:cs="仿宋"/>
          <w:spacing w:val="5"/>
          <w:sz w:val="22"/>
          <w:szCs w:val="22"/>
          <w:u w:val="single" w:color="auto"/>
        </w:rPr>
        <w:t>(采购单位名称)                        (项</w:t>
      </w:r>
    </w:p>
    <w:p>
      <w:pPr>
        <w:spacing w:before="4" w:line="229" w:lineRule="auto"/>
        <w:ind w:left="421"/>
        <w:rPr>
          <w:rFonts w:ascii="仿宋" w:hAnsi="仿宋" w:eastAsia="仿宋" w:cs="仿宋"/>
          <w:sz w:val="22"/>
          <w:szCs w:val="22"/>
        </w:rPr>
      </w:pPr>
      <w:r>
        <mc:AlternateContent>
          <mc:Choice Requires="wpg">
            <w:drawing>
              <wp:anchor distT="0" distB="0" distL="114300" distR="114300" simplePos="0" relativeHeight="251671552" behindDoc="0" locked="0" layoutInCell="1" allowOverlap="1">
                <wp:simplePos x="0" y="0"/>
                <wp:positionH relativeFrom="column">
                  <wp:posOffset>231775</wp:posOffset>
                </wp:positionH>
                <wp:positionV relativeFrom="paragraph">
                  <wp:posOffset>139700</wp:posOffset>
                </wp:positionV>
                <wp:extent cx="4096385" cy="7620"/>
                <wp:effectExtent l="0" t="0" r="0" b="0"/>
                <wp:wrapNone/>
                <wp:docPr id="32" name="组合 32"/>
                <wp:cNvGraphicFramePr/>
                <a:graphic xmlns:a="http://schemas.openxmlformats.org/drawingml/2006/main">
                  <a:graphicData uri="http://schemas.microsoft.com/office/word/2010/wordprocessingGroup">
                    <wpg:wgp>
                      <wpg:cNvGrpSpPr/>
                      <wpg:grpSpPr>
                        <a:xfrm>
                          <a:off x="0" y="0"/>
                          <a:ext cx="4096385" cy="7620"/>
                          <a:chOff x="0" y="0"/>
                          <a:chExt cx="6450" cy="12"/>
                        </a:xfrm>
                      </wpg:grpSpPr>
                      <wps:wsp>
                        <wps:cNvPr id="29" name="任意多边形 29"/>
                        <wps:cNvSpPr/>
                        <wps:spPr>
                          <a:xfrm>
                            <a:off x="0" y="0"/>
                            <a:ext cx="5057" cy="12"/>
                          </a:xfrm>
                          <a:custGeom>
                            <a:avLst/>
                            <a:gdLst/>
                            <a:ahLst/>
                            <a:cxnLst/>
                            <a:pathLst>
                              <a:path w="5057" h="12">
                                <a:moveTo>
                                  <a:pt x="0" y="5"/>
                                </a:moveTo>
                                <a:lnTo>
                                  <a:pt x="5056" y="5"/>
                                </a:lnTo>
                              </a:path>
                            </a:pathLst>
                          </a:custGeom>
                          <a:noFill/>
                          <a:ln w="7620" cap="flat" cmpd="sng">
                            <a:solidFill>
                              <a:srgbClr val="000000"/>
                            </a:solidFill>
                            <a:prstDash val="solid"/>
                            <a:bevel/>
                            <a:headEnd type="none" w="med" len="med"/>
                            <a:tailEnd type="none" w="med" len="med"/>
                          </a:ln>
                        </wps:spPr>
                        <wps:bodyPr upright="1"/>
                      </wps:wsp>
                      <wps:wsp>
                        <wps:cNvPr id="30" name="任意多边形 30"/>
                        <wps:cNvSpPr/>
                        <wps:spPr>
                          <a:xfrm>
                            <a:off x="5056" y="0"/>
                            <a:ext cx="1035" cy="12"/>
                          </a:xfrm>
                          <a:custGeom>
                            <a:avLst/>
                            <a:gdLst/>
                            <a:ahLst/>
                            <a:cxnLst/>
                            <a:pathLst>
                              <a:path w="1035" h="12">
                                <a:moveTo>
                                  <a:pt x="0" y="5"/>
                                </a:moveTo>
                                <a:lnTo>
                                  <a:pt x="1034" y="5"/>
                                </a:lnTo>
                              </a:path>
                            </a:pathLst>
                          </a:custGeom>
                          <a:noFill/>
                          <a:ln w="7620" cap="flat" cmpd="sng">
                            <a:solidFill>
                              <a:srgbClr val="FF0000"/>
                            </a:solidFill>
                            <a:prstDash val="solid"/>
                            <a:bevel/>
                            <a:headEnd type="none" w="med" len="med"/>
                            <a:tailEnd type="none" w="med" len="med"/>
                          </a:ln>
                        </wps:spPr>
                        <wps:bodyPr upright="1"/>
                      </wps:wsp>
                      <wps:wsp>
                        <wps:cNvPr id="31" name="任意多边形 31"/>
                        <wps:cNvSpPr/>
                        <wps:spPr>
                          <a:xfrm>
                            <a:off x="6090" y="0"/>
                            <a:ext cx="360" cy="12"/>
                          </a:xfrm>
                          <a:custGeom>
                            <a:avLst/>
                            <a:gdLst/>
                            <a:ahLst/>
                            <a:cxnLst/>
                            <a:pathLst>
                              <a:path w="360" h="12">
                                <a:moveTo>
                                  <a:pt x="0" y="5"/>
                                </a:moveTo>
                                <a:lnTo>
                                  <a:pt x="360" y="5"/>
                                </a:lnTo>
                              </a:path>
                            </a:pathLst>
                          </a:custGeom>
                          <a:noFill/>
                          <a:ln w="7620" cap="flat" cmpd="sng">
                            <a:solidFill>
                              <a:srgbClr val="000000"/>
                            </a:solidFill>
                            <a:prstDash val="solid"/>
                            <a:bevel/>
                            <a:headEnd type="none" w="med" len="med"/>
                            <a:tailEnd type="none" w="med" len="med"/>
                          </a:ln>
                        </wps:spPr>
                        <wps:bodyPr upright="1"/>
                      </wps:wsp>
                    </wpg:wgp>
                  </a:graphicData>
                </a:graphic>
              </wp:anchor>
            </w:drawing>
          </mc:Choice>
          <mc:Fallback>
            <w:pict>
              <v:group id="_x0000_s1026" o:spid="_x0000_s1026" o:spt="203" style="position:absolute;left:0pt;margin-left:18.25pt;margin-top:11pt;height:0.6pt;width:322.55pt;z-index:251671552;mso-width-relative:page;mso-height-relative:page;" coordsize="6450,12" o:gfxdata="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AXmGLTYAAAACAEAAA8AAAAAAAAAAQAgAAAAIgAAAGRycy9kb3ducmV2LnhtbFBLAQIUABQAAAAI&#10;AIdO4kDMaBlSCgMAACgLAAAOAAAAAAAAAAEAIAAAACcBAABkcnMvZTJvRG9jLnhtbFBLBQYAAAAA&#10;BgAGAFkBAACjBgAAAAA=&#10;">
                <o:lock v:ext="edit" aspectratio="f"/>
                <v:shape id="_x0000_s1026" o:spid="_x0000_s1026" o:spt="100" style="position:absolute;left:0;top:0;height:12;width:5057;" filled="f" stroked="t" coordsize="5057,12" o:gfxdata="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gl32bgAAADbAAAA&#10;DwAAAAAAAAABACAAAAAiAAAAZHJzL2Rvd25yZXYueG1sUEsBAhQAFAAAAAgAh07iQDMvBZ47AAAA&#10;OQAAABAAAAAAAAAAAQAgAAAABwEAAGRycy9zaGFwZXhtbC54bWxQSwUGAAAAAAYABgBbAQAAsQMA&#10;AAAA&#10;" path="m0,5l5056,5e">
                  <v:fill on="f" focussize="0,0"/>
                  <v:stroke weight="0.6pt" color="#000000" joinstyle="bevel"/>
                  <v:imagedata o:title=""/>
                  <o:lock v:ext="edit" aspectratio="f"/>
                </v:shape>
                <v:shape id="_x0000_s1026" o:spid="_x0000_s1026" o:spt="100" style="position:absolute;left:5056;top:0;height:12;width:1035;" filled="f" stroked="t" coordsize="1035,12" o:gfxdata="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Oxe+7sAAADb&#10;AAAADwAAAAAAAAABACAAAAAiAAAAZHJzL2Rvd25yZXYueG1sUEsBAhQAFAAAAAgAh07iQDMvBZ47&#10;AAAAOQAAABAAAAAAAAAAAQAgAAAACgEAAGRycy9zaGFwZXhtbC54bWxQSwUGAAAAAAYABgBbAQAA&#10;tAMAAAAA&#10;" path="m0,5l1034,5e">
                  <v:fill on="f" focussize="0,0"/>
                  <v:stroke weight="0.6pt" color="#FF0000" joinstyle="bevel"/>
                  <v:imagedata o:title=""/>
                  <o:lock v:ext="edit" aspectratio="f"/>
                </v:shape>
                <v:shape id="_x0000_s1026" o:spid="_x0000_s1026" o:spt="100" style="position:absolute;left:6090;top:0;height:12;width:360;" filled="f" stroked="t" coordsize="360,12" o:gfxdata="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jnhsq8AAAA&#10;2wAAAA8AAAAAAAAAAQAgAAAAIgAAAGRycy9kb3ducmV2LnhtbFBLAQIUABQAAAAIAIdO4kAzLwWe&#10;OwAAADkAAAAQAAAAAAAAAAEAIAAAAAsBAABkcnMvc2hhcGV4bWwueG1sUEsFBgAAAAAGAAYAWwEA&#10;ALUDAAAAAA==&#10;" path="m0,5l360,5e">
                  <v:fill on="f" focussize="0,0"/>
                  <v:stroke weight="0.6pt" color="#000000" joinstyle="bevel"/>
                  <v:imagedata o:title=""/>
                  <o:lock v:ext="edit" aspectratio="f"/>
                </v:shape>
              </v:group>
            </w:pict>
          </mc:Fallback>
        </mc:AlternateContent>
      </w:r>
      <w:r>
        <w:rPr>
          <w:rFonts w:ascii="仿宋" w:hAnsi="仿宋" w:eastAsia="仿宋" w:cs="仿宋"/>
          <w:spacing w:val="8"/>
          <w:sz w:val="22"/>
          <w:szCs w:val="22"/>
        </w:rPr>
        <w:t>目名称)</w:t>
      </w:r>
      <w:r>
        <w:rPr>
          <w:rFonts w:ascii="仿宋" w:hAnsi="仿宋" w:eastAsia="仿宋" w:cs="仿宋"/>
          <w:spacing w:val="2"/>
          <w:sz w:val="22"/>
          <w:szCs w:val="22"/>
        </w:rPr>
        <w:t xml:space="preserve">                    </w:t>
      </w:r>
      <w:r>
        <w:rPr>
          <w:rFonts w:ascii="仿宋" w:hAnsi="仿宋" w:eastAsia="仿宋" w:cs="仿宋"/>
          <w:spacing w:val="8"/>
          <w:sz w:val="22"/>
          <w:szCs w:val="22"/>
        </w:rPr>
        <w:t>(文件编号)</w:t>
      </w:r>
      <w:r>
        <w:rPr>
          <w:rFonts w:ascii="仿宋" w:hAnsi="仿宋" w:eastAsia="仿宋" w:cs="仿宋"/>
          <w:spacing w:val="48"/>
          <w:sz w:val="22"/>
          <w:szCs w:val="22"/>
        </w:rPr>
        <w:t xml:space="preserve"> </w:t>
      </w:r>
      <w:r>
        <w:rPr>
          <w:rFonts w:ascii="仿宋" w:hAnsi="仿宋" w:eastAsia="仿宋" w:cs="仿宋"/>
          <w:spacing w:val="8"/>
          <w:sz w:val="22"/>
          <w:szCs w:val="22"/>
        </w:rPr>
        <w:t>编号：</w:t>
      </w:r>
      <w:r>
        <w:rPr>
          <w:rFonts w:ascii="仿宋" w:hAnsi="仿宋" w:eastAsia="仿宋" w:cs="仿宋"/>
          <w:spacing w:val="10"/>
          <w:sz w:val="22"/>
          <w:szCs w:val="22"/>
        </w:rPr>
        <w:t xml:space="preserve">          </w:t>
      </w:r>
      <w:r>
        <w:rPr>
          <w:rFonts w:ascii="仿宋" w:hAnsi="仿宋" w:eastAsia="仿宋" w:cs="仿宋"/>
          <w:spacing w:val="8"/>
          <w:sz w:val="22"/>
          <w:szCs w:val="22"/>
        </w:rPr>
        <w:t>号的政府采购招标活动。</w:t>
      </w:r>
    </w:p>
    <w:p>
      <w:pPr>
        <w:spacing w:before="56" w:line="279" w:lineRule="auto"/>
        <w:ind w:left="380" w:right="117"/>
        <w:rPr>
          <w:rFonts w:ascii="仿宋" w:hAnsi="仿宋" w:eastAsia="仿宋" w:cs="仿宋"/>
          <w:sz w:val="22"/>
          <w:szCs w:val="22"/>
        </w:rPr>
      </w:pPr>
      <w:r>
        <w:rPr>
          <w:rFonts w:ascii="仿宋" w:hAnsi="仿宋" w:eastAsia="仿宋" w:cs="仿宋"/>
          <w:spacing w:val="20"/>
          <w:sz w:val="22"/>
          <w:szCs w:val="22"/>
        </w:rPr>
        <w:t>被授权人在本次政府采购招标过程中所签署的一切文件和处理与之有关的一切事务</w:t>
      </w:r>
      <w:r>
        <w:rPr>
          <w:rFonts w:ascii="仿宋" w:hAnsi="仿宋" w:eastAsia="仿宋" w:cs="仿宋"/>
          <w:spacing w:val="-48"/>
          <w:sz w:val="22"/>
          <w:szCs w:val="22"/>
        </w:rPr>
        <w:t xml:space="preserve"> </w:t>
      </w:r>
      <w:r>
        <w:rPr>
          <w:rFonts w:ascii="仿宋" w:hAnsi="仿宋" w:eastAsia="仿宋" w:cs="仿宋"/>
          <w:spacing w:val="20"/>
          <w:sz w:val="22"/>
          <w:szCs w:val="22"/>
        </w:rPr>
        <w:t>,我</w:t>
      </w:r>
      <w:r>
        <w:rPr>
          <w:rFonts w:ascii="仿宋" w:hAnsi="仿宋" w:eastAsia="仿宋" w:cs="仿宋"/>
          <w:spacing w:val="9"/>
          <w:sz w:val="22"/>
          <w:szCs w:val="22"/>
        </w:rPr>
        <w:t>均予以承认。</w:t>
      </w:r>
    </w:p>
    <w:p>
      <w:pPr>
        <w:spacing w:before="1" w:line="227" w:lineRule="auto"/>
        <w:ind w:left="624"/>
        <w:rPr>
          <w:rFonts w:ascii="仿宋" w:hAnsi="仿宋" w:eastAsia="仿宋" w:cs="仿宋"/>
          <w:sz w:val="22"/>
          <w:szCs w:val="22"/>
        </w:rPr>
      </w:pPr>
      <w:r>
        <w:rPr>
          <w:rFonts w:ascii="仿宋" w:hAnsi="仿宋" w:eastAsia="仿宋" w:cs="仿宋"/>
          <w:spacing w:val="3"/>
          <w:sz w:val="22"/>
          <w:szCs w:val="22"/>
        </w:rPr>
        <w:t>本授权书于 20</w:t>
      </w:r>
      <w:r>
        <w:rPr>
          <w:rFonts w:ascii="仿宋" w:hAnsi="仿宋" w:eastAsia="仿宋" w:cs="仿宋"/>
          <w:spacing w:val="3"/>
          <w:sz w:val="22"/>
          <w:szCs w:val="22"/>
          <w:u w:val="single" w:color="auto"/>
        </w:rPr>
        <w:t xml:space="preserve">      </w:t>
      </w:r>
      <w:r>
        <w:rPr>
          <w:rFonts w:ascii="仿宋" w:hAnsi="仿宋" w:eastAsia="仿宋" w:cs="仿宋"/>
          <w:spacing w:val="3"/>
          <w:sz w:val="22"/>
          <w:szCs w:val="22"/>
        </w:rPr>
        <w:t xml:space="preserve"> 年</w:t>
      </w:r>
      <w:r>
        <w:rPr>
          <w:rFonts w:ascii="仿宋" w:hAnsi="仿宋" w:eastAsia="仿宋" w:cs="仿宋"/>
          <w:spacing w:val="3"/>
          <w:sz w:val="22"/>
          <w:szCs w:val="22"/>
          <w:u w:val="single" w:color="auto"/>
        </w:rPr>
        <w:t xml:space="preserve">      </w:t>
      </w:r>
      <w:r>
        <w:rPr>
          <w:rFonts w:ascii="仿宋" w:hAnsi="仿宋" w:eastAsia="仿宋" w:cs="仿宋"/>
          <w:spacing w:val="46"/>
          <w:sz w:val="22"/>
          <w:szCs w:val="22"/>
        </w:rPr>
        <w:t xml:space="preserve"> </w:t>
      </w:r>
      <w:r>
        <w:rPr>
          <w:rFonts w:ascii="仿宋" w:hAnsi="仿宋" w:eastAsia="仿宋" w:cs="仿宋"/>
          <w:spacing w:val="3"/>
          <w:sz w:val="22"/>
          <w:szCs w:val="22"/>
        </w:rPr>
        <w:t>月</w:t>
      </w:r>
      <w:r>
        <w:rPr>
          <w:rFonts w:ascii="仿宋" w:hAnsi="仿宋" w:eastAsia="仿宋" w:cs="仿宋"/>
          <w:spacing w:val="3"/>
          <w:sz w:val="22"/>
          <w:szCs w:val="22"/>
          <w:u w:val="single" w:color="auto"/>
        </w:rPr>
        <w:t xml:space="preserve">    </w:t>
      </w:r>
      <w:r>
        <w:rPr>
          <w:rFonts w:ascii="仿宋" w:hAnsi="仿宋" w:eastAsia="仿宋" w:cs="仿宋"/>
          <w:spacing w:val="67"/>
          <w:sz w:val="22"/>
          <w:szCs w:val="22"/>
        </w:rPr>
        <w:t xml:space="preserve"> </w:t>
      </w:r>
      <w:r>
        <w:rPr>
          <w:rFonts w:ascii="仿宋" w:hAnsi="仿宋" w:eastAsia="仿宋" w:cs="仿宋"/>
          <w:spacing w:val="3"/>
          <w:sz w:val="22"/>
          <w:szCs w:val="22"/>
        </w:rPr>
        <w:t>日签字生效，被授权人无转让权,特此授权。</w:t>
      </w:r>
    </w:p>
    <w:p>
      <w:pPr>
        <w:spacing w:before="59" w:line="232" w:lineRule="auto"/>
        <w:ind w:left="633"/>
        <w:rPr>
          <w:rFonts w:ascii="仿宋" w:hAnsi="仿宋" w:eastAsia="仿宋" w:cs="仿宋"/>
          <w:sz w:val="22"/>
          <w:szCs w:val="22"/>
        </w:rPr>
      </w:pPr>
      <w:r>
        <w:rPr>
          <w:rFonts w:ascii="仿宋" w:hAnsi="仿宋" w:eastAsia="仿宋" w:cs="仿宋"/>
          <w:spacing w:val="1"/>
          <w:sz w:val="22"/>
          <w:szCs w:val="22"/>
        </w:rPr>
        <w:t>法人代表签字：</w:t>
      </w:r>
      <w:r>
        <w:rPr>
          <w:rFonts w:ascii="仿宋" w:hAnsi="仿宋" w:eastAsia="仿宋" w:cs="仿宋"/>
          <w:spacing w:val="1"/>
          <w:sz w:val="22"/>
          <w:szCs w:val="22"/>
          <w:u w:val="single" w:color="auto"/>
        </w:rPr>
        <w:t xml:space="preserve">                          </w:t>
      </w:r>
      <w:r>
        <w:rPr>
          <w:rFonts w:ascii="仿宋" w:hAnsi="仿宋" w:eastAsia="仿宋" w:cs="仿宋"/>
          <w:spacing w:val="-91"/>
          <w:sz w:val="22"/>
          <w:szCs w:val="22"/>
        </w:rPr>
        <w:t xml:space="preserve"> </w:t>
      </w:r>
      <w:r>
        <w:rPr>
          <w:rFonts w:ascii="仿宋" w:hAnsi="仿宋" w:eastAsia="仿宋" w:cs="仿宋"/>
          <w:spacing w:val="1"/>
          <w:sz w:val="22"/>
          <w:szCs w:val="22"/>
        </w:rPr>
        <w:t>联系电话：</w:t>
      </w:r>
      <w:r>
        <w:rPr>
          <w:rFonts w:ascii="仿宋" w:hAnsi="仿宋" w:eastAsia="仿宋" w:cs="仿宋"/>
          <w:spacing w:val="1"/>
          <w:sz w:val="22"/>
          <w:szCs w:val="22"/>
          <w:u w:val="single" w:color="auto"/>
        </w:rPr>
        <w:t xml:space="preserve">                      </w:t>
      </w:r>
    </w:p>
    <w:p>
      <w:pPr>
        <w:spacing w:before="55" w:line="231" w:lineRule="auto"/>
        <w:ind w:left="625"/>
        <w:rPr>
          <w:rFonts w:ascii="仿宋" w:hAnsi="仿宋" w:eastAsia="仿宋" w:cs="仿宋"/>
          <w:sz w:val="22"/>
          <w:szCs w:val="22"/>
        </w:rPr>
      </w:pPr>
      <w:r>
        <w:rPr>
          <w:rFonts w:ascii="仿宋" w:hAnsi="仿宋" w:eastAsia="仿宋" w:cs="仿宋"/>
          <w:spacing w:val="3"/>
          <w:sz w:val="22"/>
          <w:szCs w:val="22"/>
        </w:rPr>
        <w:t>被授权人签字：</w:t>
      </w:r>
      <w:r>
        <w:rPr>
          <w:rFonts w:ascii="仿宋" w:hAnsi="仿宋" w:eastAsia="仿宋" w:cs="仿宋"/>
          <w:spacing w:val="3"/>
          <w:sz w:val="22"/>
          <w:szCs w:val="22"/>
          <w:u w:val="single" w:color="auto"/>
        </w:rPr>
        <w:t xml:space="preserve">                          </w:t>
      </w:r>
      <w:r>
        <w:rPr>
          <w:rFonts w:ascii="仿宋" w:hAnsi="仿宋" w:eastAsia="仿宋" w:cs="仿宋"/>
          <w:spacing w:val="-79"/>
          <w:sz w:val="22"/>
          <w:szCs w:val="22"/>
        </w:rPr>
        <w:t xml:space="preserve"> </w:t>
      </w:r>
      <w:r>
        <w:rPr>
          <w:rFonts w:ascii="仿宋" w:hAnsi="仿宋" w:eastAsia="仿宋" w:cs="仿宋"/>
          <w:spacing w:val="3"/>
          <w:sz w:val="22"/>
          <w:szCs w:val="22"/>
        </w:rPr>
        <w:t>联系电话：</w:t>
      </w:r>
      <w:r>
        <w:rPr>
          <w:rFonts w:ascii="仿宋" w:hAnsi="仿宋" w:eastAsia="仿宋" w:cs="仿宋"/>
          <w:spacing w:val="3"/>
          <w:sz w:val="22"/>
          <w:szCs w:val="22"/>
          <w:u w:val="single" w:color="auto"/>
        </w:rPr>
        <w:t xml:space="preserve">                      </w:t>
      </w:r>
    </w:p>
    <w:p>
      <w:pPr>
        <w:spacing w:before="47" w:line="231" w:lineRule="auto"/>
        <w:ind w:left="635"/>
        <w:rPr>
          <w:rFonts w:ascii="仿宋" w:hAnsi="仿宋" w:eastAsia="仿宋" w:cs="仿宋"/>
          <w:sz w:val="22"/>
          <w:szCs w:val="22"/>
        </w:rPr>
      </w:pPr>
      <w:r>
        <w:rPr>
          <w:rFonts w:ascii="仿宋" w:hAnsi="仿宋" w:eastAsia="仿宋" w:cs="仿宋"/>
          <w:spacing w:val="-8"/>
          <w:sz w:val="22"/>
          <w:szCs w:val="22"/>
        </w:rPr>
        <w:t>公</w:t>
      </w:r>
      <w:r>
        <w:rPr>
          <w:rFonts w:ascii="仿宋" w:hAnsi="仿宋" w:eastAsia="仿宋" w:cs="仿宋"/>
          <w:spacing w:val="17"/>
          <w:sz w:val="22"/>
          <w:szCs w:val="22"/>
        </w:rPr>
        <w:t xml:space="preserve">      </w:t>
      </w:r>
      <w:r>
        <w:rPr>
          <w:rFonts w:ascii="仿宋" w:hAnsi="仿宋" w:eastAsia="仿宋" w:cs="仿宋"/>
          <w:spacing w:val="-8"/>
          <w:sz w:val="22"/>
          <w:szCs w:val="22"/>
        </w:rPr>
        <w:t>章</w:t>
      </w:r>
      <w:r>
        <w:rPr>
          <w:rFonts w:ascii="仿宋" w:hAnsi="仿宋" w:eastAsia="仿宋" w:cs="仿宋"/>
          <w:spacing w:val="28"/>
          <w:sz w:val="22"/>
          <w:szCs w:val="22"/>
        </w:rPr>
        <w:t xml:space="preserve"> </w:t>
      </w:r>
      <w:r>
        <w:rPr>
          <w:rFonts w:ascii="仿宋" w:hAnsi="仿宋" w:eastAsia="仿宋" w:cs="仿宋"/>
          <w:spacing w:val="-8"/>
          <w:sz w:val="22"/>
          <w:szCs w:val="22"/>
        </w:rPr>
        <w:t>：</w:t>
      </w:r>
      <w:r>
        <w:rPr>
          <w:rFonts w:ascii="仿宋" w:hAnsi="仿宋" w:eastAsia="仿宋" w:cs="仿宋"/>
          <w:spacing w:val="-8"/>
          <w:sz w:val="22"/>
          <w:szCs w:val="22"/>
          <w:u w:val="single" w:color="auto"/>
        </w:rPr>
        <w:t xml:space="preserve">                   </w:t>
      </w:r>
      <w:r>
        <w:rPr>
          <w:rFonts w:ascii="仿宋" w:hAnsi="仿宋" w:eastAsia="仿宋" w:cs="仿宋"/>
          <w:spacing w:val="-9"/>
          <w:sz w:val="22"/>
          <w:szCs w:val="22"/>
          <w:u w:val="single" w:color="auto"/>
        </w:rPr>
        <w:t xml:space="preserve">                 </w:t>
      </w:r>
    </w:p>
    <w:p>
      <w:pPr>
        <w:pStyle w:val="11"/>
        <w:spacing w:line="318" w:lineRule="auto"/>
      </w:pPr>
    </w:p>
    <w:p>
      <w:pPr>
        <w:spacing w:before="72" w:line="231" w:lineRule="auto"/>
        <w:ind w:left="4703"/>
        <w:rPr>
          <w:rFonts w:ascii="仿宋" w:hAnsi="仿宋" w:eastAsia="仿宋" w:cs="仿宋"/>
          <w:sz w:val="22"/>
          <w:szCs w:val="22"/>
        </w:rPr>
      </w:pPr>
      <w:r>
        <w:rPr>
          <w:rFonts w:ascii="仿宋" w:hAnsi="仿宋" w:eastAsia="仿宋" w:cs="仿宋"/>
          <w:spacing w:val="-2"/>
          <w:sz w:val="22"/>
          <w:szCs w:val="22"/>
        </w:rPr>
        <w:t>授权日期：20</w:t>
      </w:r>
      <w:r>
        <w:rPr>
          <w:rFonts w:ascii="仿宋" w:hAnsi="仿宋" w:eastAsia="仿宋" w:cs="仿宋"/>
          <w:spacing w:val="38"/>
          <w:sz w:val="22"/>
          <w:szCs w:val="22"/>
          <w:u w:val="single" w:color="auto"/>
        </w:rPr>
        <w:t xml:space="preserve">   </w:t>
      </w:r>
      <w:r>
        <w:rPr>
          <w:rFonts w:ascii="仿宋" w:hAnsi="仿宋" w:eastAsia="仿宋" w:cs="仿宋"/>
          <w:spacing w:val="-2"/>
          <w:sz w:val="22"/>
          <w:szCs w:val="22"/>
        </w:rPr>
        <w:t xml:space="preserve"> 年</w:t>
      </w:r>
      <w:r>
        <w:rPr>
          <w:rFonts w:ascii="仿宋" w:hAnsi="仿宋" w:eastAsia="仿宋" w:cs="仿宋"/>
          <w:spacing w:val="-2"/>
          <w:sz w:val="22"/>
          <w:szCs w:val="22"/>
          <w:u w:val="single" w:color="auto"/>
        </w:rPr>
        <w:t xml:space="preserve">    </w:t>
      </w:r>
      <w:r>
        <w:rPr>
          <w:rFonts w:ascii="仿宋" w:hAnsi="仿宋" w:eastAsia="仿宋" w:cs="仿宋"/>
          <w:spacing w:val="25"/>
          <w:sz w:val="22"/>
          <w:szCs w:val="22"/>
        </w:rPr>
        <w:t xml:space="preserve"> </w:t>
      </w:r>
      <w:r>
        <w:rPr>
          <w:rFonts w:ascii="仿宋" w:hAnsi="仿宋" w:eastAsia="仿宋" w:cs="仿宋"/>
          <w:spacing w:val="-2"/>
          <w:sz w:val="22"/>
          <w:szCs w:val="22"/>
        </w:rPr>
        <w:t>月</w:t>
      </w:r>
      <w:r>
        <w:rPr>
          <w:rFonts w:ascii="仿宋" w:hAnsi="仿宋" w:eastAsia="仿宋" w:cs="仿宋"/>
          <w:spacing w:val="-2"/>
          <w:sz w:val="22"/>
          <w:szCs w:val="22"/>
          <w:u w:val="single" w:color="auto"/>
        </w:rPr>
        <w:t xml:space="preserve">    </w:t>
      </w:r>
      <w:r>
        <w:rPr>
          <w:rFonts w:ascii="仿宋" w:hAnsi="仿宋" w:eastAsia="仿宋" w:cs="仿宋"/>
          <w:spacing w:val="64"/>
          <w:sz w:val="22"/>
          <w:szCs w:val="22"/>
        </w:rPr>
        <w:t xml:space="preserve"> </w:t>
      </w:r>
      <w:r>
        <w:rPr>
          <w:rFonts w:ascii="仿宋" w:hAnsi="仿宋" w:eastAsia="仿宋" w:cs="仿宋"/>
          <w:spacing w:val="-2"/>
          <w:sz w:val="22"/>
          <w:szCs w:val="22"/>
        </w:rPr>
        <w:t>日</w:t>
      </w:r>
    </w:p>
    <w:p>
      <w:pPr>
        <w:spacing w:before="42" w:line="277" w:lineRule="exact"/>
        <w:ind w:left="119"/>
        <w:rPr>
          <w:rFonts w:ascii="微软雅黑" w:hAnsi="微软雅黑" w:eastAsia="微软雅黑" w:cs="微软雅黑"/>
          <w:sz w:val="27"/>
          <w:szCs w:val="27"/>
        </w:rPr>
      </w:pPr>
      <w:r>
        <w:rPr>
          <w:rFonts w:ascii="微软雅黑" w:hAnsi="微软雅黑" w:eastAsia="微软雅黑" w:cs="微软雅黑"/>
          <w:color w:val="0F0F0F"/>
          <w:spacing w:val="-10"/>
          <w:w w:val="95"/>
          <w:position w:val="-1"/>
          <w:sz w:val="27"/>
          <w:szCs w:val="27"/>
        </w:rPr>
        <w:t>注:</w:t>
      </w:r>
      <w:r>
        <w:rPr>
          <w:rFonts w:ascii="微软雅黑" w:hAnsi="微软雅黑" w:eastAsia="微软雅黑" w:cs="微软雅黑"/>
          <w:color w:val="0F0F0F"/>
          <w:spacing w:val="74"/>
          <w:position w:val="-1"/>
          <w:sz w:val="27"/>
          <w:szCs w:val="27"/>
        </w:rPr>
        <w:t xml:space="preserve"> </w:t>
      </w:r>
      <w:r>
        <w:rPr>
          <w:rFonts w:ascii="微软雅黑" w:hAnsi="微软雅黑" w:eastAsia="微软雅黑" w:cs="微软雅黑"/>
          <w:spacing w:val="-10"/>
          <w:w w:val="95"/>
          <w:position w:val="-1"/>
          <w:sz w:val="27"/>
          <w:szCs w:val="27"/>
        </w:rPr>
        <w:t>法定代表人亲自参加采购活动的,</w:t>
      </w:r>
      <w:r>
        <w:rPr>
          <w:rFonts w:ascii="微软雅黑" w:hAnsi="微软雅黑" w:eastAsia="微软雅黑" w:cs="微软雅黑"/>
          <w:spacing w:val="19"/>
          <w:position w:val="-1"/>
          <w:sz w:val="27"/>
          <w:szCs w:val="27"/>
        </w:rPr>
        <w:t xml:space="preserve"> </w:t>
      </w:r>
      <w:r>
        <w:rPr>
          <w:rFonts w:ascii="微软雅黑" w:hAnsi="微软雅黑" w:eastAsia="微软雅黑" w:cs="微软雅黑"/>
          <w:spacing w:val="-10"/>
          <w:w w:val="95"/>
          <w:position w:val="-1"/>
          <w:sz w:val="27"/>
          <w:szCs w:val="27"/>
        </w:rPr>
        <w:t>可不提供此项证明文件。</w:t>
      </w:r>
    </w:p>
    <w:p>
      <w:pPr>
        <w:pStyle w:val="11"/>
        <w:spacing w:line="272" w:lineRule="auto"/>
      </w:pPr>
    </w:p>
    <w:p>
      <w:pPr>
        <w:spacing w:before="142" w:line="333" w:lineRule="exact"/>
        <w:ind w:left="3230"/>
        <w:outlineLvl w:val="0"/>
        <w:rPr>
          <w:rFonts w:ascii="微软雅黑" w:hAnsi="微软雅黑" w:eastAsia="微软雅黑" w:cs="微软雅黑"/>
          <w:sz w:val="33"/>
          <w:szCs w:val="33"/>
        </w:rPr>
      </w:pPr>
      <w:r>
        <w:rPr>
          <w:rFonts w:ascii="微软雅黑" w:hAnsi="微软雅黑" w:eastAsia="微软雅黑" w:cs="微软雅黑"/>
          <w:spacing w:val="-9"/>
          <w:w w:val="90"/>
          <w:position w:val="-2"/>
          <w:sz w:val="33"/>
          <w:szCs w:val="33"/>
        </w:rPr>
        <w:t>法定代表人身份证复印件</w:t>
      </w:r>
    </w:p>
    <w:p>
      <w:pPr>
        <w:spacing w:line="73" w:lineRule="auto"/>
        <w:rPr>
          <w:rFonts w:ascii="Arial"/>
          <w:sz w:val="2"/>
        </w:rPr>
      </w:pPr>
    </w:p>
    <w:tbl>
      <w:tblPr>
        <w:tblStyle w:val="27"/>
        <w:tblW w:w="94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45"/>
        <w:gridCol w:w="4816"/>
      </w:tblGrid>
      <w:tr>
        <w:tblPrEx>
          <w:tblCellMar>
            <w:top w:w="0" w:type="dxa"/>
            <w:left w:w="0" w:type="dxa"/>
            <w:bottom w:w="0" w:type="dxa"/>
            <w:right w:w="0" w:type="dxa"/>
          </w:tblCellMar>
        </w:tblPrEx>
        <w:trPr>
          <w:trHeight w:val="2117" w:hRule="atLeast"/>
        </w:trPr>
        <w:tc>
          <w:tcPr>
            <w:tcW w:w="4645" w:type="dxa"/>
            <w:vAlign w:val="top"/>
          </w:tcPr>
          <w:p>
            <w:pPr>
              <w:spacing w:line="271" w:lineRule="auto"/>
              <w:rPr>
                <w:rFonts w:ascii="Arial"/>
                <w:sz w:val="21"/>
              </w:rPr>
            </w:pPr>
          </w:p>
          <w:p>
            <w:pPr>
              <w:spacing w:line="272" w:lineRule="auto"/>
              <w:rPr>
                <w:rFonts w:ascii="Arial"/>
                <w:sz w:val="21"/>
              </w:rPr>
            </w:pPr>
          </w:p>
          <w:p>
            <w:pPr>
              <w:spacing w:line="272" w:lineRule="auto"/>
              <w:rPr>
                <w:rFonts w:ascii="Arial"/>
                <w:sz w:val="21"/>
              </w:rPr>
            </w:pPr>
          </w:p>
          <w:p>
            <w:pPr>
              <w:pStyle w:val="28"/>
              <w:spacing w:before="129" w:line="306" w:lineRule="exact"/>
              <w:ind w:left="2048"/>
              <w:rPr>
                <w:sz w:val="30"/>
                <w:szCs w:val="30"/>
              </w:rPr>
            </w:pPr>
            <w:r>
              <w:rPr>
                <w:color w:val="171717"/>
                <w:spacing w:val="-7"/>
                <w:sz w:val="30"/>
                <w:szCs w:val="30"/>
              </w:rPr>
              <w:t>正面</w:t>
            </w:r>
          </w:p>
        </w:tc>
        <w:tc>
          <w:tcPr>
            <w:tcW w:w="4816" w:type="dxa"/>
            <w:vAlign w:val="top"/>
          </w:tcPr>
          <w:p>
            <w:pPr>
              <w:spacing w:line="307" w:lineRule="auto"/>
              <w:rPr>
                <w:rFonts w:ascii="Arial"/>
                <w:sz w:val="21"/>
              </w:rPr>
            </w:pPr>
          </w:p>
          <w:p>
            <w:pPr>
              <w:spacing w:line="308" w:lineRule="auto"/>
              <w:rPr>
                <w:rFonts w:ascii="Arial"/>
                <w:sz w:val="21"/>
              </w:rPr>
            </w:pPr>
          </w:p>
          <w:p>
            <w:pPr>
              <w:spacing w:line="308" w:lineRule="auto"/>
              <w:rPr>
                <w:rFonts w:ascii="Arial"/>
                <w:sz w:val="21"/>
              </w:rPr>
            </w:pPr>
          </w:p>
          <w:p>
            <w:pPr>
              <w:spacing w:line="329" w:lineRule="exact"/>
              <w:ind w:firstLine="2148"/>
            </w:pPr>
            <w:r>
              <w:rPr>
                <w:position w:val="-6"/>
              </w:rPr>
              <w:drawing>
                <wp:inline distT="0" distB="0" distL="0" distR="0">
                  <wp:extent cx="355600" cy="208280"/>
                  <wp:effectExtent l="0" t="0" r="6350" b="1270"/>
                  <wp:docPr id="114" name="IM 114"/>
                  <wp:cNvGraphicFramePr/>
                  <a:graphic xmlns:a="http://schemas.openxmlformats.org/drawingml/2006/main">
                    <a:graphicData uri="http://schemas.openxmlformats.org/drawingml/2006/picture">
                      <pic:pic xmlns:pic="http://schemas.openxmlformats.org/drawingml/2006/picture">
                        <pic:nvPicPr>
                          <pic:cNvPr id="114" name="IM 114"/>
                          <pic:cNvPicPr/>
                        </pic:nvPicPr>
                        <pic:blipFill>
                          <a:blip r:embed="rId58"/>
                          <a:stretch>
                            <a:fillRect/>
                          </a:stretch>
                        </pic:blipFill>
                        <pic:spPr>
                          <a:xfrm>
                            <a:off x="0" y="0"/>
                            <a:ext cx="355612" cy="208851"/>
                          </a:xfrm>
                          <a:prstGeom prst="rect">
                            <a:avLst/>
                          </a:prstGeom>
                        </pic:spPr>
                      </pic:pic>
                    </a:graphicData>
                  </a:graphic>
                </wp:inline>
              </w:drawing>
            </w:r>
          </w:p>
        </w:tc>
      </w:tr>
    </w:tbl>
    <w:p>
      <w:pPr>
        <w:spacing w:before="40" w:line="333" w:lineRule="exact"/>
        <w:ind w:left="3370"/>
        <w:outlineLvl w:val="0"/>
        <w:rPr>
          <w:rFonts w:ascii="微软雅黑" w:hAnsi="微软雅黑" w:eastAsia="微软雅黑" w:cs="微软雅黑"/>
          <w:sz w:val="33"/>
          <w:szCs w:val="33"/>
        </w:rPr>
      </w:pPr>
      <w:r>
        <w:rPr>
          <w:rFonts w:ascii="微软雅黑" w:hAnsi="微软雅黑" w:eastAsia="微软雅黑" w:cs="微软雅黑"/>
          <w:spacing w:val="-9"/>
          <w:w w:val="90"/>
          <w:position w:val="-2"/>
          <w:sz w:val="33"/>
          <w:szCs w:val="33"/>
        </w:rPr>
        <w:t>被授权人身份证复印件</w:t>
      </w:r>
    </w:p>
    <w:p>
      <w:pPr>
        <w:spacing w:line="86" w:lineRule="auto"/>
        <w:rPr>
          <w:rFonts w:ascii="Arial"/>
          <w:sz w:val="2"/>
        </w:rPr>
      </w:pPr>
    </w:p>
    <w:tbl>
      <w:tblPr>
        <w:tblStyle w:val="27"/>
        <w:tblW w:w="95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5"/>
        <w:gridCol w:w="49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3" w:hRule="atLeast"/>
        </w:trPr>
        <w:tc>
          <w:tcPr>
            <w:tcW w:w="4615" w:type="dxa"/>
            <w:vAlign w:val="top"/>
          </w:tcPr>
          <w:p>
            <w:pPr>
              <w:spacing w:line="268" w:lineRule="auto"/>
              <w:rPr>
                <w:rFonts w:ascii="Arial"/>
                <w:sz w:val="21"/>
              </w:rPr>
            </w:pPr>
          </w:p>
          <w:p>
            <w:pPr>
              <w:spacing w:line="269" w:lineRule="auto"/>
              <w:rPr>
                <w:rFonts w:ascii="Arial"/>
                <w:sz w:val="21"/>
              </w:rPr>
            </w:pPr>
          </w:p>
          <w:p>
            <w:pPr>
              <w:spacing w:line="269" w:lineRule="auto"/>
              <w:rPr>
                <w:rFonts w:ascii="Arial"/>
                <w:sz w:val="21"/>
              </w:rPr>
            </w:pPr>
          </w:p>
          <w:p>
            <w:pPr>
              <w:pStyle w:val="28"/>
              <w:spacing w:before="129" w:line="306" w:lineRule="exact"/>
              <w:ind w:left="2033"/>
              <w:rPr>
                <w:sz w:val="30"/>
                <w:szCs w:val="30"/>
              </w:rPr>
            </w:pPr>
            <w:r>
              <w:rPr>
                <w:spacing w:val="-7"/>
                <w:sz w:val="30"/>
                <w:szCs w:val="30"/>
              </w:rPr>
              <w:t>正面</w:t>
            </w:r>
          </w:p>
        </w:tc>
        <w:tc>
          <w:tcPr>
            <w:tcW w:w="4951" w:type="dxa"/>
            <w:vAlign w:val="top"/>
          </w:tcPr>
          <w:p>
            <w:pPr>
              <w:spacing w:line="304" w:lineRule="auto"/>
              <w:rPr>
                <w:rFonts w:ascii="Arial"/>
                <w:sz w:val="21"/>
              </w:rPr>
            </w:pPr>
          </w:p>
          <w:p>
            <w:pPr>
              <w:spacing w:line="305" w:lineRule="auto"/>
              <w:rPr>
                <w:rFonts w:ascii="Arial"/>
                <w:sz w:val="21"/>
              </w:rPr>
            </w:pPr>
          </w:p>
          <w:p>
            <w:pPr>
              <w:spacing w:line="305" w:lineRule="auto"/>
              <w:rPr>
                <w:rFonts w:ascii="Arial"/>
                <w:sz w:val="21"/>
              </w:rPr>
            </w:pPr>
          </w:p>
          <w:p>
            <w:pPr>
              <w:spacing w:line="329" w:lineRule="exact"/>
              <w:ind w:firstLine="2217"/>
            </w:pPr>
            <w:r>
              <w:rPr>
                <w:position w:val="-6"/>
              </w:rPr>
              <w:drawing>
                <wp:inline distT="0" distB="0" distL="0" distR="0">
                  <wp:extent cx="355600" cy="208280"/>
                  <wp:effectExtent l="0" t="0" r="6350" b="1270"/>
                  <wp:docPr id="116" name="IM 116"/>
                  <wp:cNvGraphicFramePr/>
                  <a:graphic xmlns:a="http://schemas.openxmlformats.org/drawingml/2006/main">
                    <a:graphicData uri="http://schemas.openxmlformats.org/drawingml/2006/picture">
                      <pic:pic xmlns:pic="http://schemas.openxmlformats.org/drawingml/2006/picture">
                        <pic:nvPicPr>
                          <pic:cNvPr id="116" name="IM 116"/>
                          <pic:cNvPicPr/>
                        </pic:nvPicPr>
                        <pic:blipFill>
                          <a:blip r:embed="rId59"/>
                          <a:stretch>
                            <a:fillRect/>
                          </a:stretch>
                        </pic:blipFill>
                        <pic:spPr>
                          <a:xfrm>
                            <a:off x="0" y="0"/>
                            <a:ext cx="355612" cy="208851"/>
                          </a:xfrm>
                          <a:prstGeom prst="rect">
                            <a:avLst/>
                          </a:prstGeom>
                        </pic:spPr>
                      </pic:pic>
                    </a:graphicData>
                  </a:graphic>
                </wp:inline>
              </w:drawing>
            </w:r>
          </w:p>
        </w:tc>
      </w:tr>
    </w:tbl>
    <w:p>
      <w:pPr>
        <w:spacing w:line="112" w:lineRule="exact"/>
        <w:sectPr>
          <w:headerReference r:id="rId42" w:type="default"/>
          <w:footerReference r:id="rId43" w:type="default"/>
          <w:pgSz w:w="11906" w:h="16840"/>
          <w:pgMar w:top="1148" w:right="887" w:bottom="400" w:left="1237" w:header="820" w:footer="0" w:gutter="0"/>
          <w:pgNumType w:fmt="decimal"/>
          <w:cols w:equalWidth="0" w:num="1">
            <w:col w:w="9781"/>
          </w:cols>
        </w:sectPr>
      </w:pPr>
    </w:p>
    <w:p>
      <w:pPr>
        <w:pStyle w:val="11"/>
        <w:spacing w:line="349" w:lineRule="auto"/>
      </w:pPr>
    </w:p>
    <w:p>
      <w:pPr>
        <w:pStyle w:val="11"/>
        <w:spacing w:line="349" w:lineRule="auto"/>
      </w:pPr>
    </w:p>
    <w:p>
      <w:pPr>
        <w:spacing w:line="23" w:lineRule="exact"/>
      </w:pPr>
    </w:p>
    <w:p>
      <w:pPr>
        <w:pStyle w:val="11"/>
        <w:spacing w:line="14" w:lineRule="auto"/>
        <w:rPr>
          <w:sz w:val="2"/>
        </w:rPr>
      </w:pPr>
    </w:p>
    <w:p>
      <w:pPr>
        <w:spacing w:before="69" w:line="354" w:lineRule="exact"/>
        <w:jc w:val="center"/>
        <w:outlineLvl w:val="1"/>
        <w:rPr>
          <w:rFonts w:hint="eastAsia" w:ascii="方正仿宋_GBK" w:hAnsi="方正仿宋_GBK" w:eastAsia="方正仿宋_GBK" w:cs="方正仿宋_GBK"/>
          <w:spacing w:val="-8"/>
          <w:w w:val="96"/>
          <w:position w:val="-1"/>
          <w:sz w:val="30"/>
          <w:szCs w:val="30"/>
        </w:rPr>
      </w:pPr>
      <w:bookmarkStart w:id="49" w:name="bookmark49"/>
      <w:bookmarkEnd w:id="49"/>
      <w:bookmarkStart w:id="50" w:name="bookmark50"/>
      <w:bookmarkEnd w:id="50"/>
      <w:r>
        <w:rPr>
          <w:rFonts w:hint="eastAsia" w:ascii="方正仿宋_GBK" w:hAnsi="方正仿宋_GBK" w:eastAsia="方正仿宋_GBK" w:cs="方正仿宋_GBK"/>
          <w:spacing w:val="-8"/>
          <w:w w:val="96"/>
          <w:position w:val="-1"/>
          <w:sz w:val="30"/>
          <w:szCs w:val="30"/>
          <w:lang w:val="en-US" w:eastAsia="zh-CN"/>
        </w:rPr>
        <w:t xml:space="preserve">四  </w:t>
      </w:r>
      <w:r>
        <w:rPr>
          <w:rFonts w:hint="eastAsia" w:ascii="方正仿宋_GBK" w:hAnsi="方正仿宋_GBK" w:eastAsia="方正仿宋_GBK" w:cs="方正仿宋_GBK"/>
          <w:spacing w:val="-8"/>
          <w:w w:val="96"/>
          <w:position w:val="-1"/>
          <w:sz w:val="30"/>
          <w:szCs w:val="30"/>
        </w:rPr>
        <w:t>开标一览表</w:t>
      </w:r>
    </w:p>
    <w:tbl>
      <w:tblPr>
        <w:tblStyle w:val="22"/>
        <w:tblpPr w:leftFromText="180" w:rightFromText="180" w:vertAnchor="text" w:horzAnchor="page" w:tblpX="1590" w:tblpY="473"/>
        <w:tblOverlap w:val="never"/>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79"/>
        <w:gridCol w:w="6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项目名称</w:t>
            </w:r>
          </w:p>
        </w:tc>
        <w:tc>
          <w:tcPr>
            <w:tcW w:w="3499" w:type="pct"/>
            <w:tcBorders>
              <w:left w:val="single" w:color="auto" w:sz="4" w:space="0"/>
            </w:tcBorders>
            <w:vAlign w:val="center"/>
          </w:tcPr>
          <w:p>
            <w:pPr>
              <w:spacing w:line="360" w:lineRule="auto"/>
              <w:ind w:right="-670"/>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项目编号</w:t>
            </w:r>
          </w:p>
        </w:tc>
        <w:tc>
          <w:tcPr>
            <w:tcW w:w="3499" w:type="pct"/>
            <w:tcBorders>
              <w:left w:val="single" w:color="auto" w:sz="4" w:space="0"/>
            </w:tcBorders>
            <w:vAlign w:val="center"/>
          </w:tcPr>
          <w:p>
            <w:pPr>
              <w:spacing w:line="360" w:lineRule="auto"/>
              <w:ind w:right="-670"/>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标项名称</w:t>
            </w:r>
          </w:p>
        </w:tc>
        <w:tc>
          <w:tcPr>
            <w:tcW w:w="3499" w:type="pct"/>
            <w:tcBorders>
              <w:left w:val="single" w:color="auto" w:sz="4" w:space="0"/>
            </w:tcBorders>
            <w:vAlign w:val="center"/>
          </w:tcPr>
          <w:p>
            <w:pPr>
              <w:spacing w:line="360" w:lineRule="auto"/>
              <w:ind w:right="-670"/>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exact"/>
        </w:trPr>
        <w:tc>
          <w:tcPr>
            <w:tcW w:w="150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Cs/>
                <w:sz w:val="24"/>
                <w:szCs w:val="24"/>
                <w:highlight w:val="none"/>
                <w:lang w:val="en-US"/>
              </w:rPr>
            </w:pPr>
            <w:r>
              <w:rPr>
                <w:rFonts w:hint="eastAsia" w:ascii="仿宋" w:hAnsi="仿宋" w:eastAsia="仿宋" w:cs="仿宋"/>
                <w:bCs/>
                <w:sz w:val="24"/>
                <w:szCs w:val="24"/>
                <w:highlight w:val="none"/>
              </w:rPr>
              <w:t>投标</w:t>
            </w:r>
            <w:r>
              <w:rPr>
                <w:rFonts w:hint="eastAsia" w:ascii="仿宋" w:hAnsi="仿宋" w:eastAsia="仿宋" w:cs="仿宋"/>
                <w:bCs/>
                <w:sz w:val="24"/>
                <w:szCs w:val="24"/>
                <w:highlight w:val="none"/>
                <w:lang w:val="en-US" w:eastAsia="zh-CN"/>
              </w:rPr>
              <w:t>单价合计</w:t>
            </w:r>
          </w:p>
        </w:tc>
        <w:tc>
          <w:tcPr>
            <w:tcW w:w="3499" w:type="pct"/>
            <w:tcBorders>
              <w:left w:val="single" w:color="auto" w:sz="4" w:space="0"/>
            </w:tcBorders>
            <w:vAlign w:val="center"/>
          </w:tcPr>
          <w:p>
            <w:pPr>
              <w:spacing w:line="360" w:lineRule="auto"/>
              <w:ind w:right="-670"/>
              <w:rPr>
                <w:rFonts w:hint="eastAsia" w:ascii="仿宋" w:hAnsi="仿宋" w:eastAsia="仿宋" w:cs="仿宋"/>
                <w:bCs/>
                <w:sz w:val="24"/>
                <w:szCs w:val="24"/>
                <w:highlight w:val="none"/>
                <w:u w:val="single"/>
              </w:rPr>
            </w:pPr>
            <w:r>
              <w:rPr>
                <w:rFonts w:hint="eastAsia" w:ascii="仿宋" w:hAnsi="仿宋" w:eastAsia="仿宋" w:cs="仿宋"/>
                <w:bCs/>
                <w:sz w:val="24"/>
                <w:szCs w:val="24"/>
                <w:highlight w:val="none"/>
              </w:rPr>
              <w:t>小写：</w:t>
            </w:r>
            <w:r>
              <w:rPr>
                <w:rFonts w:hint="eastAsia" w:ascii="仿宋" w:hAnsi="仿宋" w:eastAsia="仿宋" w:cs="仿宋"/>
                <w:bCs/>
                <w:sz w:val="24"/>
                <w:szCs w:val="24"/>
                <w:highlight w:val="none"/>
                <w:u w:val="single"/>
              </w:rPr>
              <w:t xml:space="preserve">                 </w:t>
            </w:r>
          </w:p>
          <w:p>
            <w:pPr>
              <w:pStyle w:val="21"/>
              <w:ind w:left="0" w:leftChars="0" w:firstLine="0" w:firstLineChars="0"/>
              <w:rPr>
                <w:rFonts w:hint="eastAsia" w:ascii="仿宋" w:hAnsi="仿宋" w:eastAsia="仿宋" w:cs="仿宋"/>
                <w:highlight w:val="none"/>
              </w:rPr>
            </w:pPr>
            <w:r>
              <w:rPr>
                <w:rFonts w:hint="eastAsia" w:ascii="仿宋" w:hAnsi="仿宋" w:eastAsia="仿宋" w:cs="仿宋"/>
                <w:bCs/>
                <w:sz w:val="24"/>
                <w:szCs w:val="24"/>
                <w:highlight w:val="none"/>
              </w:rPr>
              <w:t>大写：</w:t>
            </w:r>
            <w:r>
              <w:rPr>
                <w:rFonts w:hint="eastAsia" w:ascii="仿宋" w:hAnsi="仿宋" w:eastAsia="仿宋" w:cs="仿宋"/>
                <w:bCs/>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exact"/>
        </w:trPr>
        <w:tc>
          <w:tcPr>
            <w:tcW w:w="1500" w:type="pct"/>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合同履约期限</w:t>
            </w:r>
          </w:p>
        </w:tc>
        <w:tc>
          <w:tcPr>
            <w:tcW w:w="3499" w:type="pct"/>
            <w:tcBorders>
              <w:left w:val="single" w:color="auto" w:sz="4" w:space="0"/>
            </w:tcBorders>
            <w:vAlign w:val="center"/>
          </w:tcPr>
          <w:p>
            <w:pPr>
              <w:snapToGrid w:val="0"/>
              <w:spacing w:line="360" w:lineRule="auto"/>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500" w:type="pct"/>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质保期</w:t>
            </w:r>
          </w:p>
        </w:tc>
        <w:tc>
          <w:tcPr>
            <w:tcW w:w="3499" w:type="pct"/>
            <w:tcBorders>
              <w:left w:val="single" w:color="auto" w:sz="4" w:space="0"/>
            </w:tcBorders>
            <w:vAlign w:val="center"/>
          </w:tcPr>
          <w:p>
            <w:pPr>
              <w:snapToGrid w:val="0"/>
              <w:spacing w:line="360" w:lineRule="auto"/>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投标有效期</w:t>
            </w:r>
          </w:p>
        </w:tc>
        <w:tc>
          <w:tcPr>
            <w:tcW w:w="3499" w:type="pct"/>
            <w:tcBorders>
              <w:left w:val="single" w:color="auto" w:sz="4" w:space="0"/>
            </w:tcBorders>
            <w:vAlign w:val="center"/>
          </w:tcPr>
          <w:p>
            <w:pPr>
              <w:snapToGrid w:val="0"/>
              <w:spacing w:line="360"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自投标截止之日90日历日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备注</w:t>
            </w:r>
          </w:p>
        </w:tc>
        <w:tc>
          <w:tcPr>
            <w:tcW w:w="3499" w:type="pct"/>
            <w:tcBorders>
              <w:left w:val="single" w:color="auto" w:sz="4" w:space="0"/>
            </w:tcBorders>
            <w:vAlign w:val="center"/>
          </w:tcPr>
          <w:p>
            <w:pPr>
              <w:rPr>
                <w:rFonts w:hint="eastAsia" w:ascii="仿宋" w:hAnsi="仿宋" w:eastAsia="仿宋" w:cs="仿宋"/>
                <w:bCs/>
                <w:sz w:val="24"/>
                <w:szCs w:val="24"/>
                <w:highlight w:val="none"/>
              </w:rPr>
            </w:pPr>
          </w:p>
        </w:tc>
      </w:tr>
    </w:tbl>
    <w:p>
      <w:pPr>
        <w:spacing w:before="69" w:line="354" w:lineRule="exact"/>
        <w:outlineLvl w:val="1"/>
        <w:rPr>
          <w:rFonts w:ascii="微软雅黑" w:hAnsi="微软雅黑" w:eastAsia="微软雅黑" w:cs="微软雅黑"/>
          <w:spacing w:val="-8"/>
          <w:w w:val="96"/>
          <w:position w:val="-1"/>
          <w:sz w:val="34"/>
          <w:szCs w:val="34"/>
        </w:rPr>
      </w:pPr>
    </w:p>
    <w:p>
      <w:pPr>
        <w:pStyle w:val="11"/>
        <w:spacing w:line="276" w:lineRule="auto"/>
        <w:jc w:val="center"/>
        <w:rPr>
          <w:rFonts w:hint="eastAsia" w:eastAsia="宋体"/>
          <w:lang w:val="en-US" w:eastAsia="zh-CN"/>
        </w:rPr>
      </w:pPr>
    </w:p>
    <w:p>
      <w:pPr>
        <w:widowControl/>
        <w:shd w:val="clear" w:color="auto" w:fill="FFFFFF"/>
        <w:snapToGrid w:val="0"/>
        <w:spacing w:line="384"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投标人：</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（盖章）</w:t>
      </w:r>
    </w:p>
    <w:p>
      <w:pPr>
        <w:widowControl/>
        <w:shd w:val="clear" w:color="auto" w:fill="FFFFFF"/>
        <w:snapToGrid w:val="0"/>
        <w:spacing w:line="384" w:lineRule="auto"/>
        <w:jc w:val="left"/>
        <w:rPr>
          <w:rFonts w:hint="eastAsia" w:ascii="仿宋" w:hAnsi="仿宋" w:eastAsia="仿宋" w:cs="仿宋"/>
          <w:kern w:val="0"/>
          <w:sz w:val="24"/>
          <w:szCs w:val="24"/>
          <w:highlight w:val="none"/>
        </w:rPr>
      </w:pPr>
    </w:p>
    <w:p>
      <w:pPr>
        <w:widowControl/>
        <w:shd w:val="clear" w:color="auto" w:fill="FFFFFF"/>
        <w:snapToGrid w:val="0"/>
        <w:spacing w:line="384"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法定代表人：</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（盖章或签字）</w:t>
      </w:r>
    </w:p>
    <w:p>
      <w:pPr>
        <w:widowControl/>
        <w:shd w:val="clear" w:color="auto" w:fill="FFFFFF"/>
        <w:wordWrap w:val="0"/>
        <w:snapToGrid w:val="0"/>
        <w:spacing w:line="384" w:lineRule="auto"/>
        <w:ind w:firstLine="420"/>
        <w:jc w:val="righ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日期：     年   月   日</w:t>
      </w:r>
    </w:p>
    <w:p>
      <w:pPr>
        <w:tabs>
          <w:tab w:val="center" w:pos="4832"/>
          <w:tab w:val="left" w:pos="7140"/>
        </w:tabs>
        <w:jc w:val="center"/>
        <w:outlineLvl w:val="1"/>
        <w:rPr>
          <w:rFonts w:hint="eastAsia" w:ascii="仿宋" w:hAnsi="仿宋" w:eastAsia="仿宋" w:cs="仿宋"/>
          <w:b/>
          <w:sz w:val="24"/>
          <w:szCs w:val="24"/>
          <w:highlight w:val="none"/>
        </w:rPr>
        <w:sectPr>
          <w:headerReference r:id="rId44" w:type="default"/>
          <w:footerReference r:id="rId45" w:type="default"/>
          <w:type w:val="continuous"/>
          <w:pgSz w:w="11906" w:h="16838"/>
          <w:pgMar w:top="1134" w:right="1417" w:bottom="1134" w:left="1417" w:header="851" w:footer="992" w:gutter="0"/>
          <w:pgNumType w:fmt="decimal"/>
          <w:cols w:space="0" w:num="1"/>
          <w:docGrid w:linePitch="312" w:charSpace="0"/>
        </w:sectPr>
      </w:pPr>
    </w:p>
    <w:p>
      <w:pPr>
        <w:pStyle w:val="11"/>
        <w:spacing w:line="276" w:lineRule="auto"/>
        <w:jc w:val="center"/>
        <w:rPr>
          <w:rFonts w:hint="eastAsia" w:eastAsia="宋体"/>
          <w:lang w:val="en-US" w:eastAsia="zh-CN"/>
        </w:rPr>
      </w:pPr>
    </w:p>
    <w:p>
      <w:pPr>
        <w:pStyle w:val="11"/>
        <w:spacing w:line="276" w:lineRule="auto"/>
        <w:jc w:val="center"/>
        <w:rPr>
          <w:rFonts w:hint="eastAsia" w:eastAsia="宋体"/>
          <w:lang w:val="en-US" w:eastAsia="zh-CN"/>
        </w:rPr>
      </w:pPr>
    </w:p>
    <w:p>
      <w:pPr>
        <w:pStyle w:val="11"/>
        <w:spacing w:line="276" w:lineRule="auto"/>
        <w:jc w:val="center"/>
        <w:rPr>
          <w:rFonts w:hint="eastAsia" w:eastAsia="宋体"/>
          <w:lang w:val="en-US" w:eastAsia="zh-CN"/>
        </w:rPr>
      </w:pPr>
    </w:p>
    <w:p>
      <w:pPr>
        <w:pStyle w:val="11"/>
        <w:spacing w:line="276" w:lineRule="auto"/>
        <w:jc w:val="center"/>
        <w:rPr>
          <w:rFonts w:hint="eastAsia" w:eastAsia="宋体"/>
          <w:lang w:val="en-US" w:eastAsia="zh-CN"/>
        </w:rPr>
      </w:pPr>
    </w:p>
    <w:p>
      <w:pPr>
        <w:pStyle w:val="11"/>
        <w:spacing w:line="276" w:lineRule="auto"/>
        <w:jc w:val="center"/>
        <w:rPr>
          <w:rFonts w:hint="eastAsia" w:eastAsia="宋体"/>
          <w:lang w:val="en-US" w:eastAsia="zh-CN"/>
        </w:rPr>
      </w:pPr>
    </w:p>
    <w:p>
      <w:pPr>
        <w:pStyle w:val="11"/>
        <w:spacing w:line="276" w:lineRule="auto"/>
        <w:jc w:val="center"/>
        <w:rPr>
          <w:rFonts w:hint="eastAsia" w:eastAsia="宋体"/>
          <w:lang w:val="en-US" w:eastAsia="zh-CN"/>
        </w:rPr>
      </w:pPr>
    </w:p>
    <w:p>
      <w:pPr>
        <w:pStyle w:val="11"/>
        <w:spacing w:line="276" w:lineRule="auto"/>
        <w:jc w:val="center"/>
        <w:rPr>
          <w:rFonts w:hint="eastAsia" w:eastAsia="宋体"/>
          <w:lang w:val="en-US" w:eastAsia="zh-CN"/>
        </w:rPr>
      </w:pPr>
    </w:p>
    <w:p>
      <w:pPr>
        <w:pStyle w:val="11"/>
        <w:spacing w:line="276" w:lineRule="auto"/>
        <w:jc w:val="center"/>
        <w:rPr>
          <w:rFonts w:hint="eastAsia" w:eastAsia="宋体"/>
          <w:lang w:val="en-US" w:eastAsia="zh-CN"/>
        </w:rPr>
      </w:pPr>
    </w:p>
    <w:p>
      <w:pPr>
        <w:pStyle w:val="11"/>
        <w:spacing w:line="276" w:lineRule="auto"/>
        <w:jc w:val="center"/>
        <w:rPr>
          <w:rFonts w:hint="eastAsia" w:eastAsia="宋体"/>
          <w:lang w:val="en-US" w:eastAsia="zh-CN"/>
        </w:rPr>
      </w:pPr>
    </w:p>
    <w:p>
      <w:pPr>
        <w:pStyle w:val="11"/>
        <w:spacing w:line="276" w:lineRule="auto"/>
        <w:jc w:val="center"/>
        <w:rPr>
          <w:rFonts w:hint="eastAsia" w:eastAsia="宋体"/>
          <w:lang w:val="en-US" w:eastAsia="zh-CN"/>
        </w:rPr>
      </w:pPr>
    </w:p>
    <w:p>
      <w:pPr>
        <w:pStyle w:val="11"/>
        <w:spacing w:line="276" w:lineRule="auto"/>
        <w:jc w:val="center"/>
        <w:rPr>
          <w:rFonts w:hint="eastAsia" w:eastAsia="宋体"/>
          <w:lang w:val="en-US" w:eastAsia="zh-CN"/>
        </w:rPr>
      </w:pPr>
    </w:p>
    <w:p>
      <w:pPr>
        <w:pStyle w:val="11"/>
        <w:spacing w:line="276" w:lineRule="auto"/>
        <w:jc w:val="center"/>
        <w:rPr>
          <w:rFonts w:hint="eastAsia" w:eastAsia="宋体"/>
          <w:lang w:val="en-US" w:eastAsia="zh-CN"/>
        </w:rPr>
      </w:pPr>
    </w:p>
    <w:p>
      <w:pPr>
        <w:pStyle w:val="11"/>
        <w:spacing w:line="276" w:lineRule="auto"/>
        <w:jc w:val="center"/>
        <w:rPr>
          <w:rFonts w:hint="eastAsia" w:eastAsia="宋体"/>
          <w:lang w:val="en-US" w:eastAsia="zh-CN"/>
        </w:rPr>
      </w:pPr>
    </w:p>
    <w:p>
      <w:pPr>
        <w:pStyle w:val="11"/>
        <w:spacing w:line="276" w:lineRule="auto"/>
        <w:jc w:val="center"/>
        <w:rPr>
          <w:rFonts w:hint="eastAsia" w:eastAsia="宋体"/>
          <w:lang w:val="en-US" w:eastAsia="zh-CN"/>
        </w:rPr>
      </w:pPr>
    </w:p>
    <w:p>
      <w:pPr>
        <w:pStyle w:val="11"/>
        <w:spacing w:line="276" w:lineRule="auto"/>
        <w:jc w:val="center"/>
        <w:rPr>
          <w:rFonts w:hint="eastAsia" w:eastAsia="宋体"/>
          <w:lang w:val="en-US" w:eastAsia="zh-CN"/>
        </w:rPr>
      </w:pPr>
    </w:p>
    <w:p>
      <w:pPr>
        <w:pStyle w:val="11"/>
        <w:spacing w:line="276"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 xml:space="preserve">五 </w:t>
      </w:r>
      <w:r>
        <w:rPr>
          <w:rFonts w:hint="eastAsia" w:ascii="仿宋" w:hAnsi="仿宋" w:eastAsia="仿宋" w:cs="仿宋"/>
          <w:b/>
          <w:sz w:val="24"/>
          <w:szCs w:val="24"/>
          <w:highlight w:val="none"/>
        </w:rPr>
        <w:t>投标价格明细表</w:t>
      </w:r>
    </w:p>
    <w:p>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p>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p>
    <w:p>
      <w:pPr>
        <w:pStyle w:val="11"/>
        <w:spacing w:line="276" w:lineRule="auto"/>
        <w:jc w:val="both"/>
        <w:rPr>
          <w:rFonts w:hint="default" w:ascii="仿宋" w:hAnsi="仿宋" w:eastAsia="仿宋" w:cs="仿宋"/>
          <w:b/>
          <w:sz w:val="24"/>
          <w:szCs w:val="24"/>
          <w:highlight w:val="none"/>
          <w:lang w:val="en-US" w:eastAsia="zh-CN"/>
        </w:rPr>
      </w:pPr>
      <w:r>
        <w:rPr>
          <w:rFonts w:hint="eastAsia" w:ascii="仿宋" w:hAnsi="仿宋" w:eastAsia="仿宋" w:cs="仿宋"/>
          <w:sz w:val="24"/>
          <w:szCs w:val="24"/>
          <w:highlight w:val="none"/>
        </w:rPr>
        <w:t>标项名称：</w:t>
      </w:r>
    </w:p>
    <w:p/>
    <w:p/>
    <w:tbl>
      <w:tblPr>
        <w:tblStyle w:val="22"/>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869"/>
        <w:gridCol w:w="968"/>
        <w:gridCol w:w="1055"/>
        <w:gridCol w:w="736"/>
        <w:gridCol w:w="851"/>
        <w:gridCol w:w="908"/>
        <w:gridCol w:w="1029"/>
        <w:gridCol w:w="1029"/>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1" w:type="dxa"/>
            <w:vAlign w:val="center"/>
          </w:tcPr>
          <w:p>
            <w:pPr>
              <w:pStyle w:val="39"/>
              <w:tabs>
                <w:tab w:val="left" w:pos="1337"/>
              </w:tabs>
              <w:spacing w:line="360" w:lineRule="auto"/>
              <w:ind w:left="-42" w:right="-42"/>
              <w:jc w:val="center"/>
              <w:rPr>
                <w:rFonts w:hint="eastAsia" w:ascii="仿宋" w:hAnsi="仿宋" w:eastAsia="仿宋" w:cs="仿宋"/>
                <w:sz w:val="24"/>
                <w:highlight w:val="none"/>
              </w:rPr>
            </w:pPr>
            <w:r>
              <w:rPr>
                <w:rFonts w:hint="eastAsia" w:ascii="仿宋" w:hAnsi="仿宋" w:eastAsia="仿宋" w:cs="仿宋"/>
                <w:sz w:val="24"/>
                <w:highlight w:val="none"/>
              </w:rPr>
              <w:t>项</w:t>
            </w:r>
          </w:p>
        </w:tc>
        <w:tc>
          <w:tcPr>
            <w:tcW w:w="869" w:type="dxa"/>
            <w:vAlign w:val="center"/>
          </w:tcPr>
          <w:p>
            <w:pPr>
              <w:pStyle w:val="39"/>
              <w:tabs>
                <w:tab w:val="left" w:pos="1337"/>
              </w:tabs>
              <w:spacing w:line="360" w:lineRule="auto"/>
              <w:ind w:left="-42" w:right="-42"/>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968" w:type="dxa"/>
            <w:vAlign w:val="center"/>
          </w:tcPr>
          <w:p>
            <w:pPr>
              <w:pStyle w:val="39"/>
              <w:tabs>
                <w:tab w:val="left" w:pos="1337"/>
              </w:tabs>
              <w:spacing w:line="360" w:lineRule="auto"/>
              <w:ind w:right="-42"/>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1055" w:type="dxa"/>
            <w:vAlign w:val="center"/>
          </w:tcPr>
          <w:p>
            <w:pPr>
              <w:pStyle w:val="39"/>
              <w:tabs>
                <w:tab w:val="left" w:pos="1337"/>
              </w:tabs>
              <w:spacing w:line="360" w:lineRule="auto"/>
              <w:ind w:right="-42"/>
              <w:jc w:val="center"/>
              <w:rPr>
                <w:rFonts w:hint="eastAsia" w:ascii="仿宋" w:hAnsi="仿宋" w:eastAsia="仿宋" w:cs="仿宋"/>
                <w:sz w:val="24"/>
                <w:highlight w:val="none"/>
              </w:rPr>
            </w:pPr>
            <w:r>
              <w:rPr>
                <w:rFonts w:hint="eastAsia" w:ascii="仿宋" w:hAnsi="仿宋" w:eastAsia="仿宋" w:cs="仿宋"/>
                <w:sz w:val="24"/>
                <w:highlight w:val="none"/>
              </w:rPr>
              <w:t>3</w:t>
            </w:r>
          </w:p>
        </w:tc>
        <w:tc>
          <w:tcPr>
            <w:tcW w:w="736" w:type="dxa"/>
            <w:vAlign w:val="center"/>
          </w:tcPr>
          <w:p>
            <w:pPr>
              <w:pStyle w:val="39"/>
              <w:tabs>
                <w:tab w:val="left" w:pos="1337"/>
              </w:tabs>
              <w:spacing w:line="360" w:lineRule="auto"/>
              <w:ind w:right="-42"/>
              <w:jc w:val="center"/>
              <w:rPr>
                <w:rFonts w:hint="eastAsia" w:ascii="仿宋" w:hAnsi="仿宋" w:eastAsia="仿宋" w:cs="仿宋"/>
                <w:sz w:val="24"/>
                <w:highlight w:val="none"/>
              </w:rPr>
            </w:pPr>
            <w:r>
              <w:rPr>
                <w:rFonts w:hint="eastAsia" w:ascii="仿宋" w:hAnsi="仿宋" w:eastAsia="仿宋" w:cs="仿宋"/>
                <w:sz w:val="24"/>
                <w:highlight w:val="none"/>
              </w:rPr>
              <w:t>4</w:t>
            </w:r>
          </w:p>
        </w:tc>
        <w:tc>
          <w:tcPr>
            <w:tcW w:w="851" w:type="dxa"/>
            <w:vAlign w:val="center"/>
          </w:tcPr>
          <w:p>
            <w:pPr>
              <w:pStyle w:val="39"/>
              <w:tabs>
                <w:tab w:val="left" w:pos="1337"/>
              </w:tabs>
              <w:spacing w:line="360" w:lineRule="auto"/>
              <w:ind w:right="-42"/>
              <w:jc w:val="center"/>
              <w:rPr>
                <w:rFonts w:hint="eastAsia" w:ascii="仿宋" w:hAnsi="仿宋" w:eastAsia="仿宋" w:cs="仿宋"/>
                <w:sz w:val="24"/>
                <w:highlight w:val="none"/>
              </w:rPr>
            </w:pPr>
            <w:r>
              <w:rPr>
                <w:rFonts w:hint="eastAsia" w:ascii="仿宋" w:hAnsi="仿宋" w:eastAsia="仿宋" w:cs="仿宋"/>
                <w:sz w:val="24"/>
                <w:highlight w:val="none"/>
              </w:rPr>
              <w:t>5</w:t>
            </w:r>
          </w:p>
        </w:tc>
        <w:tc>
          <w:tcPr>
            <w:tcW w:w="908" w:type="dxa"/>
            <w:vAlign w:val="center"/>
          </w:tcPr>
          <w:p>
            <w:pPr>
              <w:pStyle w:val="39"/>
              <w:tabs>
                <w:tab w:val="left" w:pos="1337"/>
              </w:tabs>
              <w:spacing w:line="360" w:lineRule="auto"/>
              <w:ind w:right="-42"/>
              <w:jc w:val="center"/>
              <w:rPr>
                <w:rFonts w:hint="eastAsia" w:ascii="仿宋" w:hAnsi="仿宋" w:eastAsia="仿宋" w:cs="仿宋"/>
                <w:sz w:val="24"/>
                <w:highlight w:val="none"/>
              </w:rPr>
            </w:pPr>
            <w:r>
              <w:rPr>
                <w:rFonts w:hint="eastAsia" w:ascii="仿宋" w:hAnsi="仿宋" w:eastAsia="仿宋" w:cs="仿宋"/>
                <w:sz w:val="24"/>
                <w:highlight w:val="none"/>
              </w:rPr>
              <w:t>6</w:t>
            </w:r>
          </w:p>
        </w:tc>
        <w:tc>
          <w:tcPr>
            <w:tcW w:w="3303" w:type="dxa"/>
            <w:gridSpan w:val="3"/>
            <w:vAlign w:val="center"/>
          </w:tcPr>
          <w:p>
            <w:pPr>
              <w:pStyle w:val="39"/>
              <w:tabs>
                <w:tab w:val="left" w:pos="1337"/>
              </w:tabs>
              <w:spacing w:line="360" w:lineRule="auto"/>
              <w:ind w:left="-42" w:right="-42"/>
              <w:jc w:val="center"/>
              <w:rPr>
                <w:rFonts w:hint="eastAsia" w:ascii="仿宋" w:hAnsi="仿宋" w:eastAsia="仿宋" w:cs="仿宋"/>
                <w:sz w:val="24"/>
                <w:highlight w:val="none"/>
              </w:rPr>
            </w:pPr>
            <w:r>
              <w:rPr>
                <w:rFonts w:hint="eastAsia" w:ascii="仿宋" w:hAnsi="仿宋" w:eastAsia="仿宋" w:cs="仿宋"/>
                <w:sz w:val="24"/>
                <w:highlight w:val="none"/>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1" w:type="dxa"/>
            <w:vMerge w:val="restart"/>
            <w:vAlign w:val="center"/>
          </w:tcPr>
          <w:p>
            <w:pPr>
              <w:pStyle w:val="39"/>
              <w:tabs>
                <w:tab w:val="left" w:pos="1337"/>
              </w:tabs>
              <w:spacing w:line="360" w:lineRule="auto"/>
              <w:ind w:left="-42" w:right="-42"/>
              <w:jc w:val="center"/>
              <w:rPr>
                <w:rFonts w:hint="eastAsia" w:ascii="仿宋" w:hAnsi="仿宋" w:eastAsia="仿宋" w:cs="仿宋"/>
                <w:sz w:val="24"/>
                <w:highlight w:val="none"/>
              </w:rPr>
            </w:pPr>
            <w:r>
              <w:rPr>
                <w:rFonts w:hint="eastAsia" w:ascii="仿宋" w:hAnsi="仿宋" w:eastAsia="仿宋" w:cs="仿宋"/>
                <w:sz w:val="24"/>
                <w:highlight w:val="none"/>
              </w:rPr>
              <w:t>序</w:t>
            </w:r>
          </w:p>
          <w:p>
            <w:pPr>
              <w:pStyle w:val="39"/>
              <w:tabs>
                <w:tab w:val="left" w:pos="1337"/>
              </w:tabs>
              <w:spacing w:line="360" w:lineRule="auto"/>
              <w:ind w:left="-42" w:right="-42"/>
              <w:jc w:val="center"/>
              <w:rPr>
                <w:rFonts w:hint="eastAsia" w:ascii="仿宋" w:hAnsi="仿宋" w:eastAsia="仿宋" w:cs="仿宋"/>
                <w:sz w:val="24"/>
                <w:highlight w:val="none"/>
              </w:rPr>
            </w:pPr>
            <w:r>
              <w:rPr>
                <w:rFonts w:hint="eastAsia" w:ascii="仿宋" w:hAnsi="仿宋" w:eastAsia="仿宋" w:cs="仿宋"/>
                <w:sz w:val="24"/>
                <w:highlight w:val="none"/>
              </w:rPr>
              <w:t>号</w:t>
            </w:r>
          </w:p>
        </w:tc>
        <w:tc>
          <w:tcPr>
            <w:tcW w:w="869" w:type="dxa"/>
            <w:vMerge w:val="restart"/>
            <w:vAlign w:val="center"/>
          </w:tcPr>
          <w:p>
            <w:pPr>
              <w:pStyle w:val="39"/>
              <w:tabs>
                <w:tab w:val="left" w:pos="1337"/>
              </w:tabs>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产品名称</w:t>
            </w:r>
          </w:p>
        </w:tc>
        <w:tc>
          <w:tcPr>
            <w:tcW w:w="968" w:type="dxa"/>
            <w:vMerge w:val="restart"/>
            <w:vAlign w:val="center"/>
          </w:tcPr>
          <w:p>
            <w:pPr>
              <w:pStyle w:val="39"/>
              <w:tabs>
                <w:tab w:val="left" w:pos="1337"/>
              </w:tabs>
              <w:spacing w:line="360" w:lineRule="auto"/>
              <w:ind w:left="-42" w:right="-42"/>
              <w:jc w:val="center"/>
              <w:rPr>
                <w:rFonts w:hint="eastAsia" w:ascii="仿宋" w:hAnsi="仿宋" w:eastAsia="仿宋" w:cs="仿宋"/>
                <w:sz w:val="24"/>
                <w:highlight w:val="none"/>
              </w:rPr>
            </w:pPr>
            <w:r>
              <w:rPr>
                <w:rFonts w:hint="eastAsia" w:ascii="仿宋" w:hAnsi="仿宋" w:eastAsia="仿宋" w:cs="仿宋"/>
                <w:sz w:val="24"/>
                <w:highlight w:val="none"/>
              </w:rPr>
              <w:t>生产</w:t>
            </w:r>
          </w:p>
          <w:p>
            <w:pPr>
              <w:pStyle w:val="39"/>
              <w:tabs>
                <w:tab w:val="left" w:pos="1337"/>
              </w:tabs>
              <w:spacing w:line="360" w:lineRule="auto"/>
              <w:ind w:left="-42" w:right="-42"/>
              <w:jc w:val="center"/>
              <w:rPr>
                <w:rFonts w:hint="eastAsia" w:ascii="仿宋" w:hAnsi="仿宋" w:eastAsia="仿宋" w:cs="仿宋"/>
                <w:sz w:val="24"/>
                <w:highlight w:val="none"/>
              </w:rPr>
            </w:pPr>
            <w:r>
              <w:rPr>
                <w:rFonts w:hint="eastAsia" w:ascii="仿宋" w:hAnsi="仿宋" w:eastAsia="仿宋" w:cs="仿宋"/>
                <w:sz w:val="24"/>
                <w:highlight w:val="none"/>
              </w:rPr>
              <w:t>厂家</w:t>
            </w:r>
          </w:p>
        </w:tc>
        <w:tc>
          <w:tcPr>
            <w:tcW w:w="1055" w:type="dxa"/>
            <w:vMerge w:val="restart"/>
            <w:vAlign w:val="center"/>
          </w:tcPr>
          <w:p>
            <w:pPr>
              <w:pStyle w:val="39"/>
              <w:tabs>
                <w:tab w:val="left" w:pos="1337"/>
              </w:tabs>
              <w:spacing w:line="360" w:lineRule="auto"/>
              <w:ind w:left="-42" w:right="-42"/>
              <w:jc w:val="center"/>
              <w:rPr>
                <w:rFonts w:hint="eastAsia" w:ascii="仿宋" w:hAnsi="仿宋" w:eastAsia="仿宋" w:cs="仿宋"/>
                <w:sz w:val="24"/>
                <w:highlight w:val="none"/>
              </w:rPr>
            </w:pPr>
            <w:r>
              <w:rPr>
                <w:rFonts w:hint="eastAsia" w:ascii="仿宋" w:hAnsi="仿宋" w:eastAsia="仿宋" w:cs="仿宋"/>
                <w:sz w:val="24"/>
                <w:highlight w:val="none"/>
              </w:rPr>
              <w:t>品牌</w:t>
            </w:r>
          </w:p>
        </w:tc>
        <w:tc>
          <w:tcPr>
            <w:tcW w:w="736" w:type="dxa"/>
            <w:vMerge w:val="restart"/>
            <w:vAlign w:val="center"/>
          </w:tcPr>
          <w:p>
            <w:pPr>
              <w:pStyle w:val="39"/>
              <w:tabs>
                <w:tab w:val="left" w:pos="1337"/>
              </w:tabs>
              <w:spacing w:line="360" w:lineRule="auto"/>
              <w:ind w:left="-42" w:right="-42"/>
              <w:rPr>
                <w:rFonts w:hint="eastAsia" w:ascii="仿宋" w:hAnsi="仿宋" w:eastAsia="仿宋" w:cs="仿宋"/>
                <w:sz w:val="24"/>
                <w:highlight w:val="none"/>
              </w:rPr>
            </w:pPr>
            <w:r>
              <w:rPr>
                <w:rFonts w:hint="eastAsia" w:ascii="仿宋" w:hAnsi="仿宋" w:eastAsia="仿宋" w:cs="仿宋"/>
                <w:sz w:val="24"/>
                <w:highlight w:val="none"/>
              </w:rPr>
              <w:t>型号</w:t>
            </w:r>
          </w:p>
        </w:tc>
        <w:tc>
          <w:tcPr>
            <w:tcW w:w="851" w:type="dxa"/>
            <w:vMerge w:val="restart"/>
            <w:vAlign w:val="center"/>
          </w:tcPr>
          <w:p>
            <w:pPr>
              <w:pStyle w:val="39"/>
              <w:tabs>
                <w:tab w:val="left" w:pos="1337"/>
              </w:tabs>
              <w:spacing w:line="360" w:lineRule="auto"/>
              <w:ind w:left="-42" w:right="-42"/>
              <w:jc w:val="center"/>
              <w:rPr>
                <w:rFonts w:hint="eastAsia" w:ascii="仿宋" w:hAnsi="仿宋" w:eastAsia="仿宋" w:cs="仿宋"/>
                <w:sz w:val="24"/>
                <w:highlight w:val="none"/>
              </w:rPr>
            </w:pPr>
            <w:r>
              <w:rPr>
                <w:rFonts w:hint="eastAsia" w:ascii="仿宋" w:hAnsi="仿宋" w:eastAsia="仿宋" w:cs="仿宋"/>
                <w:sz w:val="24"/>
                <w:highlight w:val="none"/>
              </w:rPr>
              <w:t>生产产地</w:t>
            </w:r>
          </w:p>
        </w:tc>
        <w:tc>
          <w:tcPr>
            <w:tcW w:w="908" w:type="dxa"/>
            <w:vMerge w:val="restart"/>
            <w:vAlign w:val="center"/>
          </w:tcPr>
          <w:p>
            <w:pPr>
              <w:pStyle w:val="39"/>
              <w:tabs>
                <w:tab w:val="left" w:pos="1337"/>
              </w:tabs>
              <w:spacing w:line="360" w:lineRule="auto"/>
              <w:ind w:left="-42" w:right="-42"/>
              <w:jc w:val="center"/>
              <w:rPr>
                <w:rFonts w:hint="eastAsia" w:ascii="仿宋" w:hAnsi="仿宋" w:eastAsia="仿宋" w:cs="仿宋"/>
                <w:sz w:val="24"/>
                <w:highlight w:val="none"/>
              </w:rPr>
            </w:pPr>
            <w:r>
              <w:rPr>
                <w:rFonts w:hint="eastAsia" w:ascii="仿宋" w:hAnsi="仿宋" w:eastAsia="仿宋" w:cs="仿宋"/>
                <w:sz w:val="24"/>
                <w:highlight w:val="none"/>
              </w:rPr>
              <w:t>国产/进口</w:t>
            </w:r>
          </w:p>
        </w:tc>
        <w:tc>
          <w:tcPr>
            <w:tcW w:w="3303" w:type="dxa"/>
            <w:gridSpan w:val="3"/>
            <w:vAlign w:val="center"/>
          </w:tcPr>
          <w:p>
            <w:pPr>
              <w:pStyle w:val="39"/>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1" w:type="dxa"/>
            <w:vMerge w:val="continue"/>
            <w:vAlign w:val="center"/>
          </w:tcPr>
          <w:p>
            <w:pPr>
              <w:pStyle w:val="39"/>
              <w:tabs>
                <w:tab w:val="left" w:pos="1337"/>
              </w:tabs>
              <w:spacing w:line="360" w:lineRule="auto"/>
              <w:ind w:left="-42" w:right="-42"/>
              <w:jc w:val="center"/>
              <w:rPr>
                <w:rFonts w:hint="eastAsia" w:ascii="仿宋" w:hAnsi="仿宋" w:eastAsia="仿宋" w:cs="仿宋"/>
                <w:sz w:val="24"/>
                <w:highlight w:val="none"/>
              </w:rPr>
            </w:pPr>
          </w:p>
        </w:tc>
        <w:tc>
          <w:tcPr>
            <w:tcW w:w="869" w:type="dxa"/>
            <w:vMerge w:val="continue"/>
            <w:vAlign w:val="center"/>
          </w:tcPr>
          <w:p>
            <w:pPr>
              <w:pStyle w:val="39"/>
              <w:tabs>
                <w:tab w:val="left" w:pos="1337"/>
              </w:tabs>
              <w:spacing w:line="360" w:lineRule="auto"/>
              <w:ind w:left="-42" w:right="-42"/>
              <w:jc w:val="center"/>
              <w:rPr>
                <w:rFonts w:hint="eastAsia" w:ascii="仿宋" w:hAnsi="仿宋" w:eastAsia="仿宋" w:cs="仿宋"/>
                <w:sz w:val="24"/>
                <w:highlight w:val="none"/>
              </w:rPr>
            </w:pPr>
          </w:p>
        </w:tc>
        <w:tc>
          <w:tcPr>
            <w:tcW w:w="968" w:type="dxa"/>
            <w:vMerge w:val="continue"/>
            <w:vAlign w:val="center"/>
          </w:tcPr>
          <w:p>
            <w:pPr>
              <w:pStyle w:val="39"/>
              <w:tabs>
                <w:tab w:val="left" w:pos="1337"/>
              </w:tabs>
              <w:spacing w:line="360" w:lineRule="auto"/>
              <w:ind w:left="-42" w:right="-42"/>
              <w:jc w:val="center"/>
              <w:rPr>
                <w:rFonts w:hint="eastAsia" w:ascii="仿宋" w:hAnsi="仿宋" w:eastAsia="仿宋" w:cs="仿宋"/>
                <w:sz w:val="24"/>
                <w:highlight w:val="none"/>
              </w:rPr>
            </w:pPr>
          </w:p>
        </w:tc>
        <w:tc>
          <w:tcPr>
            <w:tcW w:w="1055" w:type="dxa"/>
            <w:vMerge w:val="continue"/>
            <w:vAlign w:val="center"/>
          </w:tcPr>
          <w:p>
            <w:pPr>
              <w:pStyle w:val="39"/>
              <w:tabs>
                <w:tab w:val="left" w:pos="1337"/>
              </w:tabs>
              <w:spacing w:line="360" w:lineRule="auto"/>
              <w:ind w:left="-42" w:right="-42"/>
              <w:jc w:val="center"/>
              <w:rPr>
                <w:rFonts w:hint="eastAsia" w:ascii="仿宋" w:hAnsi="仿宋" w:eastAsia="仿宋" w:cs="仿宋"/>
                <w:sz w:val="24"/>
                <w:highlight w:val="none"/>
              </w:rPr>
            </w:pPr>
          </w:p>
        </w:tc>
        <w:tc>
          <w:tcPr>
            <w:tcW w:w="736" w:type="dxa"/>
            <w:vMerge w:val="continue"/>
            <w:vAlign w:val="center"/>
          </w:tcPr>
          <w:p>
            <w:pPr>
              <w:pStyle w:val="39"/>
              <w:tabs>
                <w:tab w:val="left" w:pos="1337"/>
              </w:tabs>
              <w:spacing w:line="360" w:lineRule="auto"/>
              <w:ind w:left="-42" w:right="-42"/>
              <w:jc w:val="center"/>
              <w:rPr>
                <w:rFonts w:hint="eastAsia" w:ascii="仿宋" w:hAnsi="仿宋" w:eastAsia="仿宋" w:cs="仿宋"/>
                <w:sz w:val="24"/>
                <w:highlight w:val="none"/>
              </w:rPr>
            </w:pPr>
          </w:p>
        </w:tc>
        <w:tc>
          <w:tcPr>
            <w:tcW w:w="851" w:type="dxa"/>
            <w:vMerge w:val="continue"/>
            <w:vAlign w:val="center"/>
          </w:tcPr>
          <w:p>
            <w:pPr>
              <w:pStyle w:val="39"/>
              <w:tabs>
                <w:tab w:val="left" w:pos="1337"/>
              </w:tabs>
              <w:spacing w:line="360" w:lineRule="auto"/>
              <w:ind w:left="-42" w:right="-42"/>
              <w:jc w:val="center"/>
              <w:rPr>
                <w:rFonts w:hint="eastAsia" w:ascii="仿宋" w:hAnsi="仿宋" w:eastAsia="仿宋" w:cs="仿宋"/>
                <w:sz w:val="24"/>
                <w:highlight w:val="none"/>
              </w:rPr>
            </w:pPr>
          </w:p>
        </w:tc>
        <w:tc>
          <w:tcPr>
            <w:tcW w:w="908" w:type="dxa"/>
            <w:vMerge w:val="continue"/>
            <w:vAlign w:val="center"/>
          </w:tcPr>
          <w:p>
            <w:pPr>
              <w:pStyle w:val="39"/>
              <w:tabs>
                <w:tab w:val="left" w:pos="1337"/>
              </w:tabs>
              <w:spacing w:line="360" w:lineRule="auto"/>
              <w:ind w:left="-42" w:right="-42"/>
              <w:jc w:val="center"/>
              <w:rPr>
                <w:rFonts w:hint="eastAsia" w:ascii="仿宋" w:hAnsi="仿宋" w:eastAsia="仿宋" w:cs="仿宋"/>
                <w:sz w:val="24"/>
                <w:highlight w:val="none"/>
              </w:rPr>
            </w:pPr>
          </w:p>
        </w:tc>
        <w:tc>
          <w:tcPr>
            <w:tcW w:w="1029" w:type="dxa"/>
            <w:vAlign w:val="center"/>
          </w:tcPr>
          <w:p>
            <w:pPr>
              <w:pStyle w:val="39"/>
              <w:tabs>
                <w:tab w:val="left" w:pos="1337"/>
              </w:tabs>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单价</w:t>
            </w:r>
          </w:p>
        </w:tc>
        <w:tc>
          <w:tcPr>
            <w:tcW w:w="1029" w:type="dxa"/>
            <w:vAlign w:val="center"/>
          </w:tcPr>
          <w:p>
            <w:pPr>
              <w:pStyle w:val="39"/>
              <w:widowControl/>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数量</w:t>
            </w:r>
          </w:p>
        </w:tc>
        <w:tc>
          <w:tcPr>
            <w:tcW w:w="1245" w:type="dxa"/>
            <w:vAlign w:val="center"/>
          </w:tcPr>
          <w:p>
            <w:pPr>
              <w:pStyle w:val="39"/>
              <w:widowControl/>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91" w:type="dxa"/>
            <w:vAlign w:val="center"/>
          </w:tcPr>
          <w:p>
            <w:pPr>
              <w:pStyle w:val="39"/>
              <w:tabs>
                <w:tab w:val="left" w:pos="1337"/>
              </w:tabs>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869" w:type="dxa"/>
            <w:vAlign w:val="center"/>
          </w:tcPr>
          <w:p>
            <w:pPr>
              <w:pStyle w:val="39"/>
              <w:tabs>
                <w:tab w:val="left" w:pos="1337"/>
              </w:tabs>
              <w:spacing w:line="360" w:lineRule="auto"/>
              <w:jc w:val="center"/>
              <w:rPr>
                <w:rFonts w:hint="eastAsia" w:ascii="仿宋" w:hAnsi="仿宋" w:eastAsia="仿宋" w:cs="仿宋"/>
                <w:sz w:val="24"/>
                <w:highlight w:val="none"/>
              </w:rPr>
            </w:pPr>
          </w:p>
        </w:tc>
        <w:tc>
          <w:tcPr>
            <w:tcW w:w="968" w:type="dxa"/>
            <w:vAlign w:val="center"/>
          </w:tcPr>
          <w:p>
            <w:pPr>
              <w:pStyle w:val="39"/>
              <w:tabs>
                <w:tab w:val="left" w:pos="1337"/>
              </w:tabs>
              <w:spacing w:line="360" w:lineRule="auto"/>
              <w:jc w:val="center"/>
              <w:rPr>
                <w:rFonts w:hint="eastAsia" w:ascii="仿宋" w:hAnsi="仿宋" w:eastAsia="仿宋" w:cs="仿宋"/>
                <w:sz w:val="24"/>
                <w:highlight w:val="none"/>
              </w:rPr>
            </w:pPr>
          </w:p>
        </w:tc>
        <w:tc>
          <w:tcPr>
            <w:tcW w:w="1055" w:type="dxa"/>
            <w:vAlign w:val="center"/>
          </w:tcPr>
          <w:p>
            <w:pPr>
              <w:pStyle w:val="39"/>
              <w:tabs>
                <w:tab w:val="left" w:pos="1337"/>
              </w:tabs>
              <w:spacing w:line="360" w:lineRule="auto"/>
              <w:jc w:val="center"/>
              <w:rPr>
                <w:rFonts w:hint="eastAsia" w:ascii="仿宋" w:hAnsi="仿宋" w:eastAsia="仿宋" w:cs="仿宋"/>
                <w:sz w:val="24"/>
                <w:highlight w:val="none"/>
              </w:rPr>
            </w:pPr>
          </w:p>
        </w:tc>
        <w:tc>
          <w:tcPr>
            <w:tcW w:w="736" w:type="dxa"/>
            <w:vAlign w:val="center"/>
          </w:tcPr>
          <w:p>
            <w:pPr>
              <w:pStyle w:val="39"/>
              <w:tabs>
                <w:tab w:val="left" w:pos="1337"/>
              </w:tabs>
              <w:spacing w:line="360" w:lineRule="auto"/>
              <w:jc w:val="center"/>
              <w:rPr>
                <w:rFonts w:hint="eastAsia" w:ascii="仿宋" w:hAnsi="仿宋" w:eastAsia="仿宋" w:cs="仿宋"/>
                <w:sz w:val="24"/>
                <w:highlight w:val="none"/>
              </w:rPr>
            </w:pPr>
          </w:p>
        </w:tc>
        <w:tc>
          <w:tcPr>
            <w:tcW w:w="851" w:type="dxa"/>
            <w:vAlign w:val="center"/>
          </w:tcPr>
          <w:p>
            <w:pPr>
              <w:pStyle w:val="39"/>
              <w:tabs>
                <w:tab w:val="left" w:pos="1337"/>
              </w:tabs>
              <w:spacing w:line="360" w:lineRule="auto"/>
              <w:jc w:val="center"/>
              <w:rPr>
                <w:rFonts w:hint="eastAsia" w:ascii="仿宋" w:hAnsi="仿宋" w:eastAsia="仿宋" w:cs="仿宋"/>
                <w:sz w:val="24"/>
                <w:highlight w:val="none"/>
              </w:rPr>
            </w:pPr>
          </w:p>
        </w:tc>
        <w:tc>
          <w:tcPr>
            <w:tcW w:w="908" w:type="dxa"/>
            <w:vAlign w:val="center"/>
          </w:tcPr>
          <w:p>
            <w:pPr>
              <w:pStyle w:val="39"/>
              <w:tabs>
                <w:tab w:val="left" w:pos="1337"/>
              </w:tabs>
              <w:spacing w:line="360" w:lineRule="auto"/>
              <w:jc w:val="center"/>
              <w:rPr>
                <w:rFonts w:hint="eastAsia" w:ascii="仿宋" w:hAnsi="仿宋" w:eastAsia="仿宋" w:cs="仿宋"/>
                <w:sz w:val="24"/>
                <w:highlight w:val="none"/>
              </w:rPr>
            </w:pPr>
          </w:p>
        </w:tc>
        <w:tc>
          <w:tcPr>
            <w:tcW w:w="1029" w:type="dxa"/>
            <w:vAlign w:val="center"/>
          </w:tcPr>
          <w:p>
            <w:pPr>
              <w:pStyle w:val="39"/>
              <w:tabs>
                <w:tab w:val="left" w:pos="1337"/>
              </w:tabs>
              <w:spacing w:line="360" w:lineRule="auto"/>
              <w:jc w:val="center"/>
              <w:rPr>
                <w:rFonts w:hint="eastAsia" w:ascii="仿宋" w:hAnsi="仿宋" w:eastAsia="仿宋" w:cs="仿宋"/>
                <w:sz w:val="24"/>
                <w:highlight w:val="none"/>
              </w:rPr>
            </w:pPr>
          </w:p>
        </w:tc>
        <w:tc>
          <w:tcPr>
            <w:tcW w:w="1029" w:type="dxa"/>
            <w:vAlign w:val="center"/>
          </w:tcPr>
          <w:p>
            <w:pPr>
              <w:pStyle w:val="39"/>
              <w:tabs>
                <w:tab w:val="left" w:pos="1337"/>
              </w:tabs>
              <w:spacing w:line="360" w:lineRule="auto"/>
              <w:jc w:val="center"/>
              <w:rPr>
                <w:rFonts w:hint="eastAsia" w:ascii="仿宋" w:hAnsi="仿宋" w:eastAsia="仿宋" w:cs="仿宋"/>
                <w:sz w:val="24"/>
                <w:highlight w:val="none"/>
              </w:rPr>
            </w:pPr>
          </w:p>
        </w:tc>
        <w:tc>
          <w:tcPr>
            <w:tcW w:w="1245" w:type="dxa"/>
            <w:vAlign w:val="center"/>
          </w:tcPr>
          <w:p>
            <w:pPr>
              <w:pStyle w:val="39"/>
              <w:tabs>
                <w:tab w:val="left" w:pos="1337"/>
              </w:tabs>
              <w:spacing w:line="360" w:lineRule="auto"/>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91" w:type="dxa"/>
            <w:vAlign w:val="center"/>
          </w:tcPr>
          <w:p>
            <w:pPr>
              <w:pStyle w:val="39"/>
              <w:tabs>
                <w:tab w:val="left" w:pos="1337"/>
              </w:tabs>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869" w:type="dxa"/>
            <w:vAlign w:val="center"/>
          </w:tcPr>
          <w:p>
            <w:pPr>
              <w:pStyle w:val="39"/>
              <w:tabs>
                <w:tab w:val="left" w:pos="1337"/>
              </w:tabs>
              <w:spacing w:line="360" w:lineRule="auto"/>
              <w:jc w:val="center"/>
              <w:rPr>
                <w:rFonts w:hint="eastAsia" w:ascii="仿宋" w:hAnsi="仿宋" w:eastAsia="仿宋" w:cs="仿宋"/>
                <w:sz w:val="24"/>
                <w:highlight w:val="none"/>
              </w:rPr>
            </w:pPr>
          </w:p>
        </w:tc>
        <w:tc>
          <w:tcPr>
            <w:tcW w:w="968" w:type="dxa"/>
          </w:tcPr>
          <w:p>
            <w:pPr>
              <w:pStyle w:val="39"/>
              <w:tabs>
                <w:tab w:val="left" w:pos="1337"/>
              </w:tabs>
              <w:spacing w:line="360" w:lineRule="auto"/>
              <w:jc w:val="center"/>
              <w:rPr>
                <w:rFonts w:hint="eastAsia" w:ascii="仿宋" w:hAnsi="仿宋" w:eastAsia="仿宋" w:cs="仿宋"/>
                <w:sz w:val="24"/>
                <w:highlight w:val="none"/>
              </w:rPr>
            </w:pPr>
          </w:p>
        </w:tc>
        <w:tc>
          <w:tcPr>
            <w:tcW w:w="1055" w:type="dxa"/>
          </w:tcPr>
          <w:p>
            <w:pPr>
              <w:pStyle w:val="39"/>
              <w:tabs>
                <w:tab w:val="left" w:pos="1337"/>
              </w:tabs>
              <w:spacing w:line="360" w:lineRule="auto"/>
              <w:jc w:val="center"/>
              <w:rPr>
                <w:rFonts w:hint="eastAsia" w:ascii="仿宋" w:hAnsi="仿宋" w:eastAsia="仿宋" w:cs="仿宋"/>
                <w:sz w:val="24"/>
                <w:highlight w:val="none"/>
              </w:rPr>
            </w:pPr>
          </w:p>
        </w:tc>
        <w:tc>
          <w:tcPr>
            <w:tcW w:w="736" w:type="dxa"/>
          </w:tcPr>
          <w:p>
            <w:pPr>
              <w:pStyle w:val="39"/>
              <w:tabs>
                <w:tab w:val="left" w:pos="1337"/>
              </w:tabs>
              <w:spacing w:line="360" w:lineRule="auto"/>
              <w:jc w:val="center"/>
              <w:rPr>
                <w:rFonts w:hint="eastAsia" w:ascii="仿宋" w:hAnsi="仿宋" w:eastAsia="仿宋" w:cs="仿宋"/>
                <w:sz w:val="24"/>
                <w:highlight w:val="none"/>
              </w:rPr>
            </w:pPr>
          </w:p>
        </w:tc>
        <w:tc>
          <w:tcPr>
            <w:tcW w:w="851" w:type="dxa"/>
          </w:tcPr>
          <w:p>
            <w:pPr>
              <w:pStyle w:val="39"/>
              <w:tabs>
                <w:tab w:val="left" w:pos="1337"/>
              </w:tabs>
              <w:spacing w:line="360" w:lineRule="auto"/>
              <w:jc w:val="center"/>
              <w:rPr>
                <w:rFonts w:hint="eastAsia" w:ascii="仿宋" w:hAnsi="仿宋" w:eastAsia="仿宋" w:cs="仿宋"/>
                <w:sz w:val="24"/>
                <w:highlight w:val="none"/>
              </w:rPr>
            </w:pPr>
          </w:p>
        </w:tc>
        <w:tc>
          <w:tcPr>
            <w:tcW w:w="908" w:type="dxa"/>
          </w:tcPr>
          <w:p>
            <w:pPr>
              <w:pStyle w:val="39"/>
              <w:tabs>
                <w:tab w:val="left" w:pos="1337"/>
              </w:tabs>
              <w:spacing w:line="360" w:lineRule="auto"/>
              <w:jc w:val="center"/>
              <w:rPr>
                <w:rFonts w:hint="eastAsia" w:ascii="仿宋" w:hAnsi="仿宋" w:eastAsia="仿宋" w:cs="仿宋"/>
                <w:sz w:val="24"/>
                <w:highlight w:val="none"/>
              </w:rPr>
            </w:pPr>
          </w:p>
        </w:tc>
        <w:tc>
          <w:tcPr>
            <w:tcW w:w="1029" w:type="dxa"/>
          </w:tcPr>
          <w:p>
            <w:pPr>
              <w:pStyle w:val="39"/>
              <w:tabs>
                <w:tab w:val="left" w:pos="1337"/>
              </w:tabs>
              <w:spacing w:line="360" w:lineRule="auto"/>
              <w:jc w:val="center"/>
              <w:rPr>
                <w:rFonts w:hint="eastAsia" w:ascii="仿宋" w:hAnsi="仿宋" w:eastAsia="仿宋" w:cs="仿宋"/>
                <w:sz w:val="24"/>
                <w:highlight w:val="none"/>
              </w:rPr>
            </w:pPr>
          </w:p>
        </w:tc>
        <w:tc>
          <w:tcPr>
            <w:tcW w:w="1029" w:type="dxa"/>
          </w:tcPr>
          <w:p>
            <w:pPr>
              <w:pStyle w:val="39"/>
              <w:tabs>
                <w:tab w:val="left" w:pos="1337"/>
              </w:tabs>
              <w:spacing w:line="360" w:lineRule="auto"/>
              <w:jc w:val="center"/>
              <w:rPr>
                <w:rFonts w:hint="eastAsia" w:ascii="仿宋" w:hAnsi="仿宋" w:eastAsia="仿宋" w:cs="仿宋"/>
                <w:sz w:val="24"/>
                <w:highlight w:val="none"/>
              </w:rPr>
            </w:pPr>
          </w:p>
        </w:tc>
        <w:tc>
          <w:tcPr>
            <w:tcW w:w="1245" w:type="dxa"/>
            <w:vAlign w:val="center"/>
          </w:tcPr>
          <w:p>
            <w:pPr>
              <w:pStyle w:val="39"/>
              <w:tabs>
                <w:tab w:val="left" w:pos="1337"/>
              </w:tabs>
              <w:spacing w:line="360" w:lineRule="auto"/>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91" w:type="dxa"/>
            <w:vAlign w:val="center"/>
          </w:tcPr>
          <w:p>
            <w:pPr>
              <w:pStyle w:val="39"/>
              <w:tabs>
                <w:tab w:val="left" w:pos="1337"/>
              </w:tabs>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3</w:t>
            </w:r>
          </w:p>
        </w:tc>
        <w:tc>
          <w:tcPr>
            <w:tcW w:w="869" w:type="dxa"/>
            <w:vAlign w:val="center"/>
          </w:tcPr>
          <w:p>
            <w:pPr>
              <w:pStyle w:val="39"/>
              <w:tabs>
                <w:tab w:val="left" w:pos="1337"/>
              </w:tabs>
              <w:spacing w:line="360" w:lineRule="auto"/>
              <w:jc w:val="center"/>
              <w:rPr>
                <w:rFonts w:hint="eastAsia" w:ascii="仿宋" w:hAnsi="仿宋" w:eastAsia="仿宋" w:cs="仿宋"/>
                <w:sz w:val="24"/>
                <w:highlight w:val="none"/>
              </w:rPr>
            </w:pPr>
          </w:p>
        </w:tc>
        <w:tc>
          <w:tcPr>
            <w:tcW w:w="968" w:type="dxa"/>
          </w:tcPr>
          <w:p>
            <w:pPr>
              <w:pStyle w:val="39"/>
              <w:tabs>
                <w:tab w:val="left" w:pos="1337"/>
              </w:tabs>
              <w:spacing w:line="360" w:lineRule="auto"/>
              <w:jc w:val="center"/>
              <w:rPr>
                <w:rFonts w:hint="eastAsia" w:ascii="仿宋" w:hAnsi="仿宋" w:eastAsia="仿宋" w:cs="仿宋"/>
                <w:sz w:val="24"/>
                <w:highlight w:val="none"/>
              </w:rPr>
            </w:pPr>
          </w:p>
        </w:tc>
        <w:tc>
          <w:tcPr>
            <w:tcW w:w="1055" w:type="dxa"/>
          </w:tcPr>
          <w:p>
            <w:pPr>
              <w:pStyle w:val="39"/>
              <w:tabs>
                <w:tab w:val="left" w:pos="1337"/>
              </w:tabs>
              <w:spacing w:line="360" w:lineRule="auto"/>
              <w:jc w:val="center"/>
              <w:rPr>
                <w:rFonts w:hint="eastAsia" w:ascii="仿宋" w:hAnsi="仿宋" w:eastAsia="仿宋" w:cs="仿宋"/>
                <w:sz w:val="24"/>
                <w:highlight w:val="none"/>
              </w:rPr>
            </w:pPr>
          </w:p>
        </w:tc>
        <w:tc>
          <w:tcPr>
            <w:tcW w:w="736" w:type="dxa"/>
          </w:tcPr>
          <w:p>
            <w:pPr>
              <w:pStyle w:val="39"/>
              <w:tabs>
                <w:tab w:val="left" w:pos="1337"/>
              </w:tabs>
              <w:spacing w:line="360" w:lineRule="auto"/>
              <w:jc w:val="center"/>
              <w:rPr>
                <w:rFonts w:hint="eastAsia" w:ascii="仿宋" w:hAnsi="仿宋" w:eastAsia="仿宋" w:cs="仿宋"/>
                <w:sz w:val="24"/>
                <w:highlight w:val="none"/>
              </w:rPr>
            </w:pPr>
          </w:p>
        </w:tc>
        <w:tc>
          <w:tcPr>
            <w:tcW w:w="851" w:type="dxa"/>
          </w:tcPr>
          <w:p>
            <w:pPr>
              <w:pStyle w:val="39"/>
              <w:tabs>
                <w:tab w:val="left" w:pos="1337"/>
              </w:tabs>
              <w:spacing w:line="360" w:lineRule="auto"/>
              <w:jc w:val="center"/>
              <w:rPr>
                <w:rFonts w:hint="eastAsia" w:ascii="仿宋" w:hAnsi="仿宋" w:eastAsia="仿宋" w:cs="仿宋"/>
                <w:sz w:val="24"/>
                <w:highlight w:val="none"/>
              </w:rPr>
            </w:pPr>
          </w:p>
        </w:tc>
        <w:tc>
          <w:tcPr>
            <w:tcW w:w="908" w:type="dxa"/>
          </w:tcPr>
          <w:p>
            <w:pPr>
              <w:pStyle w:val="39"/>
              <w:tabs>
                <w:tab w:val="left" w:pos="1337"/>
              </w:tabs>
              <w:spacing w:line="360" w:lineRule="auto"/>
              <w:jc w:val="center"/>
              <w:rPr>
                <w:rFonts w:hint="eastAsia" w:ascii="仿宋" w:hAnsi="仿宋" w:eastAsia="仿宋" w:cs="仿宋"/>
                <w:sz w:val="24"/>
                <w:highlight w:val="none"/>
              </w:rPr>
            </w:pPr>
          </w:p>
        </w:tc>
        <w:tc>
          <w:tcPr>
            <w:tcW w:w="1029" w:type="dxa"/>
          </w:tcPr>
          <w:p>
            <w:pPr>
              <w:pStyle w:val="39"/>
              <w:tabs>
                <w:tab w:val="left" w:pos="1337"/>
              </w:tabs>
              <w:spacing w:line="360" w:lineRule="auto"/>
              <w:jc w:val="center"/>
              <w:rPr>
                <w:rFonts w:hint="eastAsia" w:ascii="仿宋" w:hAnsi="仿宋" w:eastAsia="仿宋" w:cs="仿宋"/>
                <w:sz w:val="24"/>
                <w:highlight w:val="none"/>
              </w:rPr>
            </w:pPr>
          </w:p>
        </w:tc>
        <w:tc>
          <w:tcPr>
            <w:tcW w:w="1029" w:type="dxa"/>
          </w:tcPr>
          <w:p>
            <w:pPr>
              <w:pStyle w:val="39"/>
              <w:tabs>
                <w:tab w:val="left" w:pos="1337"/>
              </w:tabs>
              <w:spacing w:line="360" w:lineRule="auto"/>
              <w:jc w:val="center"/>
              <w:rPr>
                <w:rFonts w:hint="eastAsia" w:ascii="仿宋" w:hAnsi="仿宋" w:eastAsia="仿宋" w:cs="仿宋"/>
                <w:sz w:val="24"/>
                <w:highlight w:val="none"/>
              </w:rPr>
            </w:pPr>
          </w:p>
        </w:tc>
        <w:tc>
          <w:tcPr>
            <w:tcW w:w="1245" w:type="dxa"/>
            <w:vAlign w:val="center"/>
          </w:tcPr>
          <w:p>
            <w:pPr>
              <w:pStyle w:val="39"/>
              <w:tabs>
                <w:tab w:val="left" w:pos="1337"/>
              </w:tabs>
              <w:spacing w:line="360" w:lineRule="auto"/>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91" w:type="dxa"/>
            <w:vAlign w:val="center"/>
          </w:tcPr>
          <w:p>
            <w:pPr>
              <w:pStyle w:val="39"/>
              <w:tabs>
                <w:tab w:val="left" w:pos="1337"/>
              </w:tabs>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4</w:t>
            </w:r>
          </w:p>
        </w:tc>
        <w:tc>
          <w:tcPr>
            <w:tcW w:w="869" w:type="dxa"/>
            <w:vAlign w:val="center"/>
          </w:tcPr>
          <w:p>
            <w:pPr>
              <w:pStyle w:val="39"/>
              <w:tabs>
                <w:tab w:val="left" w:pos="1337"/>
              </w:tabs>
              <w:spacing w:line="360" w:lineRule="auto"/>
              <w:jc w:val="center"/>
              <w:rPr>
                <w:rFonts w:hint="eastAsia" w:ascii="仿宋" w:hAnsi="仿宋" w:eastAsia="仿宋" w:cs="仿宋"/>
                <w:sz w:val="24"/>
                <w:highlight w:val="none"/>
              </w:rPr>
            </w:pPr>
          </w:p>
        </w:tc>
        <w:tc>
          <w:tcPr>
            <w:tcW w:w="968" w:type="dxa"/>
          </w:tcPr>
          <w:p>
            <w:pPr>
              <w:pStyle w:val="39"/>
              <w:tabs>
                <w:tab w:val="left" w:pos="1337"/>
              </w:tabs>
              <w:spacing w:line="360" w:lineRule="auto"/>
              <w:jc w:val="center"/>
              <w:rPr>
                <w:rFonts w:hint="eastAsia" w:ascii="仿宋" w:hAnsi="仿宋" w:eastAsia="仿宋" w:cs="仿宋"/>
                <w:sz w:val="24"/>
                <w:highlight w:val="none"/>
              </w:rPr>
            </w:pPr>
          </w:p>
        </w:tc>
        <w:tc>
          <w:tcPr>
            <w:tcW w:w="1055" w:type="dxa"/>
          </w:tcPr>
          <w:p>
            <w:pPr>
              <w:pStyle w:val="39"/>
              <w:tabs>
                <w:tab w:val="left" w:pos="1337"/>
              </w:tabs>
              <w:spacing w:line="360" w:lineRule="auto"/>
              <w:jc w:val="center"/>
              <w:rPr>
                <w:rFonts w:hint="eastAsia" w:ascii="仿宋" w:hAnsi="仿宋" w:eastAsia="仿宋" w:cs="仿宋"/>
                <w:sz w:val="24"/>
                <w:highlight w:val="none"/>
              </w:rPr>
            </w:pPr>
          </w:p>
        </w:tc>
        <w:tc>
          <w:tcPr>
            <w:tcW w:w="736" w:type="dxa"/>
          </w:tcPr>
          <w:p>
            <w:pPr>
              <w:pStyle w:val="39"/>
              <w:tabs>
                <w:tab w:val="left" w:pos="1337"/>
              </w:tabs>
              <w:spacing w:line="360" w:lineRule="auto"/>
              <w:jc w:val="center"/>
              <w:rPr>
                <w:rFonts w:hint="eastAsia" w:ascii="仿宋" w:hAnsi="仿宋" w:eastAsia="仿宋" w:cs="仿宋"/>
                <w:sz w:val="24"/>
                <w:highlight w:val="none"/>
              </w:rPr>
            </w:pPr>
          </w:p>
        </w:tc>
        <w:tc>
          <w:tcPr>
            <w:tcW w:w="851" w:type="dxa"/>
          </w:tcPr>
          <w:p>
            <w:pPr>
              <w:pStyle w:val="39"/>
              <w:tabs>
                <w:tab w:val="left" w:pos="1337"/>
              </w:tabs>
              <w:spacing w:line="360" w:lineRule="auto"/>
              <w:jc w:val="center"/>
              <w:rPr>
                <w:rFonts w:hint="eastAsia" w:ascii="仿宋" w:hAnsi="仿宋" w:eastAsia="仿宋" w:cs="仿宋"/>
                <w:sz w:val="24"/>
                <w:highlight w:val="none"/>
              </w:rPr>
            </w:pPr>
          </w:p>
        </w:tc>
        <w:tc>
          <w:tcPr>
            <w:tcW w:w="908" w:type="dxa"/>
          </w:tcPr>
          <w:p>
            <w:pPr>
              <w:pStyle w:val="39"/>
              <w:tabs>
                <w:tab w:val="left" w:pos="1337"/>
              </w:tabs>
              <w:spacing w:line="360" w:lineRule="auto"/>
              <w:jc w:val="center"/>
              <w:rPr>
                <w:rFonts w:hint="eastAsia" w:ascii="仿宋" w:hAnsi="仿宋" w:eastAsia="仿宋" w:cs="仿宋"/>
                <w:sz w:val="24"/>
                <w:highlight w:val="none"/>
              </w:rPr>
            </w:pPr>
          </w:p>
        </w:tc>
        <w:tc>
          <w:tcPr>
            <w:tcW w:w="1029" w:type="dxa"/>
          </w:tcPr>
          <w:p>
            <w:pPr>
              <w:pStyle w:val="39"/>
              <w:tabs>
                <w:tab w:val="left" w:pos="1337"/>
              </w:tabs>
              <w:spacing w:line="360" w:lineRule="auto"/>
              <w:jc w:val="center"/>
              <w:rPr>
                <w:rFonts w:hint="eastAsia" w:ascii="仿宋" w:hAnsi="仿宋" w:eastAsia="仿宋" w:cs="仿宋"/>
                <w:sz w:val="24"/>
                <w:highlight w:val="none"/>
              </w:rPr>
            </w:pPr>
          </w:p>
        </w:tc>
        <w:tc>
          <w:tcPr>
            <w:tcW w:w="1029" w:type="dxa"/>
          </w:tcPr>
          <w:p>
            <w:pPr>
              <w:pStyle w:val="39"/>
              <w:tabs>
                <w:tab w:val="left" w:pos="1337"/>
              </w:tabs>
              <w:spacing w:line="360" w:lineRule="auto"/>
              <w:jc w:val="center"/>
              <w:rPr>
                <w:rFonts w:hint="eastAsia" w:ascii="仿宋" w:hAnsi="仿宋" w:eastAsia="仿宋" w:cs="仿宋"/>
                <w:sz w:val="24"/>
                <w:highlight w:val="none"/>
              </w:rPr>
            </w:pPr>
          </w:p>
        </w:tc>
        <w:tc>
          <w:tcPr>
            <w:tcW w:w="1245" w:type="dxa"/>
            <w:vAlign w:val="center"/>
          </w:tcPr>
          <w:p>
            <w:pPr>
              <w:pStyle w:val="39"/>
              <w:tabs>
                <w:tab w:val="left" w:pos="1337"/>
              </w:tabs>
              <w:spacing w:line="360" w:lineRule="auto"/>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91" w:type="dxa"/>
            <w:vAlign w:val="center"/>
          </w:tcPr>
          <w:p>
            <w:pPr>
              <w:pStyle w:val="39"/>
              <w:tabs>
                <w:tab w:val="left" w:pos="1337"/>
              </w:tabs>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5</w:t>
            </w:r>
          </w:p>
        </w:tc>
        <w:tc>
          <w:tcPr>
            <w:tcW w:w="869" w:type="dxa"/>
            <w:vAlign w:val="center"/>
          </w:tcPr>
          <w:p>
            <w:pPr>
              <w:pStyle w:val="39"/>
              <w:tabs>
                <w:tab w:val="left" w:pos="1337"/>
              </w:tabs>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968" w:type="dxa"/>
          </w:tcPr>
          <w:p>
            <w:pPr>
              <w:pStyle w:val="39"/>
              <w:tabs>
                <w:tab w:val="left" w:pos="1337"/>
              </w:tabs>
              <w:spacing w:line="360" w:lineRule="auto"/>
              <w:jc w:val="center"/>
              <w:rPr>
                <w:rFonts w:hint="eastAsia" w:ascii="仿宋" w:hAnsi="仿宋" w:eastAsia="仿宋" w:cs="仿宋"/>
                <w:sz w:val="24"/>
                <w:highlight w:val="none"/>
              </w:rPr>
            </w:pPr>
          </w:p>
        </w:tc>
        <w:tc>
          <w:tcPr>
            <w:tcW w:w="1055" w:type="dxa"/>
          </w:tcPr>
          <w:p>
            <w:pPr>
              <w:pStyle w:val="39"/>
              <w:tabs>
                <w:tab w:val="left" w:pos="1337"/>
              </w:tabs>
              <w:spacing w:line="360" w:lineRule="auto"/>
              <w:jc w:val="center"/>
              <w:rPr>
                <w:rFonts w:hint="eastAsia" w:ascii="仿宋" w:hAnsi="仿宋" w:eastAsia="仿宋" w:cs="仿宋"/>
                <w:sz w:val="24"/>
                <w:highlight w:val="none"/>
              </w:rPr>
            </w:pPr>
          </w:p>
        </w:tc>
        <w:tc>
          <w:tcPr>
            <w:tcW w:w="736" w:type="dxa"/>
          </w:tcPr>
          <w:p>
            <w:pPr>
              <w:pStyle w:val="39"/>
              <w:tabs>
                <w:tab w:val="left" w:pos="1337"/>
              </w:tabs>
              <w:spacing w:line="360" w:lineRule="auto"/>
              <w:jc w:val="center"/>
              <w:rPr>
                <w:rFonts w:hint="eastAsia" w:ascii="仿宋" w:hAnsi="仿宋" w:eastAsia="仿宋" w:cs="仿宋"/>
                <w:sz w:val="24"/>
                <w:highlight w:val="none"/>
              </w:rPr>
            </w:pPr>
          </w:p>
        </w:tc>
        <w:tc>
          <w:tcPr>
            <w:tcW w:w="851" w:type="dxa"/>
          </w:tcPr>
          <w:p>
            <w:pPr>
              <w:pStyle w:val="39"/>
              <w:tabs>
                <w:tab w:val="left" w:pos="1337"/>
              </w:tabs>
              <w:spacing w:line="360" w:lineRule="auto"/>
              <w:jc w:val="center"/>
              <w:rPr>
                <w:rFonts w:hint="eastAsia" w:ascii="仿宋" w:hAnsi="仿宋" w:eastAsia="仿宋" w:cs="仿宋"/>
                <w:sz w:val="24"/>
                <w:highlight w:val="none"/>
              </w:rPr>
            </w:pPr>
          </w:p>
        </w:tc>
        <w:tc>
          <w:tcPr>
            <w:tcW w:w="908" w:type="dxa"/>
          </w:tcPr>
          <w:p>
            <w:pPr>
              <w:pStyle w:val="39"/>
              <w:tabs>
                <w:tab w:val="left" w:pos="1337"/>
              </w:tabs>
              <w:spacing w:line="360" w:lineRule="auto"/>
              <w:jc w:val="center"/>
              <w:rPr>
                <w:rFonts w:hint="eastAsia" w:ascii="仿宋" w:hAnsi="仿宋" w:eastAsia="仿宋" w:cs="仿宋"/>
                <w:sz w:val="24"/>
                <w:highlight w:val="none"/>
              </w:rPr>
            </w:pPr>
          </w:p>
        </w:tc>
        <w:tc>
          <w:tcPr>
            <w:tcW w:w="1029" w:type="dxa"/>
          </w:tcPr>
          <w:p>
            <w:pPr>
              <w:pStyle w:val="39"/>
              <w:tabs>
                <w:tab w:val="left" w:pos="1337"/>
              </w:tabs>
              <w:spacing w:line="360" w:lineRule="auto"/>
              <w:jc w:val="center"/>
              <w:rPr>
                <w:rFonts w:hint="eastAsia" w:ascii="仿宋" w:hAnsi="仿宋" w:eastAsia="仿宋" w:cs="仿宋"/>
                <w:sz w:val="24"/>
                <w:highlight w:val="none"/>
              </w:rPr>
            </w:pPr>
          </w:p>
        </w:tc>
        <w:tc>
          <w:tcPr>
            <w:tcW w:w="1029" w:type="dxa"/>
            <w:vAlign w:val="center"/>
          </w:tcPr>
          <w:p>
            <w:pPr>
              <w:pStyle w:val="39"/>
              <w:tabs>
                <w:tab w:val="left" w:pos="1337"/>
              </w:tabs>
              <w:spacing w:line="360" w:lineRule="auto"/>
              <w:jc w:val="center"/>
              <w:rPr>
                <w:rFonts w:hint="eastAsia" w:ascii="仿宋" w:hAnsi="仿宋" w:eastAsia="仿宋" w:cs="仿宋"/>
                <w:sz w:val="24"/>
                <w:highlight w:val="none"/>
              </w:rPr>
            </w:pPr>
          </w:p>
        </w:tc>
        <w:tc>
          <w:tcPr>
            <w:tcW w:w="1245" w:type="dxa"/>
            <w:vAlign w:val="center"/>
          </w:tcPr>
          <w:p>
            <w:pPr>
              <w:pStyle w:val="39"/>
              <w:tabs>
                <w:tab w:val="left" w:pos="1337"/>
              </w:tabs>
              <w:spacing w:line="360" w:lineRule="auto"/>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91" w:type="dxa"/>
            <w:vAlign w:val="center"/>
          </w:tcPr>
          <w:p>
            <w:pPr>
              <w:pStyle w:val="39"/>
              <w:tabs>
                <w:tab w:val="left" w:pos="1337"/>
              </w:tabs>
              <w:spacing w:line="360" w:lineRule="auto"/>
              <w:jc w:val="center"/>
              <w:rPr>
                <w:rFonts w:hint="eastAsia" w:ascii="仿宋" w:hAnsi="仿宋" w:eastAsia="仿宋" w:cs="仿宋"/>
                <w:sz w:val="24"/>
                <w:highlight w:val="none"/>
              </w:rPr>
            </w:pPr>
          </w:p>
        </w:tc>
        <w:tc>
          <w:tcPr>
            <w:tcW w:w="869" w:type="dxa"/>
            <w:vAlign w:val="center"/>
          </w:tcPr>
          <w:p>
            <w:pPr>
              <w:pStyle w:val="39"/>
              <w:tabs>
                <w:tab w:val="left" w:pos="1337"/>
              </w:tabs>
              <w:spacing w:line="360" w:lineRule="auto"/>
              <w:jc w:val="center"/>
              <w:rPr>
                <w:rFonts w:hint="eastAsia" w:ascii="仿宋" w:hAnsi="仿宋" w:eastAsia="仿宋" w:cs="仿宋"/>
                <w:sz w:val="24"/>
                <w:highlight w:val="none"/>
              </w:rPr>
            </w:pPr>
          </w:p>
        </w:tc>
        <w:tc>
          <w:tcPr>
            <w:tcW w:w="968" w:type="dxa"/>
          </w:tcPr>
          <w:p>
            <w:pPr>
              <w:pStyle w:val="39"/>
              <w:tabs>
                <w:tab w:val="left" w:pos="1337"/>
              </w:tabs>
              <w:spacing w:line="360" w:lineRule="auto"/>
              <w:jc w:val="center"/>
              <w:rPr>
                <w:rFonts w:hint="eastAsia" w:ascii="仿宋" w:hAnsi="仿宋" w:eastAsia="仿宋" w:cs="仿宋"/>
                <w:sz w:val="24"/>
                <w:highlight w:val="none"/>
              </w:rPr>
            </w:pPr>
          </w:p>
        </w:tc>
        <w:tc>
          <w:tcPr>
            <w:tcW w:w="1055" w:type="dxa"/>
          </w:tcPr>
          <w:p>
            <w:pPr>
              <w:pStyle w:val="39"/>
              <w:tabs>
                <w:tab w:val="left" w:pos="1337"/>
              </w:tabs>
              <w:spacing w:line="360" w:lineRule="auto"/>
              <w:jc w:val="center"/>
              <w:rPr>
                <w:rFonts w:hint="eastAsia" w:ascii="仿宋" w:hAnsi="仿宋" w:eastAsia="仿宋" w:cs="仿宋"/>
                <w:sz w:val="24"/>
                <w:highlight w:val="none"/>
              </w:rPr>
            </w:pPr>
          </w:p>
        </w:tc>
        <w:tc>
          <w:tcPr>
            <w:tcW w:w="736" w:type="dxa"/>
          </w:tcPr>
          <w:p>
            <w:pPr>
              <w:pStyle w:val="39"/>
              <w:tabs>
                <w:tab w:val="left" w:pos="1337"/>
              </w:tabs>
              <w:spacing w:line="360" w:lineRule="auto"/>
              <w:jc w:val="center"/>
              <w:rPr>
                <w:rFonts w:hint="eastAsia" w:ascii="仿宋" w:hAnsi="仿宋" w:eastAsia="仿宋" w:cs="仿宋"/>
                <w:sz w:val="24"/>
                <w:highlight w:val="none"/>
              </w:rPr>
            </w:pPr>
          </w:p>
        </w:tc>
        <w:tc>
          <w:tcPr>
            <w:tcW w:w="851" w:type="dxa"/>
          </w:tcPr>
          <w:p>
            <w:pPr>
              <w:pStyle w:val="39"/>
              <w:tabs>
                <w:tab w:val="left" w:pos="1337"/>
              </w:tabs>
              <w:spacing w:line="360" w:lineRule="auto"/>
              <w:jc w:val="center"/>
              <w:rPr>
                <w:rFonts w:hint="eastAsia" w:ascii="仿宋" w:hAnsi="仿宋" w:eastAsia="仿宋" w:cs="仿宋"/>
                <w:sz w:val="24"/>
                <w:highlight w:val="none"/>
              </w:rPr>
            </w:pPr>
          </w:p>
        </w:tc>
        <w:tc>
          <w:tcPr>
            <w:tcW w:w="908" w:type="dxa"/>
          </w:tcPr>
          <w:p>
            <w:pPr>
              <w:pStyle w:val="39"/>
              <w:tabs>
                <w:tab w:val="left" w:pos="1337"/>
              </w:tabs>
              <w:spacing w:line="360" w:lineRule="auto"/>
              <w:jc w:val="center"/>
              <w:rPr>
                <w:rFonts w:hint="eastAsia" w:ascii="仿宋" w:hAnsi="仿宋" w:eastAsia="仿宋" w:cs="仿宋"/>
                <w:sz w:val="24"/>
                <w:highlight w:val="none"/>
              </w:rPr>
            </w:pPr>
          </w:p>
        </w:tc>
        <w:tc>
          <w:tcPr>
            <w:tcW w:w="1029" w:type="dxa"/>
          </w:tcPr>
          <w:p>
            <w:pPr>
              <w:pStyle w:val="39"/>
              <w:tabs>
                <w:tab w:val="left" w:pos="1337"/>
              </w:tabs>
              <w:spacing w:line="360" w:lineRule="auto"/>
              <w:jc w:val="center"/>
              <w:rPr>
                <w:rFonts w:hint="eastAsia" w:ascii="仿宋" w:hAnsi="仿宋" w:eastAsia="仿宋" w:cs="仿宋"/>
                <w:sz w:val="24"/>
                <w:highlight w:val="none"/>
              </w:rPr>
            </w:pPr>
          </w:p>
        </w:tc>
        <w:tc>
          <w:tcPr>
            <w:tcW w:w="1029" w:type="dxa"/>
            <w:vAlign w:val="center"/>
          </w:tcPr>
          <w:p>
            <w:pPr>
              <w:pStyle w:val="39"/>
              <w:tabs>
                <w:tab w:val="left" w:pos="1337"/>
              </w:tabs>
              <w:spacing w:line="360" w:lineRule="auto"/>
              <w:jc w:val="center"/>
              <w:rPr>
                <w:rFonts w:hint="eastAsia" w:ascii="仿宋" w:hAnsi="仿宋" w:eastAsia="仿宋" w:cs="仿宋"/>
                <w:sz w:val="24"/>
                <w:highlight w:val="none"/>
              </w:rPr>
            </w:pPr>
          </w:p>
        </w:tc>
        <w:tc>
          <w:tcPr>
            <w:tcW w:w="1245" w:type="dxa"/>
            <w:vAlign w:val="center"/>
          </w:tcPr>
          <w:p>
            <w:pPr>
              <w:pStyle w:val="39"/>
              <w:tabs>
                <w:tab w:val="left" w:pos="1337"/>
              </w:tabs>
              <w:spacing w:line="360" w:lineRule="auto"/>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91" w:type="dxa"/>
            <w:vAlign w:val="center"/>
          </w:tcPr>
          <w:p>
            <w:pPr>
              <w:pStyle w:val="39"/>
              <w:tabs>
                <w:tab w:val="left" w:pos="1337"/>
              </w:tabs>
              <w:spacing w:line="360" w:lineRule="auto"/>
              <w:jc w:val="center"/>
              <w:rPr>
                <w:rFonts w:hint="eastAsia" w:ascii="仿宋" w:hAnsi="仿宋" w:eastAsia="仿宋" w:cs="仿宋"/>
                <w:sz w:val="24"/>
                <w:highlight w:val="none"/>
              </w:rPr>
            </w:pPr>
          </w:p>
        </w:tc>
        <w:tc>
          <w:tcPr>
            <w:tcW w:w="869" w:type="dxa"/>
            <w:vAlign w:val="center"/>
          </w:tcPr>
          <w:p>
            <w:pPr>
              <w:pStyle w:val="39"/>
              <w:tabs>
                <w:tab w:val="left" w:pos="1337"/>
              </w:tabs>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其他</w:t>
            </w:r>
          </w:p>
        </w:tc>
        <w:tc>
          <w:tcPr>
            <w:tcW w:w="968" w:type="dxa"/>
          </w:tcPr>
          <w:p>
            <w:pPr>
              <w:pStyle w:val="39"/>
              <w:tabs>
                <w:tab w:val="left" w:pos="1337"/>
              </w:tabs>
              <w:spacing w:line="360" w:lineRule="auto"/>
              <w:jc w:val="center"/>
              <w:rPr>
                <w:rFonts w:hint="eastAsia" w:ascii="仿宋" w:hAnsi="仿宋" w:eastAsia="仿宋" w:cs="仿宋"/>
                <w:sz w:val="24"/>
                <w:highlight w:val="none"/>
              </w:rPr>
            </w:pPr>
          </w:p>
        </w:tc>
        <w:tc>
          <w:tcPr>
            <w:tcW w:w="1055" w:type="dxa"/>
          </w:tcPr>
          <w:p>
            <w:pPr>
              <w:pStyle w:val="39"/>
              <w:tabs>
                <w:tab w:val="left" w:pos="1337"/>
              </w:tabs>
              <w:spacing w:line="360" w:lineRule="auto"/>
              <w:jc w:val="center"/>
              <w:rPr>
                <w:rFonts w:hint="eastAsia" w:ascii="仿宋" w:hAnsi="仿宋" w:eastAsia="仿宋" w:cs="仿宋"/>
                <w:sz w:val="24"/>
                <w:highlight w:val="none"/>
              </w:rPr>
            </w:pPr>
          </w:p>
        </w:tc>
        <w:tc>
          <w:tcPr>
            <w:tcW w:w="736" w:type="dxa"/>
          </w:tcPr>
          <w:p>
            <w:pPr>
              <w:pStyle w:val="39"/>
              <w:tabs>
                <w:tab w:val="left" w:pos="1337"/>
              </w:tabs>
              <w:spacing w:line="360" w:lineRule="auto"/>
              <w:jc w:val="center"/>
              <w:rPr>
                <w:rFonts w:hint="eastAsia" w:ascii="仿宋" w:hAnsi="仿宋" w:eastAsia="仿宋" w:cs="仿宋"/>
                <w:sz w:val="24"/>
                <w:highlight w:val="none"/>
              </w:rPr>
            </w:pPr>
          </w:p>
        </w:tc>
        <w:tc>
          <w:tcPr>
            <w:tcW w:w="851" w:type="dxa"/>
          </w:tcPr>
          <w:p>
            <w:pPr>
              <w:pStyle w:val="39"/>
              <w:tabs>
                <w:tab w:val="left" w:pos="1337"/>
              </w:tabs>
              <w:spacing w:line="360" w:lineRule="auto"/>
              <w:jc w:val="center"/>
              <w:rPr>
                <w:rFonts w:hint="eastAsia" w:ascii="仿宋" w:hAnsi="仿宋" w:eastAsia="仿宋" w:cs="仿宋"/>
                <w:sz w:val="24"/>
                <w:highlight w:val="none"/>
              </w:rPr>
            </w:pPr>
          </w:p>
        </w:tc>
        <w:tc>
          <w:tcPr>
            <w:tcW w:w="908" w:type="dxa"/>
          </w:tcPr>
          <w:p>
            <w:pPr>
              <w:pStyle w:val="39"/>
              <w:tabs>
                <w:tab w:val="left" w:pos="1337"/>
              </w:tabs>
              <w:spacing w:line="360" w:lineRule="auto"/>
              <w:jc w:val="center"/>
              <w:rPr>
                <w:rFonts w:hint="eastAsia" w:ascii="仿宋" w:hAnsi="仿宋" w:eastAsia="仿宋" w:cs="仿宋"/>
                <w:sz w:val="24"/>
                <w:highlight w:val="none"/>
              </w:rPr>
            </w:pPr>
          </w:p>
        </w:tc>
        <w:tc>
          <w:tcPr>
            <w:tcW w:w="1029" w:type="dxa"/>
          </w:tcPr>
          <w:p>
            <w:pPr>
              <w:pStyle w:val="39"/>
              <w:tabs>
                <w:tab w:val="left" w:pos="1337"/>
              </w:tabs>
              <w:spacing w:line="360" w:lineRule="auto"/>
              <w:jc w:val="center"/>
              <w:rPr>
                <w:rFonts w:hint="eastAsia" w:ascii="仿宋" w:hAnsi="仿宋" w:eastAsia="仿宋" w:cs="仿宋"/>
                <w:sz w:val="24"/>
                <w:highlight w:val="none"/>
              </w:rPr>
            </w:pPr>
          </w:p>
        </w:tc>
        <w:tc>
          <w:tcPr>
            <w:tcW w:w="1029" w:type="dxa"/>
            <w:vAlign w:val="center"/>
          </w:tcPr>
          <w:p>
            <w:pPr>
              <w:pStyle w:val="39"/>
              <w:tabs>
                <w:tab w:val="left" w:pos="1337"/>
              </w:tabs>
              <w:spacing w:line="360" w:lineRule="auto"/>
              <w:jc w:val="center"/>
              <w:rPr>
                <w:rFonts w:hint="eastAsia" w:ascii="仿宋" w:hAnsi="仿宋" w:eastAsia="仿宋" w:cs="仿宋"/>
                <w:sz w:val="24"/>
                <w:highlight w:val="none"/>
              </w:rPr>
            </w:pPr>
          </w:p>
        </w:tc>
        <w:tc>
          <w:tcPr>
            <w:tcW w:w="1245" w:type="dxa"/>
            <w:vAlign w:val="center"/>
          </w:tcPr>
          <w:p>
            <w:pPr>
              <w:pStyle w:val="39"/>
              <w:tabs>
                <w:tab w:val="left" w:pos="1337"/>
              </w:tabs>
              <w:spacing w:line="360" w:lineRule="auto"/>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91" w:type="dxa"/>
            <w:vAlign w:val="center"/>
          </w:tcPr>
          <w:p>
            <w:pPr>
              <w:pStyle w:val="39"/>
              <w:tabs>
                <w:tab w:val="left" w:pos="1337"/>
              </w:tabs>
              <w:spacing w:line="360" w:lineRule="auto"/>
              <w:jc w:val="center"/>
              <w:rPr>
                <w:rFonts w:hint="eastAsia" w:ascii="仿宋" w:hAnsi="仿宋" w:eastAsia="仿宋" w:cs="仿宋"/>
                <w:sz w:val="24"/>
                <w:highlight w:val="none"/>
              </w:rPr>
            </w:pPr>
          </w:p>
        </w:tc>
        <w:tc>
          <w:tcPr>
            <w:tcW w:w="869" w:type="dxa"/>
            <w:vAlign w:val="center"/>
          </w:tcPr>
          <w:p>
            <w:pPr>
              <w:pStyle w:val="39"/>
              <w:tabs>
                <w:tab w:val="left" w:pos="1337"/>
              </w:tabs>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合计</w:t>
            </w:r>
          </w:p>
        </w:tc>
        <w:tc>
          <w:tcPr>
            <w:tcW w:w="968" w:type="dxa"/>
          </w:tcPr>
          <w:p>
            <w:pPr>
              <w:pStyle w:val="39"/>
              <w:tabs>
                <w:tab w:val="left" w:pos="1337"/>
              </w:tabs>
              <w:spacing w:line="360" w:lineRule="auto"/>
              <w:jc w:val="center"/>
              <w:rPr>
                <w:rFonts w:hint="eastAsia" w:ascii="仿宋" w:hAnsi="仿宋" w:eastAsia="仿宋" w:cs="仿宋"/>
                <w:sz w:val="24"/>
                <w:highlight w:val="none"/>
              </w:rPr>
            </w:pPr>
          </w:p>
        </w:tc>
        <w:tc>
          <w:tcPr>
            <w:tcW w:w="1055" w:type="dxa"/>
          </w:tcPr>
          <w:p>
            <w:pPr>
              <w:pStyle w:val="39"/>
              <w:tabs>
                <w:tab w:val="left" w:pos="1337"/>
              </w:tabs>
              <w:spacing w:line="360" w:lineRule="auto"/>
              <w:jc w:val="center"/>
              <w:rPr>
                <w:rFonts w:hint="eastAsia" w:ascii="仿宋" w:hAnsi="仿宋" w:eastAsia="仿宋" w:cs="仿宋"/>
                <w:sz w:val="24"/>
                <w:highlight w:val="none"/>
              </w:rPr>
            </w:pPr>
          </w:p>
        </w:tc>
        <w:tc>
          <w:tcPr>
            <w:tcW w:w="736" w:type="dxa"/>
          </w:tcPr>
          <w:p>
            <w:pPr>
              <w:pStyle w:val="39"/>
              <w:tabs>
                <w:tab w:val="left" w:pos="1337"/>
              </w:tabs>
              <w:spacing w:line="360" w:lineRule="auto"/>
              <w:jc w:val="center"/>
              <w:rPr>
                <w:rFonts w:hint="eastAsia" w:ascii="仿宋" w:hAnsi="仿宋" w:eastAsia="仿宋" w:cs="仿宋"/>
                <w:sz w:val="24"/>
                <w:highlight w:val="none"/>
              </w:rPr>
            </w:pPr>
          </w:p>
        </w:tc>
        <w:tc>
          <w:tcPr>
            <w:tcW w:w="851" w:type="dxa"/>
          </w:tcPr>
          <w:p>
            <w:pPr>
              <w:pStyle w:val="39"/>
              <w:tabs>
                <w:tab w:val="left" w:pos="1337"/>
              </w:tabs>
              <w:spacing w:line="360" w:lineRule="auto"/>
              <w:jc w:val="center"/>
              <w:rPr>
                <w:rFonts w:hint="eastAsia" w:ascii="仿宋" w:hAnsi="仿宋" w:eastAsia="仿宋" w:cs="仿宋"/>
                <w:sz w:val="24"/>
                <w:highlight w:val="none"/>
              </w:rPr>
            </w:pPr>
          </w:p>
        </w:tc>
        <w:tc>
          <w:tcPr>
            <w:tcW w:w="908" w:type="dxa"/>
          </w:tcPr>
          <w:p>
            <w:pPr>
              <w:pStyle w:val="39"/>
              <w:tabs>
                <w:tab w:val="left" w:pos="1337"/>
              </w:tabs>
              <w:spacing w:line="360" w:lineRule="auto"/>
              <w:jc w:val="center"/>
              <w:rPr>
                <w:rFonts w:hint="eastAsia" w:ascii="仿宋" w:hAnsi="仿宋" w:eastAsia="仿宋" w:cs="仿宋"/>
                <w:sz w:val="24"/>
                <w:highlight w:val="none"/>
              </w:rPr>
            </w:pPr>
          </w:p>
        </w:tc>
        <w:tc>
          <w:tcPr>
            <w:tcW w:w="1029" w:type="dxa"/>
          </w:tcPr>
          <w:p>
            <w:pPr>
              <w:pStyle w:val="39"/>
              <w:tabs>
                <w:tab w:val="left" w:pos="1337"/>
              </w:tabs>
              <w:spacing w:line="360" w:lineRule="auto"/>
              <w:jc w:val="center"/>
              <w:rPr>
                <w:rFonts w:hint="eastAsia" w:ascii="仿宋" w:hAnsi="仿宋" w:eastAsia="仿宋" w:cs="仿宋"/>
                <w:sz w:val="24"/>
                <w:highlight w:val="none"/>
              </w:rPr>
            </w:pPr>
          </w:p>
        </w:tc>
        <w:tc>
          <w:tcPr>
            <w:tcW w:w="1029" w:type="dxa"/>
            <w:vAlign w:val="center"/>
          </w:tcPr>
          <w:p>
            <w:pPr>
              <w:pStyle w:val="39"/>
              <w:tabs>
                <w:tab w:val="left" w:pos="1337"/>
              </w:tabs>
              <w:spacing w:line="360" w:lineRule="auto"/>
              <w:jc w:val="center"/>
              <w:rPr>
                <w:rFonts w:hint="eastAsia" w:ascii="仿宋" w:hAnsi="仿宋" w:eastAsia="仿宋" w:cs="仿宋"/>
                <w:sz w:val="24"/>
                <w:highlight w:val="none"/>
              </w:rPr>
            </w:pPr>
          </w:p>
        </w:tc>
        <w:tc>
          <w:tcPr>
            <w:tcW w:w="1245" w:type="dxa"/>
            <w:vAlign w:val="center"/>
          </w:tcPr>
          <w:p>
            <w:pPr>
              <w:pStyle w:val="39"/>
              <w:tabs>
                <w:tab w:val="left" w:pos="1337"/>
              </w:tabs>
              <w:spacing w:line="360" w:lineRule="auto"/>
              <w:jc w:val="center"/>
              <w:rPr>
                <w:rFonts w:hint="eastAsia" w:ascii="仿宋" w:hAnsi="仿宋" w:eastAsia="仿宋" w:cs="仿宋"/>
                <w:sz w:val="24"/>
                <w:highlight w:val="none"/>
              </w:rPr>
            </w:pPr>
          </w:p>
        </w:tc>
      </w:tr>
    </w:tbl>
    <w:p>
      <w:pPr>
        <w:widowControl/>
        <w:shd w:val="clear" w:color="auto" w:fill="FFFFFF"/>
        <w:snapToGrid w:val="0"/>
        <w:spacing w:line="384" w:lineRule="auto"/>
        <w:jc w:val="left"/>
        <w:rPr>
          <w:rFonts w:hint="eastAsia" w:ascii="仿宋" w:hAnsi="仿宋" w:eastAsia="仿宋" w:cs="仿宋"/>
          <w:kern w:val="0"/>
          <w:sz w:val="24"/>
          <w:szCs w:val="24"/>
          <w:highlight w:val="none"/>
        </w:rPr>
      </w:pPr>
    </w:p>
    <w:p>
      <w:pPr>
        <w:widowControl/>
        <w:shd w:val="clear" w:color="auto" w:fill="FFFFFF"/>
        <w:snapToGrid w:val="0"/>
        <w:spacing w:line="384"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投标人：</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（盖章）</w:t>
      </w:r>
    </w:p>
    <w:p>
      <w:pPr>
        <w:widowControl/>
        <w:shd w:val="clear" w:color="auto" w:fill="FFFFFF"/>
        <w:snapToGrid w:val="0"/>
        <w:spacing w:line="384" w:lineRule="auto"/>
        <w:jc w:val="left"/>
        <w:rPr>
          <w:rFonts w:hint="eastAsia" w:ascii="仿宋" w:hAnsi="仿宋" w:eastAsia="仿宋" w:cs="仿宋"/>
          <w:kern w:val="0"/>
          <w:sz w:val="24"/>
          <w:szCs w:val="24"/>
          <w:highlight w:val="none"/>
        </w:rPr>
      </w:pPr>
    </w:p>
    <w:p>
      <w:pPr>
        <w:widowControl/>
        <w:shd w:val="clear" w:color="auto" w:fill="FFFFFF"/>
        <w:snapToGrid w:val="0"/>
        <w:spacing w:line="384"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法定代表人：</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（盖章或签字）</w:t>
      </w:r>
    </w:p>
    <w:p>
      <w:pPr>
        <w:widowControl/>
        <w:shd w:val="clear" w:color="auto" w:fill="FFFFFF"/>
        <w:wordWrap w:val="0"/>
        <w:snapToGrid w:val="0"/>
        <w:spacing w:line="384" w:lineRule="auto"/>
        <w:ind w:firstLine="420"/>
        <w:jc w:val="righ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日期：     年   月   日</w:t>
      </w:r>
    </w:p>
    <w:p>
      <w:pPr>
        <w:tabs>
          <w:tab w:val="center" w:pos="4832"/>
          <w:tab w:val="left" w:pos="7140"/>
        </w:tabs>
        <w:jc w:val="center"/>
        <w:outlineLvl w:val="1"/>
        <w:rPr>
          <w:rFonts w:hint="eastAsia" w:ascii="仿宋" w:hAnsi="仿宋" w:eastAsia="仿宋" w:cs="仿宋"/>
          <w:b/>
          <w:sz w:val="24"/>
          <w:szCs w:val="24"/>
          <w:highlight w:val="none"/>
        </w:rPr>
        <w:sectPr>
          <w:headerReference r:id="rId46" w:type="default"/>
          <w:footerReference r:id="rId47" w:type="default"/>
          <w:type w:val="continuous"/>
          <w:pgSz w:w="11906" w:h="16838"/>
          <w:pgMar w:top="1134" w:right="1417" w:bottom="1134" w:left="1417" w:header="851" w:footer="992" w:gutter="0"/>
          <w:pgNumType w:fmt="decimal"/>
          <w:cols w:space="0" w:num="1"/>
          <w:docGrid w:linePitch="312" w:charSpace="0"/>
        </w:sectPr>
      </w:pPr>
    </w:p>
    <w:p>
      <w:pPr>
        <w:pStyle w:val="11"/>
        <w:spacing w:line="444" w:lineRule="auto"/>
      </w:pPr>
    </w:p>
    <w:p>
      <w:pPr>
        <w:spacing w:before="155" w:line="371" w:lineRule="exact"/>
        <w:ind w:left="2417"/>
        <w:outlineLvl w:val="1"/>
        <w:rPr>
          <w:rFonts w:hint="eastAsia" w:ascii="方正仿宋_GBK" w:hAnsi="方正仿宋_GBK" w:eastAsia="方正仿宋_GBK" w:cs="方正仿宋_GBK"/>
          <w:sz w:val="30"/>
          <w:szCs w:val="30"/>
        </w:rPr>
      </w:pPr>
      <w:r>
        <w:rPr>
          <w:rFonts w:hint="eastAsia" w:ascii="方正仿宋_GBK" w:hAnsi="方正仿宋_GBK" w:eastAsia="方正仿宋_GBK" w:cs="方正仿宋_GBK"/>
          <w:color w:val="4E4E4E"/>
          <w:spacing w:val="-19"/>
          <w:position w:val="-1"/>
          <w:sz w:val="30"/>
          <w:szCs w:val="30"/>
          <w:lang w:val="en-US" w:eastAsia="zh-CN"/>
        </w:rPr>
        <w:t xml:space="preserve">六 </w:t>
      </w:r>
      <w:r>
        <w:rPr>
          <w:rFonts w:hint="eastAsia" w:ascii="方正仿宋_GBK" w:hAnsi="方正仿宋_GBK" w:eastAsia="方正仿宋_GBK" w:cs="方正仿宋_GBK"/>
          <w:color w:val="4E4E4E"/>
          <w:spacing w:val="-19"/>
          <w:position w:val="-1"/>
          <w:sz w:val="30"/>
          <w:szCs w:val="30"/>
        </w:rPr>
        <w:t>技术响应、</w:t>
      </w:r>
      <w:r>
        <w:rPr>
          <w:rFonts w:hint="eastAsia" w:ascii="方正仿宋_GBK" w:hAnsi="方正仿宋_GBK" w:eastAsia="方正仿宋_GBK" w:cs="方正仿宋_GBK"/>
          <w:spacing w:val="-19"/>
          <w:position w:val="-1"/>
          <w:sz w:val="30"/>
          <w:szCs w:val="30"/>
        </w:rPr>
        <w:t>偏离说明表</w:t>
      </w:r>
    </w:p>
    <w:p>
      <w:pPr>
        <w:pStyle w:val="11"/>
        <w:spacing w:line="297" w:lineRule="auto"/>
      </w:pPr>
    </w:p>
    <w:p>
      <w:pPr>
        <w:spacing w:before="120" w:line="283" w:lineRule="exact"/>
        <w:ind w:left="175"/>
        <w:rPr>
          <w:rFonts w:hint="default" w:ascii="Times New Roman" w:hAnsi="Times New Roman" w:eastAsia="方正仿宋_GBK" w:cs="Times New Roman"/>
          <w:spacing w:val="2"/>
          <w:position w:val="-1"/>
          <w:sz w:val="32"/>
          <w:szCs w:val="32"/>
        </w:rPr>
      </w:pPr>
      <w:r>
        <w:rPr>
          <w:rFonts w:hint="default" w:ascii="Times New Roman" w:hAnsi="Times New Roman" w:eastAsia="方正仿宋_GBK" w:cs="Times New Roman"/>
          <w:spacing w:val="-15"/>
          <w:position w:val="-1"/>
          <w:sz w:val="32"/>
          <w:szCs w:val="32"/>
          <w:lang w:eastAsia="zh-CN"/>
        </w:rPr>
        <w:t>投标人</w:t>
      </w:r>
      <w:r>
        <w:rPr>
          <w:rFonts w:hint="default" w:ascii="Times New Roman" w:hAnsi="Times New Roman" w:eastAsia="方正仿宋_GBK" w:cs="Times New Roman"/>
          <w:spacing w:val="-15"/>
          <w:position w:val="-1"/>
          <w:sz w:val="32"/>
          <w:szCs w:val="32"/>
        </w:rPr>
        <w:t>名称(公章):</w:t>
      </w:r>
      <w:r>
        <w:rPr>
          <w:rFonts w:hint="default" w:ascii="Times New Roman" w:hAnsi="Times New Roman" w:eastAsia="方正仿宋_GBK" w:cs="Times New Roman"/>
          <w:spacing w:val="2"/>
          <w:position w:val="-1"/>
          <w:sz w:val="32"/>
          <w:szCs w:val="32"/>
        </w:rPr>
        <w:t xml:space="preserve">                                        </w:t>
      </w:r>
    </w:p>
    <w:p>
      <w:pPr>
        <w:spacing w:before="120" w:line="283"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2"/>
          <w:position w:val="-1"/>
          <w:sz w:val="32"/>
          <w:szCs w:val="32"/>
        </w:rPr>
        <w:t xml:space="preserve"> </w:t>
      </w:r>
      <w:r>
        <w:rPr>
          <w:rFonts w:hint="default" w:ascii="Times New Roman" w:hAnsi="Times New Roman" w:eastAsia="方正仿宋_GBK" w:cs="Times New Roman"/>
          <w:spacing w:val="-15"/>
          <w:position w:val="-1"/>
          <w:sz w:val="32"/>
          <w:szCs w:val="32"/>
        </w:rPr>
        <w:t xml:space="preserve">招标文件编号:                      </w:t>
      </w:r>
    </w:p>
    <w:tbl>
      <w:tblPr>
        <w:tblStyle w:val="27"/>
        <w:tblW w:w="9340" w:type="dxa"/>
        <w:tblInd w:w="4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5"/>
        <w:gridCol w:w="3012"/>
        <w:gridCol w:w="2975"/>
        <w:gridCol w:w="22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1055" w:type="dxa"/>
            <w:vAlign w:val="top"/>
          </w:tcPr>
          <w:p>
            <w:pPr>
              <w:pStyle w:val="28"/>
              <w:spacing w:before="208" w:line="274" w:lineRule="exact"/>
              <w:ind w:left="239"/>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1"/>
                <w:position w:val="-1"/>
                <w:sz w:val="32"/>
                <w:szCs w:val="32"/>
              </w:rPr>
              <w:t>序号</w:t>
            </w:r>
          </w:p>
        </w:tc>
        <w:tc>
          <w:tcPr>
            <w:tcW w:w="3012" w:type="dxa"/>
            <w:vAlign w:val="top"/>
          </w:tcPr>
          <w:p>
            <w:pPr>
              <w:pStyle w:val="28"/>
              <w:spacing w:before="206" w:line="277" w:lineRule="exact"/>
              <w:ind w:left="206"/>
              <w:rPr>
                <w:rFonts w:hint="default" w:ascii="Times New Roman" w:hAnsi="Times New Roman" w:eastAsia="方正仿宋_GBK" w:cs="Times New Roman"/>
                <w:sz w:val="32"/>
                <w:szCs w:val="32"/>
              </w:rPr>
            </w:pPr>
            <w:r>
              <w:rPr>
                <w:rFonts w:hint="default" w:ascii="Times New Roman" w:hAnsi="Times New Roman" w:eastAsia="方正仿宋_GBK" w:cs="Times New Roman"/>
                <w:color w:val="161616"/>
                <w:spacing w:val="-8"/>
                <w:w w:val="90"/>
                <w:position w:val="-1"/>
                <w:sz w:val="32"/>
                <w:szCs w:val="32"/>
              </w:rPr>
              <w:t>招标文件技术规格、</w:t>
            </w:r>
            <w:r>
              <w:rPr>
                <w:rFonts w:hint="default" w:ascii="Times New Roman" w:hAnsi="Times New Roman" w:eastAsia="方正仿宋_GBK" w:cs="Times New Roman"/>
                <w:color w:val="121212"/>
                <w:spacing w:val="-8"/>
                <w:w w:val="90"/>
                <w:position w:val="-1"/>
                <w:sz w:val="32"/>
                <w:szCs w:val="32"/>
              </w:rPr>
              <w:t>要求</w:t>
            </w:r>
          </w:p>
        </w:tc>
        <w:tc>
          <w:tcPr>
            <w:tcW w:w="2975" w:type="dxa"/>
            <w:vAlign w:val="top"/>
          </w:tcPr>
          <w:p>
            <w:pPr>
              <w:pStyle w:val="28"/>
              <w:spacing w:before="206" w:line="277" w:lineRule="exact"/>
              <w:ind w:left="189"/>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A0A0A"/>
                <w:spacing w:val="-7"/>
                <w:w w:val="90"/>
                <w:position w:val="-1"/>
                <w:sz w:val="32"/>
                <w:szCs w:val="32"/>
              </w:rPr>
              <w:t>投标文件对应规格、</w:t>
            </w:r>
            <w:r>
              <w:rPr>
                <w:rFonts w:hint="default" w:ascii="Times New Roman" w:hAnsi="Times New Roman" w:eastAsia="方正仿宋_GBK" w:cs="Times New Roman"/>
                <w:color w:val="0F0F0F"/>
                <w:spacing w:val="-7"/>
                <w:w w:val="90"/>
                <w:position w:val="-1"/>
                <w:sz w:val="32"/>
                <w:szCs w:val="32"/>
              </w:rPr>
              <w:t>要求</w:t>
            </w:r>
          </w:p>
        </w:tc>
        <w:tc>
          <w:tcPr>
            <w:tcW w:w="2298" w:type="dxa"/>
            <w:vAlign w:val="top"/>
          </w:tcPr>
          <w:p>
            <w:pPr>
              <w:pStyle w:val="28"/>
              <w:spacing w:before="206" w:line="276" w:lineRule="exact"/>
              <w:ind w:left="662"/>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16"/>
                <w:w w:val="95"/>
                <w:position w:val="-1"/>
                <w:sz w:val="32"/>
                <w:szCs w:val="32"/>
              </w:rPr>
              <w:t>偏离说明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055" w:type="dxa"/>
            <w:vAlign w:val="top"/>
          </w:tcPr>
          <w:p>
            <w:pPr>
              <w:spacing w:before="145" w:line="187" w:lineRule="auto"/>
              <w:ind w:left="559"/>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70C0"/>
                <w:sz w:val="32"/>
                <w:szCs w:val="32"/>
              </w:rPr>
              <w:t>1</w:t>
            </w:r>
          </w:p>
        </w:tc>
        <w:tc>
          <w:tcPr>
            <w:tcW w:w="3012" w:type="dxa"/>
            <w:vAlign w:val="top"/>
          </w:tcPr>
          <w:p>
            <w:pPr>
              <w:rPr>
                <w:rFonts w:hint="default" w:ascii="Times New Roman" w:hAnsi="Times New Roman" w:eastAsia="方正仿宋_GBK" w:cs="Times New Roman"/>
                <w:sz w:val="32"/>
                <w:szCs w:val="32"/>
              </w:rPr>
            </w:pPr>
          </w:p>
        </w:tc>
        <w:tc>
          <w:tcPr>
            <w:tcW w:w="2975" w:type="dxa"/>
            <w:vAlign w:val="top"/>
          </w:tcPr>
          <w:p>
            <w:pPr>
              <w:rPr>
                <w:rFonts w:hint="default" w:ascii="Times New Roman" w:hAnsi="Times New Roman" w:eastAsia="方正仿宋_GBK" w:cs="Times New Roman"/>
                <w:sz w:val="32"/>
                <w:szCs w:val="32"/>
              </w:rPr>
            </w:pPr>
          </w:p>
        </w:tc>
        <w:tc>
          <w:tcPr>
            <w:tcW w:w="2298" w:type="dxa"/>
            <w:vAlign w:val="top"/>
          </w:tcPr>
          <w:p>
            <w:pPr>
              <w:rPr>
                <w:rFonts w:hint="default" w:ascii="Times New Roman" w:hAnsi="Times New Roman" w:eastAsia="方正仿宋_GBK" w:cs="Times New Roman"/>
                <w:sz w:val="32"/>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055" w:type="dxa"/>
            <w:vAlign w:val="top"/>
          </w:tcPr>
          <w:p>
            <w:pPr>
              <w:spacing w:before="149" w:line="187" w:lineRule="auto"/>
              <w:ind w:left="530"/>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70C0"/>
                <w:sz w:val="32"/>
                <w:szCs w:val="32"/>
              </w:rPr>
              <w:t>2</w:t>
            </w:r>
          </w:p>
        </w:tc>
        <w:tc>
          <w:tcPr>
            <w:tcW w:w="3012" w:type="dxa"/>
            <w:vAlign w:val="top"/>
          </w:tcPr>
          <w:p>
            <w:pPr>
              <w:rPr>
                <w:rFonts w:hint="default" w:ascii="Times New Roman" w:hAnsi="Times New Roman" w:eastAsia="方正仿宋_GBK" w:cs="Times New Roman"/>
                <w:sz w:val="32"/>
                <w:szCs w:val="32"/>
              </w:rPr>
            </w:pPr>
          </w:p>
        </w:tc>
        <w:tc>
          <w:tcPr>
            <w:tcW w:w="2975" w:type="dxa"/>
            <w:vAlign w:val="top"/>
          </w:tcPr>
          <w:p>
            <w:pPr>
              <w:rPr>
                <w:rFonts w:hint="default" w:ascii="Times New Roman" w:hAnsi="Times New Roman" w:eastAsia="方正仿宋_GBK" w:cs="Times New Roman"/>
                <w:sz w:val="32"/>
                <w:szCs w:val="32"/>
              </w:rPr>
            </w:pPr>
          </w:p>
        </w:tc>
        <w:tc>
          <w:tcPr>
            <w:tcW w:w="2298" w:type="dxa"/>
            <w:vAlign w:val="top"/>
          </w:tcPr>
          <w:p>
            <w:pPr>
              <w:rPr>
                <w:rFonts w:hint="default" w:ascii="Times New Roman" w:hAnsi="Times New Roman" w:eastAsia="方正仿宋_GBK" w:cs="Times New Roman"/>
                <w:sz w:val="32"/>
                <w:szCs w:val="32"/>
              </w:rPr>
            </w:pPr>
          </w:p>
        </w:tc>
      </w:tr>
    </w:tbl>
    <w:p>
      <w:pPr>
        <w:spacing w:before="71" w:line="231" w:lineRule="auto"/>
        <w:ind w:left="29"/>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13"/>
          <w:sz w:val="32"/>
          <w:szCs w:val="32"/>
          <w:lang w:eastAsia="zh-CN"/>
        </w:rPr>
        <w:t>投标人</w:t>
      </w:r>
      <w:r>
        <w:rPr>
          <w:rFonts w:hint="default" w:ascii="Times New Roman" w:hAnsi="Times New Roman" w:eastAsia="方正仿宋_GBK" w:cs="Times New Roman"/>
          <w:spacing w:val="13"/>
          <w:sz w:val="32"/>
          <w:szCs w:val="32"/>
        </w:rPr>
        <w:t>授权代表签字：</w:t>
      </w:r>
    </w:p>
    <w:p>
      <w:pPr>
        <w:spacing w:before="43" w:line="277" w:lineRule="exact"/>
        <w:ind w:left="5"/>
        <w:rPr>
          <w:rFonts w:hint="default" w:ascii="Times New Roman" w:hAnsi="Times New Roman" w:eastAsia="方正仿宋_GBK" w:cs="Times New Roman"/>
          <w:sz w:val="32"/>
          <w:szCs w:val="32"/>
        </w:rPr>
      </w:pPr>
      <w:r>
        <w:rPr>
          <w:rFonts w:hint="default" w:ascii="Times New Roman" w:hAnsi="Times New Roman" w:eastAsia="方正仿宋_GBK" w:cs="Times New Roman"/>
          <w:color w:val="151515"/>
          <w:spacing w:val="-13"/>
          <w:w w:val="97"/>
          <w:position w:val="-1"/>
          <w:sz w:val="32"/>
          <w:szCs w:val="32"/>
        </w:rPr>
        <w:t>注:</w:t>
      </w:r>
      <w:r>
        <w:rPr>
          <w:rFonts w:hint="default" w:ascii="Times New Roman" w:hAnsi="Times New Roman" w:eastAsia="方正仿宋_GBK" w:cs="Times New Roman"/>
          <w:color w:val="151515"/>
          <w:spacing w:val="78"/>
          <w:position w:val="-1"/>
          <w:sz w:val="32"/>
          <w:szCs w:val="32"/>
        </w:rPr>
        <w:t xml:space="preserve"> </w:t>
      </w:r>
      <w:r>
        <w:rPr>
          <w:rFonts w:hint="default" w:ascii="Times New Roman" w:hAnsi="Times New Roman" w:eastAsia="方正仿宋_GBK" w:cs="Times New Roman"/>
          <w:color w:val="0C0C0C"/>
          <w:spacing w:val="-13"/>
          <w:w w:val="97"/>
          <w:position w:val="-1"/>
          <w:sz w:val="32"/>
          <w:szCs w:val="32"/>
        </w:rPr>
        <w:t>此表可延伸。</w:t>
      </w:r>
    </w:p>
    <w:p>
      <w:pPr>
        <w:spacing w:line="277" w:lineRule="exact"/>
        <w:rPr>
          <w:rFonts w:hint="default" w:ascii="Times New Roman" w:hAnsi="Times New Roman" w:eastAsia="方正仿宋_GBK" w:cs="Times New Roman"/>
          <w:sz w:val="32"/>
          <w:szCs w:val="32"/>
        </w:rPr>
        <w:sectPr>
          <w:type w:val="continuous"/>
          <w:pgSz w:w="11906" w:h="16840"/>
          <w:pgMar w:top="1148" w:right="887" w:bottom="400" w:left="1237" w:header="820" w:footer="0" w:gutter="0"/>
          <w:pgNumType w:fmt="decimal"/>
          <w:cols w:equalWidth="0" w:num="1">
            <w:col w:w="9781"/>
          </w:cols>
        </w:sectPr>
      </w:pPr>
    </w:p>
    <w:p>
      <w:pPr>
        <w:pStyle w:val="11"/>
        <w:spacing w:line="381" w:lineRule="auto"/>
      </w:pPr>
    </w:p>
    <w:p>
      <w:pPr>
        <w:spacing w:before="150" w:line="371" w:lineRule="exact"/>
        <w:ind w:left="3473"/>
        <w:outlineLvl w:val="1"/>
        <w:rPr>
          <w:rFonts w:hint="eastAsia" w:ascii="方正仿宋_GBK" w:hAnsi="方正仿宋_GBK" w:eastAsia="方正仿宋_GBK" w:cs="方正仿宋_GBK"/>
          <w:sz w:val="30"/>
          <w:szCs w:val="30"/>
        </w:rPr>
      </w:pPr>
      <w:r>
        <w:rPr>
          <w:rFonts w:hint="eastAsia" w:ascii="方正仿宋_GBK" w:hAnsi="方正仿宋_GBK" w:eastAsia="方正仿宋_GBK" w:cs="方正仿宋_GBK"/>
          <w:color w:val="0F0F0F"/>
          <w:spacing w:val="5"/>
          <w:position w:val="-1"/>
          <w:sz w:val="30"/>
          <w:szCs w:val="30"/>
          <w:lang w:val="en-US" w:eastAsia="zh-CN"/>
        </w:rPr>
        <w:t xml:space="preserve">七 </w:t>
      </w:r>
      <w:r>
        <w:rPr>
          <w:rFonts w:hint="eastAsia" w:ascii="方正仿宋_GBK" w:hAnsi="方正仿宋_GBK" w:eastAsia="方正仿宋_GBK" w:cs="方正仿宋_GBK"/>
          <w:color w:val="0F0F0F"/>
          <w:spacing w:val="5"/>
          <w:position w:val="-1"/>
          <w:sz w:val="30"/>
          <w:szCs w:val="30"/>
        </w:rPr>
        <w:t>类似业绩表</w:t>
      </w:r>
    </w:p>
    <w:tbl>
      <w:tblPr>
        <w:tblStyle w:val="22"/>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7"/>
        <w:gridCol w:w="1233"/>
        <w:gridCol w:w="963"/>
        <w:gridCol w:w="1922"/>
        <w:gridCol w:w="1212"/>
        <w:gridCol w:w="1232"/>
        <w:gridCol w:w="1232"/>
        <w:gridCol w:w="795"/>
      </w:tblGrid>
      <w:tr>
        <w:tblPrEx>
          <w:tblCellMar>
            <w:top w:w="0" w:type="dxa"/>
            <w:left w:w="108" w:type="dxa"/>
            <w:bottom w:w="0" w:type="dxa"/>
            <w:right w:w="108" w:type="dxa"/>
          </w:tblCellMar>
        </w:tblPrEx>
        <w:trPr>
          <w:trHeight w:val="496" w:hRule="atLeast"/>
          <w:jc w:val="center"/>
        </w:trPr>
        <w:tc>
          <w:tcPr>
            <w:tcW w:w="697" w:type="dxa"/>
          </w:tcPr>
          <w:p>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序号</w:t>
            </w:r>
          </w:p>
        </w:tc>
        <w:tc>
          <w:tcPr>
            <w:tcW w:w="1233" w:type="dxa"/>
          </w:tcPr>
          <w:p>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项目名称</w:t>
            </w:r>
          </w:p>
        </w:tc>
        <w:tc>
          <w:tcPr>
            <w:tcW w:w="963" w:type="dxa"/>
          </w:tcPr>
          <w:p>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采购人</w:t>
            </w:r>
          </w:p>
        </w:tc>
        <w:tc>
          <w:tcPr>
            <w:tcW w:w="1922" w:type="dxa"/>
          </w:tcPr>
          <w:p>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采购人联系方式</w:t>
            </w:r>
          </w:p>
        </w:tc>
        <w:tc>
          <w:tcPr>
            <w:tcW w:w="1212" w:type="dxa"/>
          </w:tcPr>
          <w:p>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合同内容</w:t>
            </w:r>
          </w:p>
        </w:tc>
        <w:tc>
          <w:tcPr>
            <w:tcW w:w="1232" w:type="dxa"/>
          </w:tcPr>
          <w:p>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合同价格</w:t>
            </w:r>
          </w:p>
        </w:tc>
        <w:tc>
          <w:tcPr>
            <w:tcW w:w="1232" w:type="dxa"/>
          </w:tcPr>
          <w:p>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签约日期</w:t>
            </w:r>
          </w:p>
        </w:tc>
        <w:tc>
          <w:tcPr>
            <w:tcW w:w="795" w:type="dxa"/>
          </w:tcPr>
          <w:p>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tcPr>
          <w:p>
            <w:pPr>
              <w:rPr>
                <w:rFonts w:hint="eastAsia" w:ascii="仿宋" w:hAnsi="仿宋" w:eastAsia="仿宋" w:cs="仿宋"/>
                <w:kern w:val="0"/>
                <w:sz w:val="24"/>
                <w:szCs w:val="24"/>
                <w:highlight w:val="none"/>
              </w:rPr>
            </w:pPr>
          </w:p>
        </w:tc>
        <w:tc>
          <w:tcPr>
            <w:tcW w:w="1233" w:type="dxa"/>
          </w:tcPr>
          <w:p>
            <w:pPr>
              <w:rPr>
                <w:rFonts w:hint="eastAsia" w:ascii="仿宋" w:hAnsi="仿宋" w:eastAsia="仿宋" w:cs="仿宋"/>
                <w:kern w:val="0"/>
                <w:sz w:val="24"/>
                <w:szCs w:val="24"/>
                <w:highlight w:val="none"/>
              </w:rPr>
            </w:pPr>
          </w:p>
        </w:tc>
        <w:tc>
          <w:tcPr>
            <w:tcW w:w="963" w:type="dxa"/>
          </w:tcPr>
          <w:p>
            <w:pPr>
              <w:rPr>
                <w:rFonts w:hint="eastAsia" w:ascii="仿宋" w:hAnsi="仿宋" w:eastAsia="仿宋" w:cs="仿宋"/>
                <w:kern w:val="0"/>
                <w:sz w:val="24"/>
                <w:szCs w:val="24"/>
                <w:highlight w:val="none"/>
              </w:rPr>
            </w:pPr>
          </w:p>
        </w:tc>
        <w:tc>
          <w:tcPr>
            <w:tcW w:w="1922" w:type="dxa"/>
          </w:tcPr>
          <w:p>
            <w:pPr>
              <w:rPr>
                <w:rFonts w:hint="eastAsia" w:ascii="仿宋" w:hAnsi="仿宋" w:eastAsia="仿宋" w:cs="仿宋"/>
                <w:kern w:val="0"/>
                <w:sz w:val="24"/>
                <w:szCs w:val="24"/>
                <w:highlight w:val="none"/>
              </w:rPr>
            </w:pPr>
          </w:p>
        </w:tc>
        <w:tc>
          <w:tcPr>
            <w:tcW w:w="1212" w:type="dxa"/>
          </w:tcPr>
          <w:p>
            <w:pPr>
              <w:rPr>
                <w:rFonts w:hint="eastAsia" w:ascii="仿宋" w:hAnsi="仿宋" w:eastAsia="仿宋" w:cs="仿宋"/>
                <w:kern w:val="0"/>
                <w:sz w:val="24"/>
                <w:szCs w:val="24"/>
                <w:highlight w:val="none"/>
              </w:rPr>
            </w:pPr>
          </w:p>
        </w:tc>
        <w:tc>
          <w:tcPr>
            <w:tcW w:w="1232" w:type="dxa"/>
          </w:tcPr>
          <w:p>
            <w:pPr>
              <w:rPr>
                <w:rFonts w:hint="eastAsia" w:ascii="仿宋" w:hAnsi="仿宋" w:eastAsia="仿宋" w:cs="仿宋"/>
                <w:kern w:val="0"/>
                <w:sz w:val="24"/>
                <w:szCs w:val="24"/>
                <w:highlight w:val="none"/>
              </w:rPr>
            </w:pPr>
          </w:p>
        </w:tc>
        <w:tc>
          <w:tcPr>
            <w:tcW w:w="1232" w:type="dxa"/>
          </w:tcPr>
          <w:p>
            <w:pPr>
              <w:rPr>
                <w:rFonts w:hint="eastAsia" w:ascii="仿宋" w:hAnsi="仿宋" w:eastAsia="仿宋" w:cs="仿宋"/>
                <w:kern w:val="0"/>
                <w:sz w:val="24"/>
                <w:szCs w:val="24"/>
                <w:highlight w:val="none"/>
              </w:rPr>
            </w:pPr>
          </w:p>
        </w:tc>
        <w:tc>
          <w:tcPr>
            <w:tcW w:w="795" w:type="dxa"/>
          </w:tcPr>
          <w:p>
            <w:pPr>
              <w:rPr>
                <w:rFonts w:hint="eastAsia" w:ascii="仿宋" w:hAnsi="仿宋" w:eastAsia="仿宋" w:cs="仿宋"/>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tcPr>
          <w:p>
            <w:pPr>
              <w:rPr>
                <w:rFonts w:hint="eastAsia" w:ascii="仿宋" w:hAnsi="仿宋" w:eastAsia="仿宋" w:cs="仿宋"/>
                <w:kern w:val="0"/>
                <w:sz w:val="24"/>
                <w:szCs w:val="24"/>
                <w:highlight w:val="none"/>
              </w:rPr>
            </w:pPr>
          </w:p>
        </w:tc>
        <w:tc>
          <w:tcPr>
            <w:tcW w:w="1233" w:type="dxa"/>
          </w:tcPr>
          <w:p>
            <w:pPr>
              <w:rPr>
                <w:rFonts w:hint="eastAsia" w:ascii="仿宋" w:hAnsi="仿宋" w:eastAsia="仿宋" w:cs="仿宋"/>
                <w:kern w:val="0"/>
                <w:sz w:val="24"/>
                <w:szCs w:val="24"/>
                <w:highlight w:val="none"/>
              </w:rPr>
            </w:pPr>
          </w:p>
        </w:tc>
        <w:tc>
          <w:tcPr>
            <w:tcW w:w="963" w:type="dxa"/>
          </w:tcPr>
          <w:p>
            <w:pPr>
              <w:rPr>
                <w:rFonts w:hint="eastAsia" w:ascii="仿宋" w:hAnsi="仿宋" w:eastAsia="仿宋" w:cs="仿宋"/>
                <w:kern w:val="0"/>
                <w:sz w:val="24"/>
                <w:szCs w:val="24"/>
                <w:highlight w:val="none"/>
              </w:rPr>
            </w:pPr>
          </w:p>
        </w:tc>
        <w:tc>
          <w:tcPr>
            <w:tcW w:w="1922" w:type="dxa"/>
          </w:tcPr>
          <w:p>
            <w:pPr>
              <w:rPr>
                <w:rFonts w:hint="eastAsia" w:ascii="仿宋" w:hAnsi="仿宋" w:eastAsia="仿宋" w:cs="仿宋"/>
                <w:kern w:val="0"/>
                <w:sz w:val="24"/>
                <w:szCs w:val="24"/>
                <w:highlight w:val="none"/>
              </w:rPr>
            </w:pPr>
          </w:p>
        </w:tc>
        <w:tc>
          <w:tcPr>
            <w:tcW w:w="1212" w:type="dxa"/>
          </w:tcPr>
          <w:p>
            <w:pPr>
              <w:rPr>
                <w:rFonts w:hint="eastAsia" w:ascii="仿宋" w:hAnsi="仿宋" w:eastAsia="仿宋" w:cs="仿宋"/>
                <w:kern w:val="0"/>
                <w:sz w:val="24"/>
                <w:szCs w:val="24"/>
                <w:highlight w:val="none"/>
              </w:rPr>
            </w:pPr>
          </w:p>
        </w:tc>
        <w:tc>
          <w:tcPr>
            <w:tcW w:w="1232" w:type="dxa"/>
          </w:tcPr>
          <w:p>
            <w:pPr>
              <w:rPr>
                <w:rFonts w:hint="eastAsia" w:ascii="仿宋" w:hAnsi="仿宋" w:eastAsia="仿宋" w:cs="仿宋"/>
                <w:kern w:val="0"/>
                <w:sz w:val="24"/>
                <w:szCs w:val="24"/>
                <w:highlight w:val="none"/>
              </w:rPr>
            </w:pPr>
          </w:p>
        </w:tc>
        <w:tc>
          <w:tcPr>
            <w:tcW w:w="1232" w:type="dxa"/>
          </w:tcPr>
          <w:p>
            <w:pPr>
              <w:rPr>
                <w:rFonts w:hint="eastAsia" w:ascii="仿宋" w:hAnsi="仿宋" w:eastAsia="仿宋" w:cs="仿宋"/>
                <w:kern w:val="0"/>
                <w:sz w:val="24"/>
                <w:szCs w:val="24"/>
                <w:highlight w:val="none"/>
              </w:rPr>
            </w:pPr>
          </w:p>
        </w:tc>
        <w:tc>
          <w:tcPr>
            <w:tcW w:w="795" w:type="dxa"/>
          </w:tcPr>
          <w:p>
            <w:pPr>
              <w:rPr>
                <w:rFonts w:hint="eastAsia" w:ascii="仿宋" w:hAnsi="仿宋" w:eastAsia="仿宋" w:cs="仿宋"/>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tcPr>
          <w:p>
            <w:pPr>
              <w:rPr>
                <w:rFonts w:hint="eastAsia" w:ascii="仿宋" w:hAnsi="仿宋" w:eastAsia="仿宋" w:cs="仿宋"/>
                <w:kern w:val="0"/>
                <w:sz w:val="24"/>
                <w:szCs w:val="24"/>
                <w:highlight w:val="none"/>
              </w:rPr>
            </w:pPr>
          </w:p>
        </w:tc>
        <w:tc>
          <w:tcPr>
            <w:tcW w:w="1233" w:type="dxa"/>
          </w:tcPr>
          <w:p>
            <w:pPr>
              <w:rPr>
                <w:rFonts w:hint="eastAsia" w:ascii="仿宋" w:hAnsi="仿宋" w:eastAsia="仿宋" w:cs="仿宋"/>
                <w:kern w:val="0"/>
                <w:sz w:val="24"/>
                <w:szCs w:val="24"/>
                <w:highlight w:val="none"/>
              </w:rPr>
            </w:pPr>
          </w:p>
        </w:tc>
        <w:tc>
          <w:tcPr>
            <w:tcW w:w="963" w:type="dxa"/>
          </w:tcPr>
          <w:p>
            <w:pPr>
              <w:rPr>
                <w:rFonts w:hint="eastAsia" w:ascii="仿宋" w:hAnsi="仿宋" w:eastAsia="仿宋" w:cs="仿宋"/>
                <w:kern w:val="0"/>
                <w:sz w:val="24"/>
                <w:szCs w:val="24"/>
                <w:highlight w:val="none"/>
              </w:rPr>
            </w:pPr>
          </w:p>
        </w:tc>
        <w:tc>
          <w:tcPr>
            <w:tcW w:w="1922" w:type="dxa"/>
          </w:tcPr>
          <w:p>
            <w:pPr>
              <w:rPr>
                <w:rFonts w:hint="eastAsia" w:ascii="仿宋" w:hAnsi="仿宋" w:eastAsia="仿宋" w:cs="仿宋"/>
                <w:kern w:val="0"/>
                <w:sz w:val="24"/>
                <w:szCs w:val="24"/>
                <w:highlight w:val="none"/>
              </w:rPr>
            </w:pPr>
          </w:p>
        </w:tc>
        <w:tc>
          <w:tcPr>
            <w:tcW w:w="1212" w:type="dxa"/>
          </w:tcPr>
          <w:p>
            <w:pPr>
              <w:rPr>
                <w:rFonts w:hint="eastAsia" w:ascii="仿宋" w:hAnsi="仿宋" w:eastAsia="仿宋" w:cs="仿宋"/>
                <w:kern w:val="0"/>
                <w:sz w:val="24"/>
                <w:szCs w:val="24"/>
                <w:highlight w:val="none"/>
              </w:rPr>
            </w:pPr>
          </w:p>
        </w:tc>
        <w:tc>
          <w:tcPr>
            <w:tcW w:w="1232" w:type="dxa"/>
          </w:tcPr>
          <w:p>
            <w:pPr>
              <w:rPr>
                <w:rFonts w:hint="eastAsia" w:ascii="仿宋" w:hAnsi="仿宋" w:eastAsia="仿宋" w:cs="仿宋"/>
                <w:kern w:val="0"/>
                <w:sz w:val="24"/>
                <w:szCs w:val="24"/>
                <w:highlight w:val="none"/>
              </w:rPr>
            </w:pPr>
          </w:p>
        </w:tc>
        <w:tc>
          <w:tcPr>
            <w:tcW w:w="1232" w:type="dxa"/>
          </w:tcPr>
          <w:p>
            <w:pPr>
              <w:rPr>
                <w:rFonts w:hint="eastAsia" w:ascii="仿宋" w:hAnsi="仿宋" w:eastAsia="仿宋" w:cs="仿宋"/>
                <w:kern w:val="0"/>
                <w:sz w:val="24"/>
                <w:szCs w:val="24"/>
                <w:highlight w:val="none"/>
              </w:rPr>
            </w:pPr>
          </w:p>
        </w:tc>
        <w:tc>
          <w:tcPr>
            <w:tcW w:w="795" w:type="dxa"/>
          </w:tcPr>
          <w:p>
            <w:pPr>
              <w:rPr>
                <w:rFonts w:hint="eastAsia" w:ascii="仿宋" w:hAnsi="仿宋" w:eastAsia="仿宋" w:cs="仿宋"/>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tcPr>
          <w:p>
            <w:pPr>
              <w:rPr>
                <w:rFonts w:hint="eastAsia" w:ascii="仿宋" w:hAnsi="仿宋" w:eastAsia="仿宋" w:cs="仿宋"/>
                <w:kern w:val="0"/>
                <w:sz w:val="24"/>
                <w:szCs w:val="24"/>
                <w:highlight w:val="none"/>
              </w:rPr>
            </w:pPr>
          </w:p>
        </w:tc>
        <w:tc>
          <w:tcPr>
            <w:tcW w:w="1233" w:type="dxa"/>
          </w:tcPr>
          <w:p>
            <w:pPr>
              <w:rPr>
                <w:rFonts w:hint="eastAsia" w:ascii="仿宋" w:hAnsi="仿宋" w:eastAsia="仿宋" w:cs="仿宋"/>
                <w:kern w:val="0"/>
                <w:sz w:val="24"/>
                <w:szCs w:val="24"/>
                <w:highlight w:val="none"/>
              </w:rPr>
            </w:pPr>
          </w:p>
        </w:tc>
        <w:tc>
          <w:tcPr>
            <w:tcW w:w="963" w:type="dxa"/>
          </w:tcPr>
          <w:p>
            <w:pPr>
              <w:rPr>
                <w:rFonts w:hint="eastAsia" w:ascii="仿宋" w:hAnsi="仿宋" w:eastAsia="仿宋" w:cs="仿宋"/>
                <w:kern w:val="0"/>
                <w:sz w:val="24"/>
                <w:szCs w:val="24"/>
                <w:highlight w:val="none"/>
              </w:rPr>
            </w:pPr>
          </w:p>
        </w:tc>
        <w:tc>
          <w:tcPr>
            <w:tcW w:w="1922" w:type="dxa"/>
          </w:tcPr>
          <w:p>
            <w:pPr>
              <w:rPr>
                <w:rFonts w:hint="eastAsia" w:ascii="仿宋" w:hAnsi="仿宋" w:eastAsia="仿宋" w:cs="仿宋"/>
                <w:kern w:val="0"/>
                <w:sz w:val="24"/>
                <w:szCs w:val="24"/>
                <w:highlight w:val="none"/>
              </w:rPr>
            </w:pPr>
          </w:p>
        </w:tc>
        <w:tc>
          <w:tcPr>
            <w:tcW w:w="1212" w:type="dxa"/>
          </w:tcPr>
          <w:p>
            <w:pPr>
              <w:rPr>
                <w:rFonts w:hint="eastAsia" w:ascii="仿宋" w:hAnsi="仿宋" w:eastAsia="仿宋" w:cs="仿宋"/>
                <w:kern w:val="0"/>
                <w:sz w:val="24"/>
                <w:szCs w:val="24"/>
                <w:highlight w:val="none"/>
              </w:rPr>
            </w:pPr>
          </w:p>
        </w:tc>
        <w:tc>
          <w:tcPr>
            <w:tcW w:w="1232" w:type="dxa"/>
          </w:tcPr>
          <w:p>
            <w:pPr>
              <w:rPr>
                <w:rFonts w:hint="eastAsia" w:ascii="仿宋" w:hAnsi="仿宋" w:eastAsia="仿宋" w:cs="仿宋"/>
                <w:kern w:val="0"/>
                <w:sz w:val="24"/>
                <w:szCs w:val="24"/>
                <w:highlight w:val="none"/>
              </w:rPr>
            </w:pPr>
          </w:p>
        </w:tc>
        <w:tc>
          <w:tcPr>
            <w:tcW w:w="1232" w:type="dxa"/>
          </w:tcPr>
          <w:p>
            <w:pPr>
              <w:rPr>
                <w:rFonts w:hint="eastAsia" w:ascii="仿宋" w:hAnsi="仿宋" w:eastAsia="仿宋" w:cs="仿宋"/>
                <w:kern w:val="0"/>
                <w:sz w:val="24"/>
                <w:szCs w:val="24"/>
                <w:highlight w:val="none"/>
              </w:rPr>
            </w:pPr>
          </w:p>
        </w:tc>
        <w:tc>
          <w:tcPr>
            <w:tcW w:w="795" w:type="dxa"/>
          </w:tcPr>
          <w:p>
            <w:pPr>
              <w:rPr>
                <w:rFonts w:hint="eastAsia" w:ascii="仿宋" w:hAnsi="仿宋" w:eastAsia="仿宋" w:cs="仿宋"/>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tcPr>
          <w:p>
            <w:pPr>
              <w:rPr>
                <w:rFonts w:hint="eastAsia" w:ascii="仿宋" w:hAnsi="仿宋" w:eastAsia="仿宋" w:cs="仿宋"/>
                <w:kern w:val="0"/>
                <w:sz w:val="24"/>
                <w:szCs w:val="24"/>
                <w:highlight w:val="none"/>
              </w:rPr>
            </w:pPr>
          </w:p>
        </w:tc>
        <w:tc>
          <w:tcPr>
            <w:tcW w:w="1233" w:type="dxa"/>
          </w:tcPr>
          <w:p>
            <w:pPr>
              <w:rPr>
                <w:rFonts w:hint="eastAsia" w:ascii="仿宋" w:hAnsi="仿宋" w:eastAsia="仿宋" w:cs="仿宋"/>
                <w:kern w:val="0"/>
                <w:sz w:val="24"/>
                <w:szCs w:val="24"/>
                <w:highlight w:val="none"/>
              </w:rPr>
            </w:pPr>
          </w:p>
        </w:tc>
        <w:tc>
          <w:tcPr>
            <w:tcW w:w="963" w:type="dxa"/>
          </w:tcPr>
          <w:p>
            <w:pPr>
              <w:rPr>
                <w:rFonts w:hint="eastAsia" w:ascii="仿宋" w:hAnsi="仿宋" w:eastAsia="仿宋" w:cs="仿宋"/>
                <w:kern w:val="0"/>
                <w:sz w:val="24"/>
                <w:szCs w:val="24"/>
                <w:highlight w:val="none"/>
              </w:rPr>
            </w:pPr>
          </w:p>
        </w:tc>
        <w:tc>
          <w:tcPr>
            <w:tcW w:w="1922" w:type="dxa"/>
          </w:tcPr>
          <w:p>
            <w:pPr>
              <w:rPr>
                <w:rFonts w:hint="eastAsia" w:ascii="仿宋" w:hAnsi="仿宋" w:eastAsia="仿宋" w:cs="仿宋"/>
                <w:kern w:val="0"/>
                <w:sz w:val="24"/>
                <w:szCs w:val="24"/>
                <w:highlight w:val="none"/>
              </w:rPr>
            </w:pPr>
          </w:p>
        </w:tc>
        <w:tc>
          <w:tcPr>
            <w:tcW w:w="1212" w:type="dxa"/>
          </w:tcPr>
          <w:p>
            <w:pPr>
              <w:rPr>
                <w:rFonts w:hint="eastAsia" w:ascii="仿宋" w:hAnsi="仿宋" w:eastAsia="仿宋" w:cs="仿宋"/>
                <w:kern w:val="0"/>
                <w:sz w:val="24"/>
                <w:szCs w:val="24"/>
                <w:highlight w:val="none"/>
              </w:rPr>
            </w:pPr>
          </w:p>
        </w:tc>
        <w:tc>
          <w:tcPr>
            <w:tcW w:w="1232" w:type="dxa"/>
          </w:tcPr>
          <w:p>
            <w:pPr>
              <w:rPr>
                <w:rFonts w:hint="eastAsia" w:ascii="仿宋" w:hAnsi="仿宋" w:eastAsia="仿宋" w:cs="仿宋"/>
                <w:kern w:val="0"/>
                <w:sz w:val="24"/>
                <w:szCs w:val="24"/>
                <w:highlight w:val="none"/>
              </w:rPr>
            </w:pPr>
          </w:p>
        </w:tc>
        <w:tc>
          <w:tcPr>
            <w:tcW w:w="1232" w:type="dxa"/>
          </w:tcPr>
          <w:p>
            <w:pPr>
              <w:rPr>
                <w:rFonts w:hint="eastAsia" w:ascii="仿宋" w:hAnsi="仿宋" w:eastAsia="仿宋" w:cs="仿宋"/>
                <w:kern w:val="0"/>
                <w:sz w:val="24"/>
                <w:szCs w:val="24"/>
                <w:highlight w:val="none"/>
              </w:rPr>
            </w:pPr>
          </w:p>
        </w:tc>
        <w:tc>
          <w:tcPr>
            <w:tcW w:w="795" w:type="dxa"/>
          </w:tcPr>
          <w:p>
            <w:pPr>
              <w:rPr>
                <w:rFonts w:hint="eastAsia" w:ascii="仿宋" w:hAnsi="仿宋" w:eastAsia="仿宋" w:cs="仿宋"/>
                <w:kern w:val="0"/>
                <w:sz w:val="24"/>
                <w:szCs w:val="24"/>
                <w:highlight w:val="none"/>
              </w:rPr>
            </w:pPr>
          </w:p>
        </w:tc>
      </w:tr>
    </w:tbl>
    <w:p>
      <w:pPr>
        <w:widowControl/>
        <w:shd w:val="clear" w:color="auto" w:fill="FFFFFF"/>
        <w:snapToGrid w:val="0"/>
        <w:spacing w:line="384" w:lineRule="auto"/>
        <w:jc w:val="left"/>
        <w:rPr>
          <w:rFonts w:hint="eastAsia" w:ascii="仿宋" w:hAnsi="仿宋" w:eastAsia="仿宋" w:cs="仿宋"/>
          <w:kern w:val="0"/>
          <w:sz w:val="24"/>
          <w:szCs w:val="24"/>
          <w:highlight w:val="none"/>
        </w:rPr>
      </w:pPr>
    </w:p>
    <w:p>
      <w:pPr>
        <w:widowControl/>
        <w:shd w:val="clear" w:color="auto" w:fill="FFFFFF"/>
        <w:snapToGrid w:val="0"/>
        <w:spacing w:line="384"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投标人：</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（盖章）</w:t>
      </w:r>
    </w:p>
    <w:p>
      <w:pPr>
        <w:widowControl/>
        <w:shd w:val="clear" w:color="auto" w:fill="FFFFFF"/>
        <w:snapToGrid w:val="0"/>
        <w:spacing w:line="384" w:lineRule="auto"/>
        <w:jc w:val="left"/>
        <w:rPr>
          <w:rFonts w:hint="eastAsia" w:ascii="仿宋" w:hAnsi="仿宋" w:eastAsia="仿宋" w:cs="仿宋"/>
          <w:kern w:val="0"/>
          <w:sz w:val="24"/>
          <w:szCs w:val="24"/>
          <w:highlight w:val="none"/>
        </w:rPr>
      </w:pPr>
    </w:p>
    <w:p>
      <w:pPr>
        <w:widowControl/>
        <w:shd w:val="clear" w:color="auto" w:fill="FFFFFF"/>
        <w:snapToGrid w:val="0"/>
        <w:spacing w:line="384"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法定代表人：</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（盖章或签字）</w:t>
      </w:r>
    </w:p>
    <w:p>
      <w:pPr>
        <w:widowControl/>
        <w:shd w:val="clear" w:color="auto" w:fill="FFFFFF"/>
        <w:wordWrap w:val="0"/>
        <w:snapToGrid w:val="0"/>
        <w:spacing w:line="384" w:lineRule="auto"/>
        <w:ind w:firstLine="420"/>
        <w:jc w:val="righ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日期：     年   月   日</w:t>
      </w:r>
    </w:p>
    <w:p>
      <w:pPr>
        <w:tabs>
          <w:tab w:val="center" w:pos="4832"/>
          <w:tab w:val="left" w:pos="7140"/>
        </w:tabs>
        <w:jc w:val="center"/>
        <w:outlineLvl w:val="1"/>
        <w:rPr>
          <w:rFonts w:hint="eastAsia" w:ascii="仿宋" w:hAnsi="仿宋" w:eastAsia="仿宋" w:cs="仿宋"/>
          <w:b/>
          <w:sz w:val="24"/>
          <w:szCs w:val="24"/>
          <w:highlight w:val="none"/>
        </w:rPr>
        <w:sectPr>
          <w:headerReference r:id="rId48" w:type="default"/>
          <w:footerReference r:id="rId49" w:type="default"/>
          <w:pgSz w:w="11906" w:h="16838"/>
          <w:pgMar w:top="1134" w:right="1417" w:bottom="1134" w:left="1417" w:header="851" w:footer="992" w:gutter="0"/>
          <w:pgNumType w:fmt="decimal"/>
          <w:cols w:space="0" w:num="1"/>
          <w:docGrid w:linePitch="312" w:charSpace="0"/>
        </w:sectPr>
      </w:pPr>
    </w:p>
    <w:p>
      <w:pPr>
        <w:pStyle w:val="11"/>
        <w:spacing w:line="249" w:lineRule="auto"/>
      </w:pPr>
    </w:p>
    <w:p>
      <w:pPr>
        <w:pStyle w:val="11"/>
        <w:spacing w:line="249" w:lineRule="auto"/>
      </w:pPr>
    </w:p>
    <w:p>
      <w:pPr>
        <w:pStyle w:val="11"/>
        <w:spacing w:line="249" w:lineRule="auto"/>
      </w:pPr>
    </w:p>
    <w:p>
      <w:pPr>
        <w:spacing w:before="147" w:line="350" w:lineRule="exact"/>
        <w:ind w:left="3467"/>
        <w:outlineLvl w:val="1"/>
        <w:rPr>
          <w:rFonts w:hint="eastAsia" w:ascii="方正仿宋_GBK" w:hAnsi="方正仿宋_GBK" w:eastAsia="方正仿宋_GBK" w:cs="方正仿宋_GBK"/>
          <w:sz w:val="30"/>
          <w:szCs w:val="30"/>
        </w:rPr>
      </w:pPr>
      <w:r>
        <w:rPr>
          <w:rFonts w:hint="eastAsia" w:ascii="方正仿宋_GBK" w:hAnsi="方正仿宋_GBK" w:eastAsia="方正仿宋_GBK" w:cs="方正仿宋_GBK"/>
          <w:spacing w:val="1"/>
          <w:position w:val="-1"/>
          <w:sz w:val="30"/>
          <w:szCs w:val="30"/>
          <w:lang w:val="en-US" w:eastAsia="zh-CN"/>
        </w:rPr>
        <w:t>八</w:t>
      </w:r>
      <w:r>
        <w:rPr>
          <w:rFonts w:hint="eastAsia" w:ascii="方正仿宋_GBK" w:hAnsi="方正仿宋_GBK" w:eastAsia="方正仿宋_GBK" w:cs="方正仿宋_GBK"/>
          <w:spacing w:val="1"/>
          <w:position w:val="-1"/>
          <w:sz w:val="30"/>
          <w:szCs w:val="30"/>
        </w:rPr>
        <w:t xml:space="preserve">  </w:t>
      </w:r>
      <w:r>
        <w:rPr>
          <w:rFonts w:hint="eastAsia" w:ascii="方正仿宋_GBK" w:hAnsi="方正仿宋_GBK" w:eastAsia="方正仿宋_GBK" w:cs="方正仿宋_GBK"/>
          <w:color w:val="0D0D0D"/>
          <w:spacing w:val="1"/>
          <w:position w:val="-1"/>
          <w:sz w:val="30"/>
          <w:szCs w:val="30"/>
        </w:rPr>
        <w:t>履约声明函</w:t>
      </w:r>
    </w:p>
    <w:p>
      <w:pPr>
        <w:spacing w:before="200" w:line="231" w:lineRule="auto"/>
        <w:ind w:left="59"/>
        <w:rPr>
          <w:rFonts w:ascii="仿宋" w:hAnsi="仿宋" w:eastAsia="仿宋" w:cs="仿宋"/>
          <w:sz w:val="22"/>
          <w:szCs w:val="22"/>
        </w:rPr>
      </w:pPr>
      <w:r>
        <w:rPr>
          <w:rFonts w:ascii="仿宋" w:hAnsi="仿宋" w:eastAsia="仿宋" w:cs="仿宋"/>
          <w:spacing w:val="12"/>
          <w:sz w:val="22"/>
          <w:szCs w:val="22"/>
        </w:rPr>
        <w:t>博州政府采购中心：</w:t>
      </w:r>
    </w:p>
    <w:p>
      <w:pPr>
        <w:spacing w:before="62" w:line="277" w:lineRule="auto"/>
        <w:ind w:left="73" w:right="115" w:firstLine="480"/>
        <w:jc w:val="both"/>
        <w:rPr>
          <w:rFonts w:ascii="仿宋" w:hAnsi="仿宋" w:eastAsia="仿宋" w:cs="仿宋"/>
          <w:sz w:val="22"/>
          <w:szCs w:val="22"/>
        </w:rPr>
      </w:pPr>
      <w:r>
        <w:rPr>
          <w:rFonts w:ascii="仿宋" w:hAnsi="仿宋" w:eastAsia="仿宋" w:cs="仿宋"/>
          <w:spacing w:val="12"/>
          <w:sz w:val="22"/>
          <w:szCs w:val="22"/>
        </w:rPr>
        <w:t>我公司自愿参与招标文件编号为</w:t>
      </w:r>
      <w:r>
        <w:rPr>
          <w:rFonts w:ascii="仿宋" w:hAnsi="仿宋" w:eastAsia="仿宋" w:cs="仿宋"/>
          <w:spacing w:val="-105"/>
          <w:sz w:val="22"/>
          <w:szCs w:val="22"/>
        </w:rPr>
        <w:t xml:space="preserve"> </w:t>
      </w:r>
      <w:r>
        <w:rPr>
          <w:rFonts w:ascii="仿宋" w:hAnsi="仿宋" w:eastAsia="仿宋" w:cs="仿宋"/>
          <w:spacing w:val="12"/>
          <w:sz w:val="22"/>
          <w:szCs w:val="22"/>
          <w:u w:val="single" w:color="auto"/>
        </w:rPr>
        <w:t xml:space="preserve">           </w:t>
      </w:r>
      <w:r>
        <w:rPr>
          <w:rFonts w:ascii="仿宋" w:hAnsi="仿宋" w:eastAsia="仿宋" w:cs="仿宋"/>
          <w:spacing w:val="11"/>
          <w:sz w:val="22"/>
          <w:szCs w:val="22"/>
          <w:u w:val="single" w:color="auto"/>
        </w:rPr>
        <w:t xml:space="preserve"> </w:t>
      </w:r>
      <w:r>
        <w:rPr>
          <w:rFonts w:ascii="仿宋" w:hAnsi="仿宋" w:eastAsia="仿宋" w:cs="仿宋"/>
          <w:spacing w:val="11"/>
          <w:sz w:val="22"/>
          <w:szCs w:val="22"/>
        </w:rPr>
        <w:t xml:space="preserve"> 项目的政府采购活动，我公司郑重声明：</w:t>
      </w:r>
      <w:r>
        <w:rPr>
          <w:rFonts w:ascii="仿宋" w:hAnsi="仿宋" w:eastAsia="仿宋" w:cs="仿宋"/>
          <w:spacing w:val="18"/>
          <w:sz w:val="22"/>
          <w:szCs w:val="22"/>
        </w:rPr>
        <w:t>我方具有履行该项目合同的设备和专业技术能</w:t>
      </w:r>
      <w:r>
        <w:rPr>
          <w:rFonts w:ascii="仿宋" w:hAnsi="仿宋" w:eastAsia="仿宋" w:cs="仿宋"/>
          <w:spacing w:val="17"/>
          <w:sz w:val="22"/>
          <w:szCs w:val="22"/>
        </w:rPr>
        <w:t>力</w:t>
      </w:r>
      <w:r>
        <w:rPr>
          <w:rFonts w:ascii="仿宋" w:hAnsi="仿宋" w:eastAsia="仿宋" w:cs="仿宋"/>
          <w:spacing w:val="-64"/>
          <w:sz w:val="22"/>
          <w:szCs w:val="22"/>
        </w:rPr>
        <w:t xml:space="preserve"> </w:t>
      </w:r>
      <w:r>
        <w:rPr>
          <w:rFonts w:ascii="仿宋" w:hAnsi="仿宋" w:eastAsia="仿宋" w:cs="仿宋"/>
          <w:spacing w:val="17"/>
          <w:sz w:val="22"/>
          <w:szCs w:val="22"/>
        </w:rPr>
        <w:t>,胜任本项目的服务工作</w:t>
      </w:r>
      <w:r>
        <w:rPr>
          <w:rFonts w:ascii="仿宋" w:hAnsi="仿宋" w:eastAsia="仿宋" w:cs="仿宋"/>
          <w:spacing w:val="-65"/>
          <w:sz w:val="22"/>
          <w:szCs w:val="22"/>
        </w:rPr>
        <w:t xml:space="preserve"> </w:t>
      </w:r>
      <w:r>
        <w:rPr>
          <w:rFonts w:ascii="仿宋" w:hAnsi="仿宋" w:eastAsia="仿宋" w:cs="仿宋"/>
          <w:spacing w:val="17"/>
          <w:sz w:val="22"/>
          <w:szCs w:val="22"/>
        </w:rPr>
        <w:t>。如本声明失实</w:t>
      </w:r>
      <w:r>
        <w:rPr>
          <w:rFonts w:ascii="仿宋" w:hAnsi="仿宋" w:eastAsia="仿宋" w:cs="仿宋"/>
          <w:spacing w:val="-65"/>
          <w:sz w:val="22"/>
          <w:szCs w:val="22"/>
        </w:rPr>
        <w:t xml:space="preserve"> </w:t>
      </w:r>
      <w:r>
        <w:rPr>
          <w:rFonts w:ascii="仿宋" w:hAnsi="仿宋" w:eastAsia="仿宋" w:cs="仿宋"/>
          <w:spacing w:val="17"/>
          <w:sz w:val="22"/>
          <w:szCs w:val="22"/>
        </w:rPr>
        <w:t>,</w:t>
      </w:r>
      <w:r>
        <w:rPr>
          <w:rFonts w:ascii="仿宋" w:hAnsi="仿宋" w:eastAsia="仿宋" w:cs="仿宋"/>
          <w:spacing w:val="15"/>
          <w:sz w:val="22"/>
          <w:szCs w:val="22"/>
        </w:rPr>
        <w:t>我方自愿承担被取消中标资格等责任。</w:t>
      </w:r>
    </w:p>
    <w:p>
      <w:pPr>
        <w:spacing w:before="1" w:line="230" w:lineRule="auto"/>
        <w:ind w:left="549"/>
        <w:rPr>
          <w:rFonts w:ascii="仿宋" w:hAnsi="仿宋" w:eastAsia="仿宋" w:cs="仿宋"/>
          <w:sz w:val="22"/>
          <w:szCs w:val="22"/>
        </w:rPr>
      </w:pPr>
      <w:r>
        <w:rPr>
          <w:rFonts w:ascii="仿宋" w:hAnsi="仿宋" w:eastAsia="仿宋" w:cs="仿宋"/>
          <w:spacing w:val="7"/>
          <w:sz w:val="22"/>
          <w:szCs w:val="22"/>
        </w:rPr>
        <w:t>主要设备有：</w:t>
      </w:r>
    </w:p>
    <w:p>
      <w:pPr>
        <w:spacing w:before="56" w:line="230" w:lineRule="auto"/>
        <w:ind w:left="549"/>
        <w:rPr>
          <w:rFonts w:ascii="仿宋" w:hAnsi="仿宋" w:eastAsia="仿宋" w:cs="仿宋"/>
          <w:sz w:val="22"/>
          <w:szCs w:val="22"/>
        </w:rPr>
      </w:pPr>
      <w:r>
        <w:rPr>
          <w:rFonts w:ascii="仿宋" w:hAnsi="仿宋" w:eastAsia="仿宋" w:cs="仿宋"/>
          <w:spacing w:val="12"/>
          <w:sz w:val="22"/>
          <w:szCs w:val="22"/>
        </w:rPr>
        <w:t>主要专业技术能力有：</w:t>
      </w:r>
    </w:p>
    <w:p>
      <w:pPr>
        <w:pStyle w:val="11"/>
        <w:spacing w:line="318" w:lineRule="auto"/>
      </w:pPr>
    </w:p>
    <w:p>
      <w:pPr>
        <w:spacing w:before="73" w:line="232" w:lineRule="auto"/>
        <w:ind w:left="534"/>
        <w:rPr>
          <w:rFonts w:ascii="仿宋" w:hAnsi="仿宋" w:eastAsia="仿宋" w:cs="仿宋"/>
          <w:sz w:val="22"/>
          <w:szCs w:val="22"/>
        </w:rPr>
      </w:pPr>
      <w:r>
        <w:rPr>
          <w:rFonts w:ascii="仿宋" w:hAnsi="仿宋" w:eastAsia="仿宋" w:cs="仿宋"/>
          <w:spacing w:val="10"/>
          <w:sz w:val="22"/>
          <w:szCs w:val="22"/>
        </w:rPr>
        <w:t>特此声明</w:t>
      </w:r>
    </w:p>
    <w:p>
      <w:pPr>
        <w:spacing w:before="18" w:line="169" w:lineRule="auto"/>
        <w:ind w:left="3153" w:right="3291" w:firstLine="1171"/>
        <w:rPr>
          <w:rFonts w:ascii="微软雅黑" w:hAnsi="微软雅黑" w:eastAsia="微软雅黑" w:cs="微软雅黑"/>
          <w:sz w:val="27"/>
          <w:szCs w:val="27"/>
        </w:rPr>
      </w:pPr>
      <w:r>
        <w:rPr>
          <w:rFonts w:hint="eastAsia" w:ascii="微软雅黑" w:hAnsi="微软雅黑" w:eastAsia="微软雅黑" w:cs="微软雅黑"/>
          <w:spacing w:val="-8"/>
          <w:w w:val="93"/>
          <w:sz w:val="27"/>
          <w:szCs w:val="27"/>
          <w:lang w:eastAsia="zh-CN"/>
        </w:rPr>
        <w:t>投标人</w:t>
      </w:r>
      <w:r>
        <w:rPr>
          <w:rFonts w:ascii="微软雅黑" w:hAnsi="微软雅黑" w:eastAsia="微软雅黑" w:cs="微软雅黑"/>
          <w:spacing w:val="-8"/>
          <w:w w:val="93"/>
          <w:sz w:val="27"/>
          <w:szCs w:val="27"/>
        </w:rPr>
        <w:t>名称:</w:t>
      </w:r>
      <w:r>
        <w:rPr>
          <w:rFonts w:ascii="微软雅黑" w:hAnsi="微软雅黑" w:eastAsia="微软雅黑" w:cs="微软雅黑"/>
          <w:spacing w:val="51"/>
          <w:sz w:val="27"/>
          <w:szCs w:val="27"/>
        </w:rPr>
        <w:t xml:space="preserve"> </w:t>
      </w:r>
      <w:r>
        <w:rPr>
          <w:rFonts w:ascii="微软雅黑" w:hAnsi="微软雅黑" w:eastAsia="微软雅黑" w:cs="微软雅黑"/>
          <w:spacing w:val="-8"/>
          <w:w w:val="93"/>
          <w:sz w:val="27"/>
          <w:szCs w:val="27"/>
        </w:rPr>
        <w:t>(盖章)</w:t>
      </w:r>
      <w:r>
        <w:rPr>
          <w:rFonts w:ascii="微软雅黑" w:hAnsi="微软雅黑" w:eastAsia="微软雅黑" w:cs="微软雅黑"/>
          <w:spacing w:val="-6"/>
          <w:w w:val="91"/>
          <w:sz w:val="27"/>
          <w:szCs w:val="27"/>
        </w:rPr>
        <w:t>法人代表或授权委托人:</w:t>
      </w:r>
      <w:r>
        <w:rPr>
          <w:rFonts w:ascii="微软雅黑" w:hAnsi="微软雅黑" w:eastAsia="微软雅黑" w:cs="微软雅黑"/>
          <w:spacing w:val="56"/>
          <w:sz w:val="27"/>
          <w:szCs w:val="27"/>
        </w:rPr>
        <w:t xml:space="preserve"> </w:t>
      </w:r>
      <w:r>
        <w:rPr>
          <w:rFonts w:ascii="微软雅黑" w:hAnsi="微软雅黑" w:eastAsia="微软雅黑" w:cs="微软雅黑"/>
          <w:color w:val="0A0A0A"/>
          <w:spacing w:val="-6"/>
          <w:w w:val="91"/>
          <w:sz w:val="27"/>
          <w:szCs w:val="27"/>
        </w:rPr>
        <w:t>(签字)</w:t>
      </w:r>
    </w:p>
    <w:p>
      <w:pPr>
        <w:pStyle w:val="11"/>
        <w:spacing w:line="248" w:lineRule="auto"/>
      </w:pPr>
    </w:p>
    <w:p>
      <w:pPr>
        <w:spacing w:before="116" w:line="274" w:lineRule="exact"/>
        <w:ind w:left="5309"/>
        <w:rPr>
          <w:rFonts w:ascii="微软雅黑" w:hAnsi="微软雅黑" w:eastAsia="微软雅黑" w:cs="微软雅黑"/>
          <w:sz w:val="27"/>
          <w:szCs w:val="27"/>
        </w:rPr>
      </w:pPr>
      <w:r>
        <w:rPr>
          <w:rFonts w:ascii="微软雅黑" w:hAnsi="微软雅黑" w:eastAsia="微软雅黑" w:cs="微软雅黑"/>
          <w:color w:val="121212"/>
          <w:spacing w:val="-29"/>
          <w:position w:val="-1"/>
          <w:sz w:val="27"/>
          <w:szCs w:val="27"/>
        </w:rPr>
        <w:t>年</w:t>
      </w:r>
      <w:r>
        <w:rPr>
          <w:rFonts w:ascii="微软雅黑" w:hAnsi="微软雅黑" w:eastAsia="微软雅黑" w:cs="微软雅黑"/>
          <w:color w:val="121212"/>
          <w:spacing w:val="15"/>
          <w:position w:val="-1"/>
          <w:sz w:val="27"/>
          <w:szCs w:val="27"/>
        </w:rPr>
        <w:t xml:space="preserve">    </w:t>
      </w:r>
      <w:r>
        <w:rPr>
          <w:rFonts w:ascii="微软雅黑" w:hAnsi="微软雅黑" w:eastAsia="微软雅黑" w:cs="微软雅黑"/>
          <w:spacing w:val="-29"/>
          <w:position w:val="-1"/>
          <w:sz w:val="27"/>
          <w:szCs w:val="27"/>
        </w:rPr>
        <w:t>月</w:t>
      </w:r>
      <w:r>
        <w:rPr>
          <w:rFonts w:ascii="微软雅黑" w:hAnsi="微软雅黑" w:eastAsia="微软雅黑" w:cs="微软雅黑"/>
          <w:spacing w:val="8"/>
          <w:position w:val="-1"/>
          <w:sz w:val="27"/>
          <w:szCs w:val="27"/>
        </w:rPr>
        <w:t xml:space="preserve">     </w:t>
      </w:r>
      <w:r>
        <w:rPr>
          <w:rFonts w:ascii="微软雅黑" w:hAnsi="微软雅黑" w:eastAsia="微软雅黑" w:cs="微软雅黑"/>
          <w:spacing w:val="-29"/>
          <w:position w:val="-1"/>
          <w:sz w:val="27"/>
          <w:szCs w:val="27"/>
        </w:rPr>
        <w:t>日</w:t>
      </w:r>
    </w:p>
    <w:p>
      <w:pPr>
        <w:pStyle w:val="11"/>
        <w:spacing w:line="261" w:lineRule="auto"/>
      </w:pPr>
    </w:p>
    <w:p>
      <w:pPr>
        <w:pStyle w:val="11"/>
        <w:spacing w:line="262" w:lineRule="auto"/>
      </w:pPr>
    </w:p>
    <w:p>
      <w:pPr>
        <w:pStyle w:val="12"/>
      </w:pPr>
    </w:p>
    <w:p>
      <w:pPr>
        <w:pStyle w:val="8"/>
      </w:pPr>
    </w:p>
    <w:p/>
    <w:p>
      <w:pPr>
        <w:pStyle w:val="11"/>
        <w:spacing w:line="262" w:lineRule="auto"/>
      </w:pPr>
    </w:p>
    <w:p>
      <w:pPr>
        <w:pStyle w:val="11"/>
        <w:spacing w:before="151" w:line="350" w:lineRule="exact"/>
        <w:ind w:left="2661"/>
        <w:outlineLvl w:val="1"/>
        <w:rPr>
          <w:rFonts w:hint="eastAsia" w:ascii="Times New Roman" w:hAnsi="Times New Roman" w:eastAsia="方正仿宋_GBK" w:cs="Times New Roman"/>
          <w:spacing w:val="13"/>
          <w:sz w:val="28"/>
          <w:szCs w:val="28"/>
        </w:rPr>
      </w:pPr>
      <w:r>
        <w:rPr>
          <w:rFonts w:hint="eastAsia" w:ascii="方正仿宋_GBK" w:hAnsi="方正仿宋_GBK" w:eastAsia="方正仿宋_GBK" w:cs="方正仿宋_GBK"/>
          <w:spacing w:val="-2"/>
          <w:position w:val="-1"/>
          <w:sz w:val="30"/>
          <w:szCs w:val="30"/>
          <w:lang w:val="en-US" w:eastAsia="zh-CN"/>
        </w:rPr>
        <w:t xml:space="preserve">九  </w:t>
      </w:r>
      <w:r>
        <w:rPr>
          <w:rFonts w:hint="eastAsia" w:ascii="方正仿宋_GBK" w:hAnsi="方正仿宋_GBK" w:eastAsia="方正仿宋_GBK" w:cs="方正仿宋_GBK"/>
          <w:spacing w:val="-2"/>
          <w:position w:val="-1"/>
          <w:sz w:val="30"/>
          <w:szCs w:val="30"/>
        </w:rPr>
        <w:t xml:space="preserve"> </w:t>
      </w:r>
      <w:r>
        <w:rPr>
          <w:rFonts w:hint="eastAsia" w:ascii="Times New Roman" w:hAnsi="Times New Roman" w:eastAsia="方正仿宋_GBK" w:cs="Times New Roman"/>
          <w:color w:val="000000"/>
          <w:spacing w:val="13"/>
          <w:position w:val="0"/>
          <w:sz w:val="28"/>
          <w:szCs w:val="28"/>
        </w:rPr>
        <w:t>无重大违法记录声明函</w:t>
      </w:r>
    </w:p>
    <w:p>
      <w:pPr>
        <w:spacing w:before="200" w:line="231" w:lineRule="auto"/>
        <w:ind w:left="194"/>
        <w:rPr>
          <w:rFonts w:ascii="仿宋" w:hAnsi="仿宋" w:eastAsia="仿宋" w:cs="仿宋"/>
          <w:sz w:val="21"/>
          <w:szCs w:val="21"/>
        </w:rPr>
      </w:pPr>
      <w:r>
        <w:rPr>
          <w:rFonts w:ascii="Times New Roman" w:hAnsi="Times New Roman" w:eastAsia="方正仿宋_GBK" w:cs="Times New Roman"/>
          <w:spacing w:val="13"/>
          <w:sz w:val="24"/>
          <w:szCs w:val="24"/>
        </w:rPr>
        <w:t>博州政府采购中心：</w:t>
      </w:r>
    </w:p>
    <w:p>
      <w:pPr>
        <w:spacing w:before="64" w:line="233" w:lineRule="auto"/>
        <w:ind w:left="61" w:right="115" w:firstLine="607"/>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3"/>
          <w:sz w:val="24"/>
          <w:szCs w:val="24"/>
        </w:rPr>
        <w:t>我公司自愿参与招标文件编号为</w:t>
      </w:r>
      <w:r>
        <w:rPr>
          <w:rFonts w:hint="default" w:ascii="Times New Roman" w:hAnsi="Times New Roman" w:eastAsia="方正仿宋_GBK" w:cs="Times New Roman"/>
          <w:spacing w:val="-100"/>
          <w:sz w:val="24"/>
          <w:szCs w:val="24"/>
        </w:rPr>
        <w:t xml:space="preserve"> </w:t>
      </w:r>
      <w:r>
        <w:rPr>
          <w:rFonts w:hint="default" w:ascii="Times New Roman" w:hAnsi="Times New Roman" w:eastAsia="方正仿宋_GBK" w:cs="Times New Roman"/>
          <w:spacing w:val="1"/>
          <w:sz w:val="24"/>
          <w:szCs w:val="24"/>
          <w:u w:val="single" w:color="auto"/>
        </w:rPr>
        <w:t xml:space="preserve">           </w:t>
      </w:r>
      <w:r>
        <w:rPr>
          <w:rFonts w:hint="default" w:ascii="Times New Roman" w:hAnsi="Times New Roman" w:eastAsia="方正仿宋_GBK" w:cs="Times New Roman"/>
          <w:spacing w:val="13"/>
          <w:sz w:val="24"/>
          <w:szCs w:val="24"/>
        </w:rPr>
        <w:t xml:space="preserve"> 项</w:t>
      </w:r>
      <w:r>
        <w:rPr>
          <w:rFonts w:hint="default" w:ascii="Times New Roman" w:hAnsi="Times New Roman" w:eastAsia="方正仿宋_GBK" w:cs="Times New Roman"/>
          <w:spacing w:val="-40"/>
          <w:sz w:val="24"/>
          <w:szCs w:val="24"/>
        </w:rPr>
        <w:t xml:space="preserve"> </w:t>
      </w:r>
      <w:r>
        <w:rPr>
          <w:rFonts w:hint="default" w:ascii="Times New Roman" w:hAnsi="Times New Roman" w:eastAsia="方正仿宋_GBK" w:cs="Times New Roman"/>
          <w:spacing w:val="13"/>
          <w:sz w:val="24"/>
          <w:szCs w:val="24"/>
        </w:rPr>
        <w:t>目的政府采购活动，我公司郑重声明：</w:t>
      </w:r>
      <w:r>
        <w:rPr>
          <w:rFonts w:hint="default" w:ascii="Times New Roman" w:hAnsi="Times New Roman" w:eastAsia="方正仿宋_GBK" w:cs="Times New Roman"/>
          <w:spacing w:val="17"/>
          <w:sz w:val="24"/>
          <w:szCs w:val="24"/>
        </w:rPr>
        <w:t>我方参加本次政府采购招标活动前三年内，</w:t>
      </w:r>
      <w:r>
        <w:rPr>
          <w:rFonts w:hint="default" w:ascii="Times New Roman" w:hAnsi="Times New Roman" w:eastAsia="方正仿宋_GBK" w:cs="Times New Roman"/>
          <w:spacing w:val="16"/>
          <w:sz w:val="24"/>
          <w:szCs w:val="24"/>
        </w:rPr>
        <w:t>在经营活动中无重大违法记录</w:t>
      </w:r>
      <w:r>
        <w:rPr>
          <w:rFonts w:hint="default" w:ascii="Times New Roman" w:hAnsi="Times New Roman" w:eastAsia="方正仿宋_GBK" w:cs="Times New Roman"/>
          <w:spacing w:val="71"/>
          <w:sz w:val="24"/>
          <w:szCs w:val="24"/>
        </w:rPr>
        <w:t xml:space="preserve"> </w:t>
      </w:r>
      <w:r>
        <w:rPr>
          <w:rFonts w:hint="default" w:ascii="Times New Roman" w:hAnsi="Times New Roman" w:eastAsia="方正仿宋_GBK" w:cs="Times New Roman"/>
          <w:spacing w:val="16"/>
          <w:sz w:val="24"/>
          <w:szCs w:val="24"/>
        </w:rPr>
        <w:t>(</w:t>
      </w:r>
      <w:r>
        <w:rPr>
          <w:rFonts w:hint="default" w:ascii="Times New Roman" w:hAnsi="Times New Roman" w:eastAsia="方正仿宋_GBK" w:cs="Times New Roman"/>
          <w:color w:val="090909"/>
          <w:spacing w:val="16"/>
          <w:sz w:val="24"/>
          <w:szCs w:val="24"/>
        </w:rPr>
        <w:t>重大违法记录</w:t>
      </w:r>
      <w:r>
        <w:rPr>
          <w:rFonts w:hint="default" w:ascii="Times New Roman" w:hAnsi="Times New Roman" w:eastAsia="方正仿宋_GBK" w:cs="Times New Roman"/>
          <w:spacing w:val="-9"/>
          <w:w w:val="92"/>
          <w:position w:val="-1"/>
          <w:sz w:val="24"/>
          <w:szCs w:val="24"/>
        </w:rPr>
        <w:t>是指供应商因违法经营受到刑事处罚或者责令停产停业、</w:t>
      </w:r>
      <w:r>
        <w:rPr>
          <w:rFonts w:hint="default" w:ascii="Times New Roman" w:hAnsi="Times New Roman" w:eastAsia="方正仿宋_GBK" w:cs="Times New Roman"/>
          <w:spacing w:val="56"/>
          <w:w w:val="101"/>
          <w:position w:val="-1"/>
          <w:sz w:val="24"/>
          <w:szCs w:val="24"/>
        </w:rPr>
        <w:t xml:space="preserve"> </w:t>
      </w:r>
      <w:r>
        <w:rPr>
          <w:rFonts w:hint="default" w:ascii="Times New Roman" w:hAnsi="Times New Roman" w:eastAsia="方正仿宋_GBK" w:cs="Times New Roman"/>
          <w:spacing w:val="-9"/>
          <w:w w:val="92"/>
          <w:position w:val="-1"/>
          <w:sz w:val="24"/>
          <w:szCs w:val="24"/>
        </w:rPr>
        <w:t>吊销许可证或者营业执照、</w:t>
      </w:r>
      <w:r>
        <w:rPr>
          <w:rFonts w:hint="default" w:ascii="Times New Roman" w:hAnsi="Times New Roman" w:eastAsia="方正仿宋_GBK" w:cs="Times New Roman"/>
          <w:color w:val="131313"/>
          <w:spacing w:val="-9"/>
          <w:w w:val="92"/>
          <w:position w:val="-1"/>
          <w:sz w:val="24"/>
          <w:szCs w:val="24"/>
        </w:rPr>
        <w:t>200</w:t>
      </w:r>
      <w:r>
        <w:rPr>
          <w:rFonts w:hint="default" w:ascii="Times New Roman" w:hAnsi="Times New Roman" w:eastAsia="方正仿宋_GBK" w:cs="Times New Roman"/>
          <w:spacing w:val="18"/>
          <w:sz w:val="24"/>
          <w:szCs w:val="24"/>
        </w:rPr>
        <w:t>万元以上的罚款等行政处罚)</w:t>
      </w:r>
      <w:r>
        <w:rPr>
          <w:rFonts w:hint="default" w:ascii="Times New Roman" w:hAnsi="Times New Roman" w:eastAsia="方正仿宋_GBK" w:cs="Times New Roman"/>
          <w:spacing w:val="62"/>
          <w:sz w:val="24"/>
          <w:szCs w:val="24"/>
        </w:rPr>
        <w:t xml:space="preserve"> </w:t>
      </w:r>
      <w:r>
        <w:rPr>
          <w:rFonts w:hint="default" w:ascii="Times New Roman" w:hAnsi="Times New Roman" w:eastAsia="方正仿宋_GBK" w:cs="Times New Roman"/>
          <w:spacing w:val="18"/>
          <w:sz w:val="24"/>
          <w:szCs w:val="24"/>
        </w:rPr>
        <w:t>，具备《中华人民共和国政府采购法》和《中华人民共和国</w:t>
      </w:r>
      <w:r>
        <w:rPr>
          <w:rFonts w:hint="default" w:ascii="Times New Roman" w:hAnsi="Times New Roman" w:eastAsia="方正仿宋_GBK" w:cs="Times New Roman"/>
          <w:spacing w:val="13"/>
          <w:sz w:val="24"/>
          <w:szCs w:val="24"/>
        </w:rPr>
        <w:t>政府采购法实施条例》</w:t>
      </w:r>
      <w:r>
        <w:rPr>
          <w:rFonts w:hint="default" w:ascii="Times New Roman" w:hAnsi="Times New Roman" w:eastAsia="方正仿宋_GBK" w:cs="Times New Roman"/>
          <w:spacing w:val="89"/>
          <w:sz w:val="24"/>
          <w:szCs w:val="24"/>
        </w:rPr>
        <w:t xml:space="preserve"> </w:t>
      </w:r>
      <w:r>
        <w:rPr>
          <w:rFonts w:hint="default" w:ascii="Times New Roman" w:hAnsi="Times New Roman" w:eastAsia="方正仿宋_GBK" w:cs="Times New Roman"/>
          <w:spacing w:val="13"/>
          <w:sz w:val="24"/>
          <w:szCs w:val="24"/>
        </w:rPr>
        <w:t>中规定的</w:t>
      </w:r>
      <w:r>
        <w:rPr>
          <w:rFonts w:hint="default" w:ascii="Times New Roman" w:hAnsi="Times New Roman" w:eastAsia="方正仿宋_GBK" w:cs="Times New Roman"/>
          <w:spacing w:val="13"/>
          <w:sz w:val="24"/>
          <w:szCs w:val="24"/>
          <w:lang w:eastAsia="zh-CN"/>
        </w:rPr>
        <w:t>投标人</w:t>
      </w:r>
      <w:r>
        <w:rPr>
          <w:rFonts w:hint="default" w:ascii="Times New Roman" w:hAnsi="Times New Roman" w:eastAsia="方正仿宋_GBK" w:cs="Times New Roman"/>
          <w:spacing w:val="13"/>
          <w:sz w:val="24"/>
          <w:szCs w:val="24"/>
        </w:rPr>
        <w:t>资格条件。我方对此声明负全部法律责任。</w:t>
      </w:r>
    </w:p>
    <w:p>
      <w:pPr>
        <w:spacing w:before="11" w:line="232" w:lineRule="auto"/>
        <w:ind w:left="649"/>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8"/>
          <w:sz w:val="24"/>
          <w:szCs w:val="24"/>
        </w:rPr>
        <w:t>特此声明。</w:t>
      </w:r>
    </w:p>
    <w:p>
      <w:pPr>
        <w:spacing w:before="73" w:line="232" w:lineRule="auto"/>
        <w:ind w:left="534"/>
        <w:rPr>
          <w:rFonts w:ascii="仿宋" w:hAnsi="仿宋" w:eastAsia="仿宋" w:cs="仿宋"/>
          <w:sz w:val="22"/>
          <w:szCs w:val="22"/>
        </w:rPr>
      </w:pPr>
    </w:p>
    <w:p>
      <w:r>
        <w:rPr>
          <w:rFonts w:hint="eastAsia" w:ascii="微软雅黑" w:hAnsi="微软雅黑" w:eastAsia="微软雅黑" w:cs="微软雅黑"/>
          <w:spacing w:val="-8"/>
          <w:w w:val="93"/>
          <w:sz w:val="27"/>
          <w:szCs w:val="27"/>
          <w:lang w:eastAsia="zh-CN"/>
        </w:rPr>
        <w:t>投标人</w:t>
      </w:r>
      <w:r>
        <w:rPr>
          <w:rFonts w:ascii="微软雅黑" w:hAnsi="微软雅黑" w:eastAsia="微软雅黑" w:cs="微软雅黑"/>
          <w:spacing w:val="-8"/>
          <w:w w:val="93"/>
          <w:sz w:val="27"/>
          <w:szCs w:val="27"/>
        </w:rPr>
        <w:t>名称:</w:t>
      </w:r>
      <w:r>
        <w:rPr>
          <w:rFonts w:ascii="微软雅黑" w:hAnsi="微软雅黑" w:eastAsia="微软雅黑" w:cs="微软雅黑"/>
          <w:spacing w:val="51"/>
          <w:sz w:val="27"/>
          <w:szCs w:val="27"/>
        </w:rPr>
        <w:t xml:space="preserve"> </w:t>
      </w:r>
      <w:r>
        <w:rPr>
          <w:rFonts w:ascii="微软雅黑" w:hAnsi="微软雅黑" w:eastAsia="微软雅黑" w:cs="微软雅黑"/>
          <w:spacing w:val="-8"/>
          <w:w w:val="93"/>
          <w:sz w:val="27"/>
          <w:szCs w:val="27"/>
        </w:rPr>
        <w:t>(盖章)</w:t>
      </w:r>
      <w:r>
        <w:rPr>
          <w:rFonts w:ascii="微软雅黑" w:hAnsi="微软雅黑" w:eastAsia="微软雅黑" w:cs="微软雅黑"/>
          <w:spacing w:val="-6"/>
          <w:w w:val="91"/>
          <w:sz w:val="27"/>
          <w:szCs w:val="27"/>
        </w:rPr>
        <w:t>法人代表或授权委托人:</w:t>
      </w:r>
      <w:r>
        <w:rPr>
          <w:rFonts w:ascii="微软雅黑" w:hAnsi="微软雅黑" w:eastAsia="微软雅黑" w:cs="微软雅黑"/>
          <w:spacing w:val="56"/>
          <w:sz w:val="27"/>
          <w:szCs w:val="27"/>
        </w:rPr>
        <w:t xml:space="preserve"> </w:t>
      </w:r>
      <w:r>
        <w:rPr>
          <w:rFonts w:ascii="微软雅黑" w:hAnsi="微软雅黑" w:eastAsia="微软雅黑" w:cs="微软雅黑"/>
          <w:color w:val="0A0A0A"/>
          <w:spacing w:val="-6"/>
          <w:w w:val="91"/>
          <w:sz w:val="27"/>
          <w:szCs w:val="27"/>
        </w:rPr>
        <w:t>(签字)</w:t>
      </w:r>
    </w:p>
    <w:p>
      <w:pPr>
        <w:spacing w:before="18" w:line="320" w:lineRule="exact"/>
        <w:ind w:left="3152" w:right="3294" w:firstLine="1174"/>
        <w:outlineLvl w:val="9"/>
        <w:rPr>
          <w:rFonts w:ascii="微软雅黑" w:hAnsi="微软雅黑" w:eastAsia="微软雅黑" w:cs="微软雅黑"/>
          <w:sz w:val="21"/>
          <w:szCs w:val="21"/>
        </w:rPr>
      </w:pPr>
    </w:p>
    <w:p>
      <w:pPr>
        <w:spacing w:before="29" w:line="274" w:lineRule="exact"/>
        <w:ind w:left="5251"/>
        <w:rPr>
          <w:rFonts w:ascii="微软雅黑" w:hAnsi="微软雅黑" w:eastAsia="微软雅黑" w:cs="微软雅黑"/>
          <w:sz w:val="27"/>
          <w:szCs w:val="27"/>
        </w:rPr>
      </w:pPr>
      <w:r>
        <w:rPr>
          <w:rFonts w:ascii="微软雅黑" w:hAnsi="微软雅黑" w:eastAsia="微软雅黑" w:cs="微软雅黑"/>
          <w:color w:val="0A0A0A"/>
          <w:spacing w:val="-31"/>
          <w:position w:val="-1"/>
          <w:sz w:val="27"/>
          <w:szCs w:val="27"/>
        </w:rPr>
        <w:t>年</w:t>
      </w:r>
      <w:r>
        <w:rPr>
          <w:rFonts w:ascii="微软雅黑" w:hAnsi="微软雅黑" w:eastAsia="微软雅黑" w:cs="微软雅黑"/>
          <w:color w:val="0A0A0A"/>
          <w:spacing w:val="16"/>
          <w:position w:val="-1"/>
          <w:sz w:val="27"/>
          <w:szCs w:val="27"/>
        </w:rPr>
        <w:t xml:space="preserve">    </w:t>
      </w:r>
      <w:r>
        <w:rPr>
          <w:rFonts w:ascii="微软雅黑" w:hAnsi="微软雅黑" w:eastAsia="微软雅黑" w:cs="微软雅黑"/>
          <w:spacing w:val="-31"/>
          <w:position w:val="-1"/>
          <w:sz w:val="27"/>
          <w:szCs w:val="27"/>
        </w:rPr>
        <w:t>月</w:t>
      </w:r>
      <w:r>
        <w:rPr>
          <w:rFonts w:ascii="微软雅黑" w:hAnsi="微软雅黑" w:eastAsia="微软雅黑" w:cs="微软雅黑"/>
          <w:spacing w:val="9"/>
          <w:position w:val="-1"/>
          <w:sz w:val="27"/>
          <w:szCs w:val="27"/>
        </w:rPr>
        <w:t xml:space="preserve">     </w:t>
      </w:r>
      <w:r>
        <w:rPr>
          <w:rFonts w:ascii="微软雅黑" w:hAnsi="微软雅黑" w:eastAsia="微软雅黑" w:cs="微软雅黑"/>
          <w:color w:val="0A0A0A"/>
          <w:spacing w:val="-31"/>
          <w:position w:val="-1"/>
          <w:sz w:val="27"/>
          <w:szCs w:val="27"/>
        </w:rPr>
        <w:t>日</w:t>
      </w:r>
    </w:p>
    <w:p>
      <w:pPr>
        <w:pStyle w:val="11"/>
        <w:spacing w:line="277" w:lineRule="auto"/>
      </w:pPr>
    </w:p>
    <w:p>
      <w:pPr>
        <w:pStyle w:val="11"/>
        <w:spacing w:line="277" w:lineRule="auto"/>
      </w:pPr>
    </w:p>
    <w:p>
      <w:pPr>
        <w:pStyle w:val="11"/>
        <w:spacing w:line="278" w:lineRule="auto"/>
      </w:pPr>
    </w:p>
    <w:p>
      <w:pPr>
        <w:pStyle w:val="12"/>
      </w:pPr>
    </w:p>
    <w:p>
      <w:pPr>
        <w:pStyle w:val="8"/>
      </w:pPr>
    </w:p>
    <w:p/>
    <w:p/>
    <w:p/>
    <w:p/>
    <w:p/>
    <w:p/>
    <w:p/>
    <w:p>
      <w:pPr>
        <w:pStyle w:val="2"/>
      </w:pPr>
    </w:p>
    <w:p/>
    <w:p>
      <w:pPr>
        <w:pStyle w:val="2"/>
      </w:pPr>
    </w:p>
    <w:p/>
    <w:p/>
    <w:p/>
    <w:p/>
    <w:p>
      <w:pPr>
        <w:spacing w:before="150" w:line="351" w:lineRule="exact"/>
        <w:ind w:left="2607"/>
        <w:outlineLvl w:val="1"/>
        <w:rPr>
          <w:rFonts w:hint="eastAsia" w:ascii="方正仿宋_GBK" w:hAnsi="方正仿宋_GBK" w:eastAsia="方正仿宋_GBK" w:cs="方正仿宋_GBK"/>
          <w:sz w:val="30"/>
          <w:szCs w:val="30"/>
        </w:rPr>
      </w:pPr>
      <w:r>
        <w:rPr>
          <w:rFonts w:hint="eastAsia" w:ascii="方正仿宋_GBK" w:hAnsi="方正仿宋_GBK" w:eastAsia="方正仿宋_GBK" w:cs="方正仿宋_GBK"/>
          <w:position w:val="-1"/>
          <w:sz w:val="30"/>
          <w:szCs w:val="30"/>
        </w:rPr>
        <w:t>十</w:t>
      </w:r>
      <w:r>
        <w:rPr>
          <w:rFonts w:hint="eastAsia" w:ascii="方正仿宋_GBK" w:hAnsi="方正仿宋_GBK" w:eastAsia="方正仿宋_GBK" w:cs="方正仿宋_GBK"/>
          <w:spacing w:val="109"/>
          <w:position w:val="-1"/>
          <w:sz w:val="30"/>
          <w:szCs w:val="30"/>
        </w:rPr>
        <w:t xml:space="preserve"> </w:t>
      </w:r>
      <w:r>
        <w:rPr>
          <w:rFonts w:hint="eastAsia" w:ascii="方正仿宋_GBK" w:hAnsi="方正仿宋_GBK" w:eastAsia="方正仿宋_GBK" w:cs="方正仿宋_GBK"/>
          <w:color w:val="151515"/>
          <w:position w:val="-1"/>
          <w:sz w:val="30"/>
          <w:szCs w:val="30"/>
        </w:rPr>
        <w:t>政府采购诚信承诺书</w:t>
      </w:r>
    </w:p>
    <w:p>
      <w:pPr>
        <w:spacing w:before="236" w:line="231" w:lineRule="auto"/>
        <w:rPr>
          <w:rFonts w:ascii="仿宋" w:hAnsi="仿宋" w:eastAsia="仿宋" w:cs="仿宋"/>
          <w:sz w:val="22"/>
          <w:szCs w:val="22"/>
        </w:rPr>
      </w:pPr>
      <w:r>
        <w:rPr>
          <w:rFonts w:ascii="仿宋" w:hAnsi="仿宋" w:eastAsia="仿宋" w:cs="仿宋"/>
          <w:spacing w:val="14"/>
          <w:sz w:val="22"/>
          <w:szCs w:val="22"/>
        </w:rPr>
        <w:t>博州政府采购中心:</w:t>
      </w:r>
    </w:p>
    <w:p>
      <w:pPr>
        <w:spacing w:before="90" w:line="300" w:lineRule="auto"/>
        <w:ind w:left="4" w:right="2" w:firstLine="490"/>
        <w:jc w:val="both"/>
        <w:rPr>
          <w:rFonts w:ascii="仿宋" w:hAnsi="仿宋" w:eastAsia="仿宋" w:cs="仿宋"/>
          <w:sz w:val="22"/>
          <w:szCs w:val="22"/>
        </w:rPr>
      </w:pPr>
      <w:r>
        <w:rPr>
          <w:rFonts w:ascii="仿宋" w:hAnsi="仿宋" w:eastAsia="仿宋" w:cs="仿宋"/>
          <w:spacing w:val="15"/>
          <w:sz w:val="22"/>
          <w:szCs w:val="22"/>
        </w:rPr>
        <w:t>我公司自愿参与贵单位的</w:t>
      </w:r>
      <w:r>
        <w:rPr>
          <w:rFonts w:ascii="仿宋" w:hAnsi="仿宋" w:eastAsia="仿宋" w:cs="仿宋"/>
          <w:spacing w:val="-101"/>
          <w:sz w:val="22"/>
          <w:szCs w:val="22"/>
        </w:rPr>
        <w:t xml:space="preserve"> </w:t>
      </w:r>
      <w:r>
        <w:rPr>
          <w:rFonts w:ascii="仿宋" w:hAnsi="仿宋" w:eastAsia="仿宋" w:cs="仿宋"/>
          <w:sz w:val="22"/>
          <w:szCs w:val="22"/>
          <w:u w:val="single" w:color="auto"/>
        </w:rPr>
        <w:t xml:space="preserve">                     </w:t>
      </w:r>
      <w:r>
        <w:rPr>
          <w:rFonts w:ascii="仿宋" w:hAnsi="仿宋" w:eastAsia="仿宋" w:cs="仿宋"/>
          <w:spacing w:val="-85"/>
          <w:sz w:val="22"/>
          <w:szCs w:val="22"/>
        </w:rPr>
        <w:t xml:space="preserve"> </w:t>
      </w:r>
      <w:r>
        <w:rPr>
          <w:rFonts w:ascii="仿宋" w:hAnsi="仿宋" w:eastAsia="仿宋" w:cs="仿宋"/>
          <w:spacing w:val="15"/>
          <w:sz w:val="22"/>
          <w:szCs w:val="22"/>
        </w:rPr>
        <w:t>项目政府采购活动,严格遵守《中华人</w:t>
      </w:r>
      <w:r>
        <w:rPr>
          <w:rFonts w:ascii="仿宋" w:hAnsi="仿宋" w:eastAsia="仿宋" w:cs="仿宋"/>
          <w:spacing w:val="17"/>
          <w:sz w:val="22"/>
          <w:szCs w:val="22"/>
        </w:rPr>
        <w:t>民共和国政府采购法》</w:t>
      </w:r>
      <w:r>
        <w:rPr>
          <w:rFonts w:ascii="仿宋" w:hAnsi="仿宋" w:eastAsia="仿宋" w:cs="仿宋"/>
          <w:spacing w:val="-59"/>
          <w:sz w:val="22"/>
          <w:szCs w:val="22"/>
        </w:rPr>
        <w:t xml:space="preserve"> </w:t>
      </w:r>
      <w:r>
        <w:rPr>
          <w:rFonts w:ascii="仿宋" w:hAnsi="仿宋" w:eastAsia="仿宋" w:cs="仿宋"/>
          <w:spacing w:val="17"/>
          <w:sz w:val="22"/>
          <w:szCs w:val="22"/>
        </w:rPr>
        <w:t>等相关法律法规的规定,坚守公平竞争,并无条件地</w:t>
      </w:r>
      <w:r>
        <w:rPr>
          <w:rFonts w:ascii="仿宋" w:hAnsi="仿宋" w:eastAsia="仿宋" w:cs="仿宋"/>
          <w:spacing w:val="16"/>
          <w:sz w:val="22"/>
          <w:szCs w:val="22"/>
        </w:rPr>
        <w:t>遵守本次采购活</w:t>
      </w:r>
      <w:r>
        <w:rPr>
          <w:rFonts w:ascii="仿宋" w:hAnsi="仿宋" w:eastAsia="仿宋" w:cs="仿宋"/>
          <w:spacing w:val="18"/>
          <w:sz w:val="22"/>
          <w:szCs w:val="22"/>
        </w:rPr>
        <w:t>动各项规定</w:t>
      </w:r>
      <w:r>
        <w:rPr>
          <w:rFonts w:ascii="仿宋" w:hAnsi="仿宋" w:eastAsia="仿宋" w:cs="仿宋"/>
          <w:spacing w:val="-65"/>
          <w:sz w:val="22"/>
          <w:szCs w:val="22"/>
        </w:rPr>
        <w:t xml:space="preserve"> </w:t>
      </w:r>
      <w:r>
        <w:rPr>
          <w:rFonts w:ascii="仿宋" w:hAnsi="仿宋" w:eastAsia="仿宋" w:cs="仿宋"/>
          <w:spacing w:val="18"/>
          <w:sz w:val="22"/>
          <w:szCs w:val="22"/>
        </w:rPr>
        <w:t>。我们郑重承诺：</w:t>
      </w:r>
      <w:r>
        <w:rPr>
          <w:rFonts w:ascii="仿宋" w:hAnsi="仿宋" w:eastAsia="仿宋" w:cs="仿宋"/>
          <w:spacing w:val="-58"/>
          <w:sz w:val="22"/>
          <w:szCs w:val="22"/>
        </w:rPr>
        <w:t xml:space="preserve"> </w:t>
      </w:r>
      <w:r>
        <w:rPr>
          <w:rFonts w:ascii="仿宋" w:hAnsi="仿宋" w:eastAsia="仿宋" w:cs="仿宋"/>
          <w:spacing w:val="18"/>
          <w:sz w:val="22"/>
          <w:szCs w:val="22"/>
        </w:rPr>
        <w:t>如果在本次招标活动中有以下</w:t>
      </w:r>
      <w:r>
        <w:rPr>
          <w:rFonts w:ascii="仿宋" w:hAnsi="仿宋" w:eastAsia="仿宋" w:cs="仿宋"/>
          <w:spacing w:val="17"/>
          <w:sz w:val="22"/>
          <w:szCs w:val="22"/>
        </w:rPr>
        <w:t>情形的</w:t>
      </w:r>
      <w:r>
        <w:rPr>
          <w:rFonts w:ascii="仿宋" w:hAnsi="仿宋" w:eastAsia="仿宋" w:cs="仿宋"/>
          <w:spacing w:val="-64"/>
          <w:sz w:val="22"/>
          <w:szCs w:val="22"/>
        </w:rPr>
        <w:t xml:space="preserve"> </w:t>
      </w:r>
      <w:r>
        <w:rPr>
          <w:rFonts w:ascii="仿宋" w:hAnsi="仿宋" w:eastAsia="仿宋" w:cs="仿宋"/>
          <w:spacing w:val="17"/>
          <w:sz w:val="22"/>
          <w:szCs w:val="22"/>
        </w:rPr>
        <w:t>,愿接受政府采购监管</w:t>
      </w:r>
      <w:r>
        <w:rPr>
          <w:rFonts w:ascii="仿宋" w:hAnsi="仿宋" w:eastAsia="仿宋" w:cs="仿宋"/>
          <w:spacing w:val="15"/>
          <w:sz w:val="22"/>
          <w:szCs w:val="22"/>
        </w:rPr>
        <w:t>等部门给予相关处罚并承担法律责任。</w:t>
      </w:r>
    </w:p>
    <w:p>
      <w:pPr>
        <w:spacing w:line="228" w:lineRule="auto"/>
        <w:ind w:left="546"/>
        <w:rPr>
          <w:rFonts w:ascii="仿宋" w:hAnsi="仿宋" w:eastAsia="仿宋" w:cs="仿宋"/>
          <w:sz w:val="22"/>
          <w:szCs w:val="22"/>
        </w:rPr>
      </w:pPr>
      <w:r>
        <w:rPr>
          <w:rFonts w:ascii="仿宋" w:hAnsi="仿宋" w:eastAsia="仿宋" w:cs="仿宋"/>
          <w:spacing w:val="11"/>
          <w:sz w:val="22"/>
          <w:szCs w:val="22"/>
        </w:rPr>
        <w:t>(一)提供虚假材料谋取中标的;</w:t>
      </w:r>
    </w:p>
    <w:p>
      <w:pPr>
        <w:spacing w:before="87" w:line="229" w:lineRule="auto"/>
        <w:ind w:left="546"/>
        <w:rPr>
          <w:rFonts w:ascii="仿宋" w:hAnsi="仿宋" w:eastAsia="仿宋" w:cs="仿宋"/>
          <w:sz w:val="22"/>
          <w:szCs w:val="22"/>
        </w:rPr>
      </w:pPr>
      <w:r>
        <w:rPr>
          <w:rFonts w:ascii="仿宋" w:hAnsi="仿宋" w:eastAsia="仿宋" w:cs="仿宋"/>
          <w:spacing w:val="13"/>
          <w:sz w:val="22"/>
          <w:szCs w:val="22"/>
        </w:rPr>
        <w:t>(二)</w:t>
      </w:r>
      <w:r>
        <w:rPr>
          <w:rFonts w:hint="eastAsia" w:ascii="仿宋" w:hAnsi="仿宋" w:eastAsia="仿宋" w:cs="仿宋"/>
          <w:spacing w:val="13"/>
          <w:sz w:val="22"/>
          <w:szCs w:val="22"/>
          <w:lang w:eastAsia="zh-CN"/>
        </w:rPr>
        <w:t>采取</w:t>
      </w:r>
      <w:r>
        <w:rPr>
          <w:rFonts w:ascii="仿宋" w:hAnsi="仿宋" w:eastAsia="仿宋" w:cs="仿宋"/>
          <w:spacing w:val="13"/>
          <w:sz w:val="22"/>
          <w:szCs w:val="22"/>
        </w:rPr>
        <w:t>不正当手段</w:t>
      </w:r>
      <w:r>
        <w:rPr>
          <w:rFonts w:hint="eastAsia" w:ascii="仿宋" w:hAnsi="仿宋" w:eastAsia="仿宋" w:cs="仿宋"/>
          <w:spacing w:val="13"/>
          <w:sz w:val="22"/>
          <w:szCs w:val="22"/>
          <w:lang w:eastAsia="zh-CN"/>
        </w:rPr>
        <w:t>诋毁</w:t>
      </w:r>
      <w:r>
        <w:rPr>
          <w:rFonts w:ascii="仿宋" w:hAnsi="仿宋" w:eastAsia="仿宋" w:cs="仿宋"/>
          <w:spacing w:val="13"/>
          <w:sz w:val="22"/>
          <w:szCs w:val="22"/>
        </w:rPr>
        <w:t>、排挤其他供应商的；</w:t>
      </w:r>
    </w:p>
    <w:p>
      <w:pPr>
        <w:spacing w:before="83" w:line="228" w:lineRule="auto"/>
        <w:ind w:left="546"/>
        <w:rPr>
          <w:rFonts w:ascii="仿宋" w:hAnsi="仿宋" w:eastAsia="仿宋" w:cs="仿宋"/>
          <w:sz w:val="22"/>
          <w:szCs w:val="22"/>
        </w:rPr>
      </w:pPr>
      <w:r>
        <w:rPr>
          <w:rFonts w:ascii="仿宋" w:hAnsi="仿宋" w:eastAsia="仿宋" w:cs="仿宋"/>
          <w:spacing w:val="13"/>
          <w:sz w:val="22"/>
          <w:szCs w:val="22"/>
        </w:rPr>
        <w:t>(三)与招标采购单位、其他</w:t>
      </w:r>
      <w:r>
        <w:rPr>
          <w:rFonts w:hint="eastAsia" w:ascii="仿宋" w:hAnsi="仿宋" w:eastAsia="仿宋" w:cs="仿宋"/>
          <w:spacing w:val="13"/>
          <w:sz w:val="22"/>
          <w:szCs w:val="22"/>
          <w:lang w:eastAsia="zh-CN"/>
        </w:rPr>
        <w:t>投标人</w:t>
      </w:r>
      <w:r>
        <w:rPr>
          <w:rFonts w:ascii="仿宋" w:hAnsi="仿宋" w:eastAsia="仿宋" w:cs="仿宋"/>
          <w:spacing w:val="13"/>
          <w:sz w:val="22"/>
          <w:szCs w:val="22"/>
        </w:rPr>
        <w:t>恶意串通的；</w:t>
      </w:r>
    </w:p>
    <w:p>
      <w:pPr>
        <w:spacing w:before="88" w:line="229" w:lineRule="auto"/>
        <w:ind w:left="546"/>
        <w:rPr>
          <w:rFonts w:ascii="仿宋" w:hAnsi="仿宋" w:eastAsia="仿宋" w:cs="仿宋"/>
          <w:sz w:val="22"/>
          <w:szCs w:val="22"/>
        </w:rPr>
      </w:pPr>
      <w:r>
        <w:rPr>
          <w:rFonts w:ascii="仿宋" w:hAnsi="仿宋" w:eastAsia="仿宋" w:cs="仿宋"/>
          <w:spacing w:val="13"/>
          <w:sz w:val="22"/>
          <w:szCs w:val="22"/>
        </w:rPr>
        <w:t>(四)向招标采购单位或提供其他不正当利益的；</w:t>
      </w:r>
    </w:p>
    <w:p>
      <w:pPr>
        <w:spacing w:before="98" w:line="265" w:lineRule="auto"/>
        <w:ind w:firstLine="546"/>
        <w:rPr>
          <w:rFonts w:ascii="仿宋" w:hAnsi="仿宋" w:eastAsia="仿宋" w:cs="仿宋"/>
          <w:sz w:val="22"/>
          <w:szCs w:val="22"/>
        </w:rPr>
      </w:pPr>
      <w:r>
        <w:rPr>
          <w:rFonts w:ascii="仿宋" w:hAnsi="仿宋" w:eastAsia="仿宋" w:cs="仿宋"/>
          <w:spacing w:val="16"/>
          <w:sz w:val="22"/>
          <w:szCs w:val="22"/>
        </w:rPr>
        <w:t>(五)在招标过程中与招标采购单位进行协商谈判、不按照招标文件和投标文件的内容</w:t>
      </w:r>
      <w:r>
        <w:rPr>
          <w:rFonts w:ascii="仿宋" w:hAnsi="仿宋" w:eastAsia="仿宋" w:cs="仿宋"/>
          <w:spacing w:val="17"/>
          <w:sz w:val="22"/>
          <w:szCs w:val="22"/>
        </w:rPr>
        <w:t>订立合同,或者与采购人另立背离合同实质性内容</w:t>
      </w:r>
      <w:r>
        <w:rPr>
          <w:rFonts w:ascii="仿宋" w:hAnsi="仿宋" w:eastAsia="仿宋" w:cs="仿宋"/>
          <w:spacing w:val="16"/>
          <w:sz w:val="22"/>
          <w:szCs w:val="22"/>
        </w:rPr>
        <w:t>协议的；</w:t>
      </w:r>
    </w:p>
    <w:p>
      <w:pPr>
        <w:spacing w:before="78" w:line="229" w:lineRule="auto"/>
        <w:ind w:left="546"/>
        <w:rPr>
          <w:rFonts w:ascii="仿宋" w:hAnsi="仿宋" w:eastAsia="仿宋" w:cs="仿宋"/>
          <w:sz w:val="22"/>
          <w:szCs w:val="22"/>
        </w:rPr>
      </w:pPr>
      <w:r>
        <w:rPr>
          <w:rFonts w:ascii="仿宋" w:hAnsi="仿宋" w:eastAsia="仿宋" w:cs="仿宋"/>
          <w:spacing w:val="14"/>
          <w:sz w:val="22"/>
          <w:szCs w:val="22"/>
        </w:rPr>
        <w:t>(六)开标后擅自撤销投标或离开招标现场,影响招标</w:t>
      </w:r>
      <w:r>
        <w:rPr>
          <w:rFonts w:hint="eastAsia" w:ascii="仿宋" w:hAnsi="仿宋" w:eastAsia="仿宋" w:cs="仿宋"/>
          <w:spacing w:val="14"/>
          <w:sz w:val="22"/>
          <w:szCs w:val="22"/>
          <w:lang w:eastAsia="zh-CN"/>
        </w:rPr>
        <w:t>继续</w:t>
      </w:r>
      <w:r>
        <w:rPr>
          <w:rFonts w:ascii="仿宋" w:hAnsi="仿宋" w:eastAsia="仿宋" w:cs="仿宋"/>
          <w:spacing w:val="14"/>
          <w:sz w:val="22"/>
          <w:szCs w:val="22"/>
        </w:rPr>
        <w:t>进行的；</w:t>
      </w:r>
    </w:p>
    <w:p>
      <w:pPr>
        <w:spacing w:before="84" w:line="228" w:lineRule="auto"/>
        <w:ind w:left="546"/>
        <w:rPr>
          <w:rFonts w:ascii="仿宋" w:hAnsi="仿宋" w:eastAsia="仿宋" w:cs="仿宋"/>
          <w:sz w:val="22"/>
          <w:szCs w:val="22"/>
        </w:rPr>
      </w:pPr>
      <w:r>
        <w:rPr>
          <w:rFonts w:ascii="仿宋" w:hAnsi="仿宋" w:eastAsia="仿宋" w:cs="仿宋"/>
          <w:spacing w:val="14"/>
          <w:sz w:val="22"/>
          <w:szCs w:val="22"/>
        </w:rPr>
        <w:t>(七)中标后无正当理由,在规定时间内不与采购单位签订合同的；</w:t>
      </w:r>
    </w:p>
    <w:p>
      <w:pPr>
        <w:spacing w:before="84" w:line="227" w:lineRule="auto"/>
        <w:ind w:left="546"/>
        <w:rPr>
          <w:rFonts w:ascii="仿宋" w:hAnsi="仿宋" w:eastAsia="仿宋" w:cs="仿宋"/>
          <w:sz w:val="22"/>
          <w:szCs w:val="22"/>
        </w:rPr>
      </w:pPr>
      <w:r>
        <w:rPr>
          <w:rFonts w:ascii="仿宋" w:hAnsi="仿宋" w:eastAsia="仿宋" w:cs="仿宋"/>
          <w:spacing w:val="13"/>
          <w:sz w:val="22"/>
          <w:szCs w:val="22"/>
        </w:rPr>
        <w:t>(八)将中标项目转让给他人或非法分包他人的；</w:t>
      </w:r>
    </w:p>
    <w:p>
      <w:pPr>
        <w:spacing w:before="94" w:line="229" w:lineRule="auto"/>
        <w:ind w:left="546"/>
        <w:rPr>
          <w:rFonts w:ascii="仿宋" w:hAnsi="仿宋" w:eastAsia="仿宋" w:cs="仿宋"/>
          <w:sz w:val="22"/>
          <w:szCs w:val="22"/>
        </w:rPr>
      </w:pPr>
      <w:r>
        <w:rPr>
          <w:rFonts w:ascii="仿宋" w:hAnsi="仿宋" w:eastAsia="仿宋" w:cs="仿宋"/>
          <w:spacing w:val="12"/>
          <w:sz w:val="22"/>
          <w:szCs w:val="22"/>
        </w:rPr>
        <w:t>(九)无正当理由,拒绝履行合同义务的;</w:t>
      </w:r>
    </w:p>
    <w:p>
      <w:pPr>
        <w:spacing w:before="87" w:line="231" w:lineRule="auto"/>
        <w:ind w:left="546"/>
        <w:rPr>
          <w:rFonts w:ascii="仿宋" w:hAnsi="仿宋" w:eastAsia="仿宋" w:cs="仿宋"/>
          <w:sz w:val="22"/>
          <w:szCs w:val="22"/>
        </w:rPr>
      </w:pPr>
      <w:r>
        <w:rPr>
          <w:rFonts w:ascii="仿宋" w:hAnsi="仿宋" w:eastAsia="仿宋" w:cs="仿宋"/>
          <w:spacing w:val="13"/>
          <w:sz w:val="22"/>
          <w:szCs w:val="22"/>
        </w:rPr>
        <w:t>(十)无正当理由放弃中标(成交)项目的;</w:t>
      </w:r>
    </w:p>
    <w:p>
      <w:pPr>
        <w:spacing w:before="92" w:line="298" w:lineRule="auto"/>
        <w:ind w:right="7" w:firstLine="545"/>
        <w:jc w:val="both"/>
        <w:rPr>
          <w:rFonts w:ascii="仿宋" w:hAnsi="仿宋" w:eastAsia="仿宋" w:cs="仿宋"/>
          <w:sz w:val="22"/>
          <w:szCs w:val="22"/>
        </w:rPr>
      </w:pPr>
      <w:r>
        <w:rPr>
          <w:rFonts w:ascii="仿宋" w:hAnsi="仿宋" w:eastAsia="仿宋" w:cs="仿宋"/>
          <w:spacing w:val="18"/>
          <w:sz w:val="22"/>
          <w:szCs w:val="22"/>
        </w:rPr>
        <w:t>(十—)擅自或与采购入串通或接受采购人要求</w:t>
      </w:r>
      <w:r>
        <w:rPr>
          <w:rFonts w:ascii="仿宋" w:hAnsi="仿宋" w:eastAsia="仿宋" w:cs="仿宋"/>
          <w:spacing w:val="-64"/>
          <w:sz w:val="22"/>
          <w:szCs w:val="22"/>
        </w:rPr>
        <w:t xml:space="preserve"> </w:t>
      </w:r>
      <w:r>
        <w:rPr>
          <w:rFonts w:ascii="仿宋" w:hAnsi="仿宋" w:eastAsia="仿宋" w:cs="仿宋"/>
          <w:spacing w:val="18"/>
          <w:sz w:val="22"/>
          <w:szCs w:val="22"/>
        </w:rPr>
        <w:t>,在</w:t>
      </w:r>
      <w:r>
        <w:rPr>
          <w:rFonts w:hint="eastAsia" w:ascii="仿宋" w:hAnsi="仿宋" w:eastAsia="仿宋" w:cs="仿宋"/>
          <w:spacing w:val="18"/>
          <w:sz w:val="22"/>
          <w:szCs w:val="22"/>
          <w:lang w:eastAsia="zh-CN"/>
        </w:rPr>
        <w:t>约定</w:t>
      </w:r>
      <w:r>
        <w:rPr>
          <w:rFonts w:ascii="仿宋" w:hAnsi="仿宋" w:eastAsia="仿宋" w:cs="仿宋"/>
          <w:spacing w:val="18"/>
          <w:sz w:val="22"/>
          <w:szCs w:val="22"/>
        </w:rPr>
        <w:t>合同中</w:t>
      </w:r>
      <w:r>
        <w:rPr>
          <w:rFonts w:ascii="仿宋" w:hAnsi="仿宋" w:eastAsia="仿宋" w:cs="仿宋"/>
          <w:spacing w:val="17"/>
          <w:sz w:val="22"/>
          <w:szCs w:val="22"/>
        </w:rPr>
        <w:t>通过减少服务数量</w:t>
      </w:r>
      <w:r>
        <w:rPr>
          <w:rFonts w:ascii="仿宋" w:hAnsi="仿宋" w:eastAsia="仿宋" w:cs="仿宋"/>
          <w:spacing w:val="-64"/>
          <w:sz w:val="22"/>
          <w:szCs w:val="22"/>
        </w:rPr>
        <w:t xml:space="preserve"> </w:t>
      </w:r>
      <w:r>
        <w:rPr>
          <w:rFonts w:ascii="仿宋" w:hAnsi="仿宋" w:eastAsia="仿宋" w:cs="仿宋"/>
          <w:spacing w:val="17"/>
          <w:sz w:val="22"/>
          <w:szCs w:val="22"/>
        </w:rPr>
        <w:t>,更换</w:t>
      </w:r>
      <w:r>
        <w:rPr>
          <w:rFonts w:ascii="仿宋" w:hAnsi="仿宋" w:eastAsia="仿宋" w:cs="仿宋"/>
          <w:spacing w:val="18"/>
          <w:sz w:val="22"/>
          <w:szCs w:val="22"/>
        </w:rPr>
        <w:t>品牌，</w:t>
      </w:r>
      <w:r>
        <w:rPr>
          <w:rFonts w:ascii="仿宋" w:hAnsi="仿宋" w:eastAsia="仿宋" w:cs="仿宋"/>
          <w:spacing w:val="-64"/>
          <w:sz w:val="22"/>
          <w:szCs w:val="22"/>
        </w:rPr>
        <w:t xml:space="preserve"> </w:t>
      </w:r>
      <w:r>
        <w:rPr>
          <w:rFonts w:ascii="仿宋" w:hAnsi="仿宋" w:eastAsia="仿宋" w:cs="仿宋"/>
          <w:spacing w:val="18"/>
          <w:sz w:val="22"/>
          <w:szCs w:val="22"/>
        </w:rPr>
        <w:t>降低配置</w:t>
      </w:r>
      <w:r>
        <w:rPr>
          <w:rFonts w:ascii="仿宋" w:hAnsi="仿宋" w:eastAsia="仿宋" w:cs="仿宋"/>
          <w:spacing w:val="-65"/>
          <w:sz w:val="22"/>
          <w:szCs w:val="22"/>
        </w:rPr>
        <w:t xml:space="preserve"> </w:t>
      </w:r>
      <w:r>
        <w:rPr>
          <w:rFonts w:ascii="仿宋" w:hAnsi="仿宋" w:eastAsia="仿宋" w:cs="仿宋"/>
          <w:spacing w:val="18"/>
          <w:sz w:val="22"/>
          <w:szCs w:val="22"/>
        </w:rPr>
        <w:t>、技术要求</w:t>
      </w:r>
      <w:r>
        <w:rPr>
          <w:rFonts w:ascii="仿宋" w:hAnsi="仿宋" w:eastAsia="仿宋" w:cs="仿宋"/>
          <w:spacing w:val="-65"/>
          <w:sz w:val="22"/>
          <w:szCs w:val="22"/>
        </w:rPr>
        <w:t xml:space="preserve"> </w:t>
      </w:r>
      <w:r>
        <w:rPr>
          <w:rFonts w:ascii="仿宋" w:hAnsi="仿宋" w:eastAsia="仿宋" w:cs="仿宋"/>
          <w:spacing w:val="18"/>
          <w:sz w:val="22"/>
          <w:szCs w:val="22"/>
        </w:rPr>
        <w:t>、质量和服务标准等,却仍按原合同进行</w:t>
      </w:r>
      <w:r>
        <w:rPr>
          <w:rFonts w:hint="eastAsia" w:ascii="仿宋" w:hAnsi="仿宋" w:eastAsia="仿宋" w:cs="仿宋"/>
          <w:spacing w:val="18"/>
          <w:sz w:val="22"/>
          <w:szCs w:val="22"/>
          <w:lang w:eastAsia="zh-CN"/>
        </w:rPr>
        <w:t>虚</w:t>
      </w:r>
      <w:r>
        <w:rPr>
          <w:rFonts w:ascii="仿宋" w:hAnsi="仿宋" w:eastAsia="仿宋" w:cs="仿宋"/>
          <w:spacing w:val="18"/>
          <w:sz w:val="22"/>
          <w:szCs w:val="22"/>
        </w:rPr>
        <w:t>假验收</w:t>
      </w:r>
      <w:r>
        <w:rPr>
          <w:rFonts w:ascii="仿宋" w:hAnsi="仿宋" w:eastAsia="仿宋" w:cs="仿宋"/>
          <w:spacing w:val="17"/>
          <w:sz w:val="22"/>
          <w:szCs w:val="22"/>
        </w:rPr>
        <w:t>或终止政府</w:t>
      </w:r>
      <w:r>
        <w:rPr>
          <w:rFonts w:ascii="仿宋" w:hAnsi="仿宋" w:eastAsia="仿宋" w:cs="仿宋"/>
          <w:spacing w:val="9"/>
          <w:sz w:val="22"/>
          <w:szCs w:val="22"/>
        </w:rPr>
        <w:t>采购合同的；</w:t>
      </w:r>
    </w:p>
    <w:p>
      <w:pPr>
        <w:spacing w:line="228" w:lineRule="auto"/>
        <w:ind w:left="546"/>
        <w:rPr>
          <w:rFonts w:ascii="仿宋" w:hAnsi="仿宋" w:eastAsia="仿宋" w:cs="仿宋"/>
          <w:sz w:val="22"/>
          <w:szCs w:val="22"/>
        </w:rPr>
      </w:pPr>
      <w:r>
        <w:rPr>
          <w:rFonts w:ascii="仿宋" w:hAnsi="仿宋" w:eastAsia="仿宋" w:cs="仿宋"/>
          <w:spacing w:val="14"/>
          <w:sz w:val="22"/>
          <w:szCs w:val="22"/>
        </w:rPr>
        <w:t>(十二)与采购人串通,对尚未履约完毕的</w:t>
      </w:r>
      <w:r>
        <w:rPr>
          <w:rFonts w:hint="eastAsia" w:ascii="仿宋" w:hAnsi="仿宋" w:eastAsia="仿宋" w:cs="仿宋"/>
          <w:spacing w:val="14"/>
          <w:sz w:val="22"/>
          <w:szCs w:val="22"/>
          <w:lang w:eastAsia="zh-CN"/>
        </w:rPr>
        <w:t>采购</w:t>
      </w:r>
      <w:r>
        <w:rPr>
          <w:rFonts w:ascii="仿宋" w:hAnsi="仿宋" w:eastAsia="仿宋" w:cs="仿宋"/>
          <w:spacing w:val="14"/>
          <w:sz w:val="22"/>
          <w:szCs w:val="22"/>
        </w:rPr>
        <w:t>项目</w:t>
      </w:r>
      <w:r>
        <w:rPr>
          <w:rFonts w:ascii="仿宋" w:hAnsi="仿宋" w:eastAsia="仿宋" w:cs="仿宋"/>
          <w:spacing w:val="-55"/>
          <w:sz w:val="22"/>
          <w:szCs w:val="22"/>
        </w:rPr>
        <w:t xml:space="preserve"> </w:t>
      </w:r>
      <w:r>
        <w:rPr>
          <w:rFonts w:ascii="仿宋" w:hAnsi="仿宋" w:eastAsia="仿宋" w:cs="仿宋"/>
          <w:spacing w:val="14"/>
          <w:sz w:val="22"/>
          <w:szCs w:val="22"/>
        </w:rPr>
        <w:t>出具虚假验收报告的</w:t>
      </w:r>
      <w:r>
        <w:rPr>
          <w:rFonts w:hint="eastAsia" w:ascii="仿宋" w:hAnsi="仿宋" w:eastAsia="仿宋" w:cs="仿宋"/>
          <w:spacing w:val="14"/>
          <w:sz w:val="22"/>
          <w:szCs w:val="22"/>
          <w:lang w:eastAsia="zh-CN"/>
        </w:rPr>
        <w:t>；</w:t>
      </w:r>
    </w:p>
    <w:p>
      <w:pPr>
        <w:spacing w:before="97" w:line="267" w:lineRule="auto"/>
        <w:ind w:right="7" w:firstLine="546"/>
        <w:rPr>
          <w:rFonts w:ascii="仿宋" w:hAnsi="仿宋" w:eastAsia="仿宋" w:cs="仿宋"/>
          <w:sz w:val="22"/>
          <w:szCs w:val="22"/>
        </w:rPr>
      </w:pPr>
      <w:r>
        <w:rPr>
          <w:rFonts w:ascii="仿宋" w:hAnsi="仿宋" w:eastAsia="仿宋" w:cs="仿宋"/>
          <w:spacing w:val="17"/>
          <w:sz w:val="22"/>
          <w:szCs w:val="22"/>
        </w:rPr>
        <w:t>(十三)无不可抗力因素</w:t>
      </w:r>
      <w:r>
        <w:rPr>
          <w:rFonts w:ascii="仿宋" w:hAnsi="仿宋" w:eastAsia="仿宋" w:cs="仿宋"/>
          <w:spacing w:val="-64"/>
          <w:sz w:val="22"/>
          <w:szCs w:val="22"/>
        </w:rPr>
        <w:t xml:space="preserve"> </w:t>
      </w:r>
      <w:r>
        <w:rPr>
          <w:rFonts w:ascii="仿宋" w:hAnsi="仿宋" w:eastAsia="仿宋" w:cs="仿宋"/>
          <w:spacing w:val="17"/>
          <w:sz w:val="22"/>
          <w:szCs w:val="22"/>
        </w:rPr>
        <w:t>,拒绝提供售后服务、</w:t>
      </w:r>
      <w:r>
        <w:rPr>
          <w:rFonts w:ascii="仿宋" w:hAnsi="仿宋" w:eastAsia="仿宋" w:cs="仿宋"/>
          <w:spacing w:val="-64"/>
          <w:sz w:val="22"/>
          <w:szCs w:val="22"/>
        </w:rPr>
        <w:t xml:space="preserve"> </w:t>
      </w:r>
      <w:r>
        <w:rPr>
          <w:rFonts w:ascii="仿宋" w:hAnsi="仿宋" w:eastAsia="仿宋" w:cs="仿宋"/>
          <w:spacing w:val="17"/>
          <w:sz w:val="22"/>
          <w:szCs w:val="22"/>
        </w:rPr>
        <w:t>售后服务态度</w:t>
      </w:r>
      <w:r>
        <w:rPr>
          <w:rFonts w:ascii="仿宋" w:hAnsi="仿宋" w:eastAsia="仿宋" w:cs="仿宋"/>
          <w:spacing w:val="16"/>
          <w:sz w:val="22"/>
          <w:szCs w:val="22"/>
        </w:rPr>
        <w:t>恶劣、故意提高维修配件价格(高于市场平均价)的;</w:t>
      </w:r>
    </w:p>
    <w:p>
      <w:pPr>
        <w:spacing w:before="73" w:line="229" w:lineRule="auto"/>
        <w:ind w:left="546"/>
        <w:rPr>
          <w:rFonts w:ascii="仿宋" w:hAnsi="仿宋" w:eastAsia="仿宋" w:cs="仿宋"/>
          <w:sz w:val="22"/>
          <w:szCs w:val="22"/>
        </w:rPr>
      </w:pPr>
      <w:r>
        <w:rPr>
          <w:rFonts w:ascii="仿宋" w:hAnsi="仿宋" w:eastAsia="仿宋" w:cs="仿宋"/>
          <w:spacing w:val="14"/>
          <w:sz w:val="22"/>
          <w:szCs w:val="22"/>
        </w:rPr>
        <w:t>(十四)开标后对招标文件的相关内容再进行质疑的;</w:t>
      </w:r>
    </w:p>
    <w:p>
      <w:pPr>
        <w:spacing w:before="87" w:line="229" w:lineRule="auto"/>
        <w:ind w:left="546"/>
        <w:rPr>
          <w:rFonts w:ascii="仿宋" w:hAnsi="仿宋" w:eastAsia="仿宋" w:cs="仿宋"/>
          <w:sz w:val="22"/>
          <w:szCs w:val="22"/>
        </w:rPr>
      </w:pPr>
      <w:r>
        <w:rPr>
          <w:rFonts w:ascii="仿宋" w:hAnsi="仿宋" w:eastAsia="仿宋" w:cs="仿宋"/>
          <w:spacing w:val="15"/>
          <w:sz w:val="22"/>
          <w:szCs w:val="22"/>
        </w:rPr>
        <w:t>(十五)质疑经查无实据的、捏造事实或者</w:t>
      </w:r>
      <w:r>
        <w:rPr>
          <w:rFonts w:ascii="仿宋" w:hAnsi="仿宋" w:eastAsia="仿宋" w:cs="仿宋"/>
          <w:spacing w:val="14"/>
          <w:sz w:val="22"/>
          <w:szCs w:val="22"/>
        </w:rPr>
        <w:t>提供虚假质疑材料的；</w:t>
      </w:r>
    </w:p>
    <w:p>
      <w:pPr>
        <w:spacing w:before="75" w:line="229" w:lineRule="auto"/>
        <w:ind w:left="546"/>
        <w:rPr>
          <w:rFonts w:ascii="仿宋" w:hAnsi="仿宋" w:eastAsia="仿宋" w:cs="仿宋"/>
          <w:sz w:val="22"/>
          <w:szCs w:val="22"/>
        </w:rPr>
      </w:pPr>
      <w:r>
        <w:rPr>
          <w:rFonts w:ascii="仿宋" w:hAnsi="仿宋" w:eastAsia="仿宋" w:cs="仿宋"/>
          <w:spacing w:val="14"/>
          <w:sz w:val="22"/>
          <w:szCs w:val="22"/>
        </w:rPr>
        <w:t>(十六)拒绝有关部门监督检查或者提供虚假情况的;</w:t>
      </w:r>
    </w:p>
    <w:p>
      <w:pPr>
        <w:spacing w:before="100" w:line="229" w:lineRule="auto"/>
        <w:ind w:left="546"/>
        <w:rPr>
          <w:rFonts w:ascii="仿宋" w:hAnsi="仿宋" w:eastAsia="仿宋" w:cs="仿宋"/>
          <w:sz w:val="22"/>
          <w:szCs w:val="22"/>
        </w:rPr>
      </w:pPr>
      <w:r>
        <w:rPr>
          <w:rFonts w:ascii="仿宋" w:hAnsi="仿宋" w:eastAsia="仿宋" w:cs="仿宋"/>
          <w:spacing w:val="13"/>
          <w:sz w:val="22"/>
          <w:szCs w:val="22"/>
        </w:rPr>
        <w:t>(十七)财政、监察部门认定的其他不诚信行为。</w:t>
      </w:r>
    </w:p>
    <w:p>
      <w:pPr>
        <w:pStyle w:val="11"/>
        <w:spacing w:line="293" w:lineRule="auto"/>
      </w:pPr>
    </w:p>
    <w:p>
      <w:pPr>
        <w:spacing w:before="116" w:line="278" w:lineRule="exact"/>
        <w:ind w:left="3810"/>
        <w:rPr>
          <w:rFonts w:ascii="微软雅黑" w:hAnsi="微软雅黑" w:eastAsia="微软雅黑" w:cs="微软雅黑"/>
          <w:sz w:val="27"/>
          <w:szCs w:val="27"/>
        </w:rPr>
      </w:pPr>
      <w:r>
        <w:rPr>
          <w:rFonts w:ascii="微软雅黑" w:hAnsi="微软雅黑" w:eastAsia="微软雅黑" w:cs="微软雅黑"/>
          <w:spacing w:val="-9"/>
          <w:w w:val="93"/>
          <w:position w:val="-1"/>
          <w:sz w:val="27"/>
          <w:szCs w:val="27"/>
        </w:rPr>
        <w:t>公司名称:</w:t>
      </w:r>
      <w:r>
        <w:rPr>
          <w:rFonts w:ascii="微软雅黑" w:hAnsi="微软雅黑" w:eastAsia="微软雅黑" w:cs="微软雅黑"/>
          <w:spacing w:val="61"/>
          <w:w w:val="101"/>
          <w:position w:val="-1"/>
          <w:sz w:val="27"/>
          <w:szCs w:val="27"/>
        </w:rPr>
        <w:t xml:space="preserve"> </w:t>
      </w:r>
      <w:r>
        <w:rPr>
          <w:rFonts w:ascii="微软雅黑" w:hAnsi="微软雅黑" w:eastAsia="微软雅黑" w:cs="微软雅黑"/>
          <w:color w:val="151515"/>
          <w:spacing w:val="-9"/>
          <w:w w:val="93"/>
          <w:position w:val="-1"/>
          <w:sz w:val="27"/>
          <w:szCs w:val="27"/>
        </w:rPr>
        <w:t>(盖章)</w:t>
      </w:r>
    </w:p>
    <w:p>
      <w:pPr>
        <w:spacing w:before="96" w:line="278" w:lineRule="exact"/>
        <w:ind w:left="2374"/>
        <w:rPr>
          <w:rFonts w:ascii="微软雅黑" w:hAnsi="微软雅黑" w:eastAsia="微软雅黑" w:cs="微软雅黑"/>
          <w:sz w:val="27"/>
          <w:szCs w:val="27"/>
        </w:rPr>
      </w:pPr>
      <w:r>
        <w:rPr>
          <w:rFonts w:ascii="微软雅黑" w:hAnsi="微软雅黑" w:eastAsia="微软雅黑" w:cs="微软雅黑"/>
          <w:spacing w:val="-6"/>
          <w:w w:val="91"/>
          <w:position w:val="-1"/>
          <w:sz w:val="27"/>
          <w:szCs w:val="27"/>
        </w:rPr>
        <w:t>法人代表或授权委托人:</w:t>
      </w:r>
      <w:r>
        <w:rPr>
          <w:rFonts w:ascii="微软雅黑" w:hAnsi="微软雅黑" w:eastAsia="微软雅黑" w:cs="微软雅黑"/>
          <w:spacing w:val="58"/>
          <w:position w:val="-1"/>
          <w:sz w:val="27"/>
          <w:szCs w:val="27"/>
        </w:rPr>
        <w:t xml:space="preserve"> </w:t>
      </w:r>
      <w:r>
        <w:rPr>
          <w:rFonts w:ascii="微软雅黑" w:hAnsi="微软雅黑" w:eastAsia="微软雅黑" w:cs="微软雅黑"/>
          <w:spacing w:val="-6"/>
          <w:w w:val="91"/>
          <w:position w:val="-1"/>
          <w:sz w:val="27"/>
          <w:szCs w:val="27"/>
        </w:rPr>
        <w:t>(签字)</w:t>
      </w:r>
    </w:p>
    <w:p>
      <w:pPr>
        <w:pStyle w:val="11"/>
        <w:spacing w:line="326" w:lineRule="auto"/>
      </w:pPr>
    </w:p>
    <w:p>
      <w:pPr>
        <w:spacing w:before="117" w:line="274" w:lineRule="exact"/>
        <w:ind w:left="5251"/>
        <w:outlineLvl w:val="1"/>
        <w:rPr>
          <w:rFonts w:ascii="微软雅黑" w:hAnsi="微软雅黑" w:eastAsia="微软雅黑" w:cs="微软雅黑"/>
          <w:sz w:val="27"/>
          <w:szCs w:val="27"/>
        </w:rPr>
      </w:pPr>
      <w:r>
        <w:rPr>
          <w:rFonts w:ascii="微软雅黑" w:hAnsi="微软雅黑" w:eastAsia="微软雅黑" w:cs="微软雅黑"/>
          <w:spacing w:val="-31"/>
          <w:position w:val="-1"/>
          <w:sz w:val="27"/>
          <w:szCs w:val="27"/>
        </w:rPr>
        <w:t>年</w:t>
      </w:r>
      <w:r>
        <w:rPr>
          <w:rFonts w:ascii="微软雅黑" w:hAnsi="微软雅黑" w:eastAsia="微软雅黑" w:cs="微软雅黑"/>
          <w:spacing w:val="16"/>
          <w:position w:val="-1"/>
          <w:sz w:val="27"/>
          <w:szCs w:val="27"/>
        </w:rPr>
        <w:t xml:space="preserve">    </w:t>
      </w:r>
      <w:r>
        <w:rPr>
          <w:rFonts w:ascii="微软雅黑" w:hAnsi="微软雅黑" w:eastAsia="微软雅黑" w:cs="微软雅黑"/>
          <w:spacing w:val="-31"/>
          <w:position w:val="-1"/>
          <w:sz w:val="27"/>
          <w:szCs w:val="27"/>
        </w:rPr>
        <w:t>月</w:t>
      </w:r>
      <w:r>
        <w:rPr>
          <w:rFonts w:ascii="微软雅黑" w:hAnsi="微软雅黑" w:eastAsia="微软雅黑" w:cs="微软雅黑"/>
          <w:spacing w:val="9"/>
          <w:position w:val="-1"/>
          <w:sz w:val="27"/>
          <w:szCs w:val="27"/>
        </w:rPr>
        <w:t xml:space="preserve">     </w:t>
      </w:r>
      <w:r>
        <w:rPr>
          <w:rFonts w:ascii="微软雅黑" w:hAnsi="微软雅黑" w:eastAsia="微软雅黑" w:cs="微软雅黑"/>
          <w:color w:val="0E0E0E"/>
          <w:spacing w:val="-31"/>
          <w:position w:val="-1"/>
          <w:sz w:val="27"/>
          <w:szCs w:val="27"/>
        </w:rPr>
        <w:t>日</w:t>
      </w:r>
    </w:p>
    <w:p>
      <w:pPr>
        <w:spacing w:line="274" w:lineRule="exact"/>
        <w:rPr>
          <w:rFonts w:ascii="微软雅黑" w:hAnsi="微软雅黑" w:eastAsia="微软雅黑" w:cs="微软雅黑"/>
          <w:sz w:val="27"/>
          <w:szCs w:val="27"/>
        </w:rPr>
        <w:sectPr>
          <w:headerReference r:id="rId50" w:type="default"/>
          <w:pgSz w:w="11906" w:h="16840"/>
          <w:pgMar w:top="400" w:right="1142" w:bottom="400" w:left="1451" w:header="0" w:footer="0" w:gutter="0"/>
          <w:pgNumType w:fmt="decimal"/>
          <w:cols w:space="720" w:num="1"/>
        </w:sectPr>
      </w:pPr>
    </w:p>
    <w:p>
      <w:pPr>
        <w:spacing w:before="169" w:line="350" w:lineRule="exact"/>
        <w:ind w:left="2332" w:firstLine="564" w:firstLineChars="200"/>
        <w:outlineLvl w:val="0"/>
        <w:rPr>
          <w:rFonts w:hint="eastAsia" w:ascii="方正仿宋_GBK" w:hAnsi="方正仿宋_GBK" w:eastAsia="方正仿宋_GBK" w:cs="方正仿宋_GBK"/>
          <w:spacing w:val="-9"/>
          <w:position w:val="-1"/>
          <w:sz w:val="30"/>
          <w:szCs w:val="30"/>
        </w:rPr>
      </w:pPr>
    </w:p>
    <w:p>
      <w:pPr>
        <w:spacing w:before="169" w:line="350" w:lineRule="exact"/>
        <w:ind w:left="2332" w:firstLine="564" w:firstLineChars="200"/>
        <w:outlineLvl w:val="0"/>
        <w:rPr>
          <w:rFonts w:hint="eastAsia" w:ascii="方正仿宋_GBK" w:hAnsi="方正仿宋_GBK" w:eastAsia="方正仿宋_GBK" w:cs="方正仿宋_GBK"/>
          <w:color w:val="0A0A0A"/>
          <w:spacing w:val="-9"/>
          <w:position w:val="-1"/>
          <w:sz w:val="30"/>
          <w:szCs w:val="30"/>
        </w:rPr>
      </w:pPr>
      <w:r>
        <w:rPr>
          <w:rFonts w:hint="eastAsia" w:ascii="方正仿宋_GBK" w:hAnsi="方正仿宋_GBK" w:eastAsia="方正仿宋_GBK" w:cs="方正仿宋_GBK"/>
          <w:spacing w:val="-9"/>
          <w:position w:val="-1"/>
          <w:sz w:val="30"/>
          <w:szCs w:val="30"/>
        </w:rPr>
        <w:t>十</w:t>
      </w:r>
      <w:r>
        <w:rPr>
          <w:rFonts w:hint="eastAsia" w:ascii="方正仿宋_GBK" w:hAnsi="方正仿宋_GBK" w:eastAsia="方正仿宋_GBK" w:cs="方正仿宋_GBK"/>
          <w:spacing w:val="-9"/>
          <w:position w:val="-1"/>
          <w:sz w:val="30"/>
          <w:szCs w:val="30"/>
          <w:lang w:val="en-US" w:eastAsia="zh-CN"/>
        </w:rPr>
        <w:t xml:space="preserve">一  </w:t>
      </w:r>
      <w:r>
        <w:rPr>
          <w:rFonts w:hint="eastAsia" w:ascii="方正仿宋_GBK" w:hAnsi="方正仿宋_GBK" w:eastAsia="方正仿宋_GBK" w:cs="方正仿宋_GBK"/>
          <w:color w:val="0A0A0A"/>
          <w:spacing w:val="-9"/>
          <w:position w:val="-1"/>
          <w:sz w:val="30"/>
          <w:szCs w:val="30"/>
        </w:rPr>
        <w:t>中小企业声明函(货物)</w:t>
      </w:r>
    </w:p>
    <w:p>
      <w:pPr>
        <w:spacing w:before="92" w:line="298" w:lineRule="auto"/>
        <w:ind w:right="7" w:firstLine="545"/>
        <w:jc w:val="both"/>
        <w:rPr>
          <w:rFonts w:hint="default" w:ascii="仿宋" w:hAnsi="仿宋" w:eastAsia="仿宋" w:cs="仿宋"/>
          <w:spacing w:val="18"/>
          <w:sz w:val="22"/>
          <w:szCs w:val="22"/>
        </w:rPr>
      </w:pPr>
      <w:r>
        <w:rPr>
          <w:rFonts w:hint="default" w:ascii="仿宋" w:hAnsi="仿宋" w:eastAsia="仿宋" w:cs="仿宋"/>
          <w:spacing w:val="18"/>
          <w:sz w:val="22"/>
          <w:szCs w:val="22"/>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pPr>
        <w:spacing w:before="92" w:line="298" w:lineRule="auto"/>
        <w:ind w:right="7" w:firstLine="545"/>
        <w:jc w:val="both"/>
        <w:rPr>
          <w:rFonts w:hint="default" w:ascii="仿宋" w:hAnsi="仿宋" w:eastAsia="仿宋" w:cs="仿宋"/>
          <w:spacing w:val="18"/>
          <w:sz w:val="22"/>
          <w:szCs w:val="22"/>
        </w:rPr>
      </w:pPr>
      <w:r>
        <w:rPr>
          <w:rFonts w:hint="default" w:ascii="仿宋" w:hAnsi="仿宋" w:eastAsia="仿宋" w:cs="仿宋"/>
          <w:spacing w:val="18"/>
          <w:sz w:val="22"/>
          <w:szCs w:val="22"/>
        </w:rPr>
        <w:t>1.（标的名称），属于（采购文件中明确的所属行业）；制造商为（企业名称），从业人员人，营业收入为万元，资产总额为万元</w:t>
      </w:r>
      <w:bookmarkStart w:id="51" w:name="_ftnref1"/>
      <w:r>
        <w:rPr>
          <w:rFonts w:hint="default" w:ascii="仿宋" w:hAnsi="仿宋" w:eastAsia="仿宋" w:cs="仿宋"/>
          <w:spacing w:val="18"/>
          <w:sz w:val="22"/>
          <w:szCs w:val="22"/>
        </w:rPr>
        <w:fldChar w:fldCharType="begin"/>
      </w:r>
      <w:r>
        <w:rPr>
          <w:rFonts w:hint="default" w:ascii="仿宋" w:hAnsi="仿宋" w:eastAsia="仿宋" w:cs="仿宋"/>
          <w:spacing w:val="18"/>
          <w:sz w:val="22"/>
          <w:szCs w:val="22"/>
        </w:rPr>
        <w:instrText xml:space="preserve"> HYPERLINK "http://172.16.6.137:8004/" \l "_ftn1" \o "" </w:instrText>
      </w:r>
      <w:r>
        <w:rPr>
          <w:rFonts w:hint="default" w:ascii="仿宋" w:hAnsi="仿宋" w:eastAsia="仿宋" w:cs="仿宋"/>
          <w:spacing w:val="18"/>
          <w:sz w:val="22"/>
          <w:szCs w:val="22"/>
        </w:rPr>
        <w:fldChar w:fldCharType="separate"/>
      </w:r>
      <w:r>
        <w:rPr>
          <w:rFonts w:hint="default" w:ascii="仿宋" w:hAnsi="仿宋" w:eastAsia="仿宋" w:cs="仿宋"/>
          <w:spacing w:val="18"/>
          <w:sz w:val="22"/>
          <w:szCs w:val="22"/>
        </w:rPr>
        <w:t>[1]</w:t>
      </w:r>
      <w:bookmarkEnd w:id="51"/>
      <w:r>
        <w:rPr>
          <w:rFonts w:hint="default" w:ascii="仿宋" w:hAnsi="仿宋" w:eastAsia="仿宋" w:cs="仿宋"/>
          <w:spacing w:val="18"/>
          <w:sz w:val="22"/>
          <w:szCs w:val="22"/>
        </w:rPr>
        <w:fldChar w:fldCharType="end"/>
      </w:r>
      <w:r>
        <w:rPr>
          <w:rFonts w:hint="default" w:ascii="仿宋" w:hAnsi="仿宋" w:eastAsia="仿宋" w:cs="仿宋"/>
          <w:spacing w:val="18"/>
          <w:sz w:val="22"/>
          <w:szCs w:val="22"/>
        </w:rPr>
        <w:t>，属于（中型企业、小型企业、微型企业）；</w:t>
      </w:r>
    </w:p>
    <w:p>
      <w:pPr>
        <w:spacing w:before="92" w:line="298" w:lineRule="auto"/>
        <w:ind w:right="7" w:firstLine="545"/>
        <w:jc w:val="both"/>
        <w:rPr>
          <w:rFonts w:hint="default" w:ascii="仿宋" w:hAnsi="仿宋" w:eastAsia="仿宋" w:cs="仿宋"/>
          <w:spacing w:val="18"/>
          <w:sz w:val="22"/>
          <w:szCs w:val="22"/>
        </w:rPr>
      </w:pPr>
      <w:r>
        <w:rPr>
          <w:rFonts w:hint="default" w:ascii="仿宋" w:hAnsi="仿宋" w:eastAsia="仿宋" w:cs="仿宋"/>
          <w:spacing w:val="18"/>
          <w:sz w:val="22"/>
          <w:szCs w:val="22"/>
        </w:rPr>
        <w:t>2.（标的名称），属于（采购文件中明确的所属行业）；制造商为（企业名称），从业人员人，营业收入为万元，资产总额为万元，属于（中型企业、小型企业、微型企业）；</w:t>
      </w:r>
    </w:p>
    <w:p>
      <w:pPr>
        <w:spacing w:before="92" w:line="298" w:lineRule="auto"/>
        <w:ind w:right="7" w:firstLine="545"/>
        <w:jc w:val="both"/>
        <w:rPr>
          <w:rFonts w:hint="default" w:ascii="仿宋" w:hAnsi="仿宋" w:eastAsia="仿宋" w:cs="仿宋"/>
          <w:spacing w:val="18"/>
          <w:sz w:val="22"/>
          <w:szCs w:val="22"/>
        </w:rPr>
      </w:pPr>
      <w:r>
        <w:rPr>
          <w:rFonts w:hint="default" w:ascii="仿宋" w:hAnsi="仿宋" w:eastAsia="仿宋" w:cs="仿宋"/>
          <w:spacing w:val="18"/>
          <w:sz w:val="22"/>
          <w:szCs w:val="22"/>
        </w:rPr>
        <w:t>……</w:t>
      </w:r>
    </w:p>
    <w:p>
      <w:pPr>
        <w:spacing w:before="92" w:line="298" w:lineRule="auto"/>
        <w:ind w:right="7" w:firstLine="545"/>
        <w:jc w:val="both"/>
        <w:rPr>
          <w:rFonts w:hint="default" w:ascii="仿宋" w:hAnsi="仿宋" w:eastAsia="仿宋" w:cs="仿宋"/>
          <w:spacing w:val="18"/>
          <w:sz w:val="22"/>
          <w:szCs w:val="22"/>
        </w:rPr>
      </w:pPr>
      <w:r>
        <w:rPr>
          <w:rFonts w:hint="default" w:ascii="仿宋" w:hAnsi="仿宋" w:eastAsia="仿宋" w:cs="仿宋"/>
          <w:spacing w:val="18"/>
          <w:sz w:val="22"/>
          <w:szCs w:val="22"/>
        </w:rPr>
        <w:t>以上企业，不属于大企业的分支机构，不存在控股股东为大企业的情形，也不存在与大企业的负责人为同一人的情形。</w:t>
      </w:r>
    </w:p>
    <w:p>
      <w:pPr>
        <w:spacing w:before="92" w:line="298" w:lineRule="auto"/>
        <w:ind w:right="7" w:firstLine="545"/>
        <w:jc w:val="both"/>
        <w:rPr>
          <w:rFonts w:hint="default" w:ascii="仿宋" w:hAnsi="仿宋" w:eastAsia="仿宋" w:cs="仿宋"/>
          <w:spacing w:val="18"/>
          <w:sz w:val="22"/>
          <w:szCs w:val="22"/>
        </w:rPr>
      </w:pPr>
      <w:r>
        <w:rPr>
          <w:rFonts w:hint="default" w:ascii="仿宋" w:hAnsi="仿宋" w:eastAsia="仿宋" w:cs="仿宋"/>
          <w:spacing w:val="18"/>
          <w:sz w:val="22"/>
          <w:szCs w:val="22"/>
        </w:rPr>
        <w:t>本企业对上述声明内容的真实性负责。如有虚假，将依法承担相应责任。</w:t>
      </w:r>
    </w:p>
    <w:p>
      <w:pPr>
        <w:spacing w:before="92" w:line="298" w:lineRule="auto"/>
        <w:ind w:right="7" w:firstLine="545"/>
        <w:jc w:val="both"/>
        <w:rPr>
          <w:rFonts w:hint="default" w:ascii="仿宋" w:hAnsi="仿宋" w:eastAsia="仿宋" w:cs="仿宋"/>
          <w:spacing w:val="18"/>
          <w:sz w:val="22"/>
          <w:szCs w:val="22"/>
        </w:rPr>
      </w:pPr>
      <w:r>
        <w:rPr>
          <w:rFonts w:hint="default" w:ascii="仿宋" w:hAnsi="仿宋" w:eastAsia="仿宋" w:cs="仿宋"/>
          <w:spacing w:val="18"/>
          <w:sz w:val="22"/>
          <w:szCs w:val="22"/>
        </w:rPr>
        <w:t>企业名称（盖章）：</w:t>
      </w:r>
    </w:p>
    <w:p>
      <w:pPr>
        <w:spacing w:before="92" w:line="298" w:lineRule="auto"/>
        <w:ind w:right="7" w:firstLine="545"/>
        <w:jc w:val="both"/>
        <w:rPr>
          <w:rFonts w:hint="default" w:ascii="仿宋" w:hAnsi="仿宋" w:eastAsia="仿宋" w:cs="仿宋"/>
          <w:spacing w:val="18"/>
          <w:sz w:val="22"/>
          <w:szCs w:val="22"/>
        </w:rPr>
      </w:pPr>
      <w:r>
        <w:rPr>
          <w:rFonts w:hint="default" w:ascii="仿宋" w:hAnsi="仿宋" w:eastAsia="仿宋" w:cs="仿宋"/>
          <w:spacing w:val="18"/>
          <w:sz w:val="22"/>
          <w:szCs w:val="22"/>
        </w:rPr>
        <w:t>日期：</w:t>
      </w:r>
    </w:p>
    <w:p>
      <w:pPr>
        <w:spacing w:before="315" w:line="309" w:lineRule="exact"/>
        <w:ind w:left="20" w:right="669" w:firstLine="7"/>
        <w:rPr>
          <w:rFonts w:ascii="微软雅黑" w:hAnsi="微软雅黑" w:eastAsia="微软雅黑" w:cs="微软雅黑"/>
          <w:sz w:val="22"/>
          <w:szCs w:val="22"/>
        </w:rPr>
      </w:pPr>
      <w:r>
        <w:rPr>
          <w:rFonts w:ascii="微软雅黑" w:hAnsi="微软雅黑" w:eastAsia="微软雅黑" w:cs="微软雅黑"/>
          <w:color w:val="1F1F1F"/>
          <w:spacing w:val="-10"/>
          <w:w w:val="95"/>
          <w:position w:val="1"/>
          <w:sz w:val="22"/>
          <w:szCs w:val="22"/>
        </w:rPr>
        <w:t>1、从业人员、营业收入、资产总额填报上一年度数据,无上一年度数据的新成立企业</w:t>
      </w:r>
      <w:r>
        <w:rPr>
          <w:rFonts w:ascii="微软雅黑" w:hAnsi="微软雅黑" w:eastAsia="微软雅黑" w:cs="微软雅黑"/>
          <w:spacing w:val="-10"/>
          <w:w w:val="95"/>
          <w:position w:val="1"/>
          <w:sz w:val="22"/>
          <w:szCs w:val="22"/>
        </w:rPr>
        <w:t>可</w:t>
      </w:r>
      <w:r>
        <w:rPr>
          <w:rFonts w:ascii="微软雅黑" w:hAnsi="微软雅黑" w:eastAsia="微软雅黑" w:cs="微软雅黑"/>
          <w:spacing w:val="32"/>
          <w:position w:val="1"/>
          <w:sz w:val="22"/>
          <w:szCs w:val="22"/>
        </w:rPr>
        <w:t xml:space="preserve"> </w:t>
      </w:r>
      <w:r>
        <w:rPr>
          <w:rFonts w:ascii="微软雅黑" w:hAnsi="微软雅黑" w:eastAsia="微软雅黑" w:cs="微软雅黑"/>
          <w:color w:val="0D0D0D"/>
          <w:spacing w:val="-10"/>
          <w:w w:val="95"/>
          <w:position w:val="1"/>
          <w:sz w:val="22"/>
          <w:szCs w:val="22"/>
        </w:rPr>
        <w:t>不填报。</w:t>
      </w:r>
    </w:p>
    <w:p>
      <w:pPr>
        <w:spacing w:before="45" w:line="308" w:lineRule="exact"/>
        <w:ind w:left="45" w:right="667" w:hanging="46"/>
        <w:rPr>
          <w:rFonts w:ascii="微软雅黑" w:hAnsi="微软雅黑" w:eastAsia="微软雅黑" w:cs="微软雅黑"/>
          <w:sz w:val="22"/>
          <w:szCs w:val="22"/>
        </w:rPr>
      </w:pPr>
      <w:r>
        <w:rPr>
          <w:rFonts w:ascii="微软雅黑" w:hAnsi="微软雅黑" w:eastAsia="微软雅黑" w:cs="微软雅黑"/>
          <w:color w:val="151515"/>
          <w:spacing w:val="-12"/>
          <w:w w:val="95"/>
          <w:position w:val="1"/>
          <w:sz w:val="22"/>
          <w:szCs w:val="22"/>
        </w:rPr>
        <w:t>2、</w:t>
      </w:r>
      <w:r>
        <w:rPr>
          <w:rFonts w:ascii="微软雅黑" w:hAnsi="微软雅黑" w:eastAsia="微软雅黑" w:cs="微软雅黑"/>
          <w:color w:val="181818"/>
          <w:spacing w:val="-12"/>
          <w:w w:val="95"/>
          <w:position w:val="1"/>
          <w:sz w:val="22"/>
          <w:szCs w:val="22"/>
        </w:rPr>
        <w:t>报价人为中小企业时需提供本声明函,</w:t>
      </w:r>
      <w:r>
        <w:rPr>
          <w:rFonts w:ascii="微软雅黑" w:hAnsi="微软雅黑" w:eastAsia="微软雅黑" w:cs="微软雅黑"/>
          <w:color w:val="181818"/>
          <w:spacing w:val="42"/>
          <w:position w:val="1"/>
          <w:sz w:val="22"/>
          <w:szCs w:val="22"/>
        </w:rPr>
        <w:t xml:space="preserve"> </w:t>
      </w:r>
      <w:r>
        <w:rPr>
          <w:rFonts w:ascii="微软雅黑" w:hAnsi="微软雅黑" w:eastAsia="微软雅黑" w:cs="微软雅黑"/>
          <w:spacing w:val="-12"/>
          <w:w w:val="95"/>
          <w:position w:val="1"/>
          <w:sz w:val="22"/>
          <w:szCs w:val="22"/>
        </w:rPr>
        <w:t>并完整填写从业人员、营业收入、资产总额</w:t>
      </w:r>
      <w:r>
        <w:rPr>
          <w:rFonts w:ascii="微软雅黑" w:hAnsi="微软雅黑" w:eastAsia="微软雅黑" w:cs="微软雅黑"/>
          <w:color w:val="0E0E0E"/>
          <w:spacing w:val="-11"/>
          <w:w w:val="94"/>
          <w:sz w:val="22"/>
          <w:szCs w:val="22"/>
        </w:rPr>
        <w:t>等</w:t>
      </w:r>
      <w:r>
        <w:rPr>
          <w:rFonts w:ascii="微软雅黑" w:hAnsi="微软雅黑" w:eastAsia="微软雅黑" w:cs="微软雅黑"/>
          <w:color w:val="0E0E0E"/>
          <w:spacing w:val="60"/>
          <w:sz w:val="22"/>
          <w:szCs w:val="22"/>
        </w:rPr>
        <w:t xml:space="preserve"> </w:t>
      </w:r>
      <w:r>
        <w:rPr>
          <w:rFonts w:ascii="微软雅黑" w:hAnsi="微软雅黑" w:eastAsia="微软雅黑" w:cs="微软雅黑"/>
          <w:color w:val="0F0F0F"/>
          <w:spacing w:val="-11"/>
          <w:w w:val="94"/>
          <w:sz w:val="22"/>
          <w:szCs w:val="22"/>
        </w:rPr>
        <w:t>内容,</w:t>
      </w:r>
      <w:r>
        <w:rPr>
          <w:rFonts w:ascii="微软雅黑" w:hAnsi="微软雅黑" w:eastAsia="微软雅黑" w:cs="微软雅黑"/>
          <w:color w:val="0F0F0F"/>
          <w:spacing w:val="46"/>
          <w:sz w:val="22"/>
          <w:szCs w:val="22"/>
        </w:rPr>
        <w:t xml:space="preserve"> </w:t>
      </w:r>
      <w:r>
        <w:rPr>
          <w:rFonts w:ascii="微软雅黑" w:hAnsi="微软雅黑" w:eastAsia="微软雅黑" w:cs="微软雅黑"/>
          <w:color w:val="101010"/>
          <w:spacing w:val="-11"/>
          <w:w w:val="94"/>
          <w:sz w:val="22"/>
          <w:szCs w:val="22"/>
        </w:rPr>
        <w:t>否则评审时不能享受相应的价格扣除。</w:t>
      </w:r>
    </w:p>
    <w:p>
      <w:pPr>
        <w:pStyle w:val="11"/>
        <w:spacing w:line="287" w:lineRule="auto"/>
        <w:rPr>
          <w:sz w:val="18"/>
          <w:szCs w:val="18"/>
        </w:rPr>
      </w:pPr>
    </w:p>
    <w:p>
      <w:pPr>
        <w:pStyle w:val="12"/>
        <w:rPr>
          <w:sz w:val="18"/>
          <w:szCs w:val="18"/>
        </w:rPr>
      </w:pPr>
    </w:p>
    <w:p>
      <w:pPr>
        <w:pStyle w:val="8"/>
        <w:rPr>
          <w:sz w:val="18"/>
          <w:szCs w:val="18"/>
        </w:rPr>
      </w:pPr>
    </w:p>
    <w:p>
      <w:pPr>
        <w:rPr>
          <w:sz w:val="18"/>
          <w:szCs w:val="18"/>
        </w:rPr>
      </w:pPr>
    </w:p>
    <w:p>
      <w:pPr>
        <w:pStyle w:val="2"/>
        <w:rPr>
          <w:sz w:val="18"/>
          <w:szCs w:val="18"/>
        </w:rPr>
      </w:pPr>
    </w:p>
    <w:p>
      <w:pPr>
        <w:rPr>
          <w:sz w:val="18"/>
          <w:szCs w:val="18"/>
        </w:rPr>
      </w:pPr>
    </w:p>
    <w:p>
      <w:pPr>
        <w:pStyle w:val="2"/>
        <w:rPr>
          <w:sz w:val="18"/>
          <w:szCs w:val="18"/>
        </w:rPr>
      </w:pPr>
    </w:p>
    <w:p>
      <w:pPr>
        <w:rPr>
          <w:sz w:val="18"/>
          <w:szCs w:val="18"/>
        </w:rPr>
      </w:pPr>
    </w:p>
    <w:p>
      <w:pPr>
        <w:pStyle w:val="2"/>
        <w:rPr>
          <w:sz w:val="18"/>
          <w:szCs w:val="18"/>
        </w:rPr>
      </w:pPr>
    </w:p>
    <w:p>
      <w:pPr>
        <w:rPr>
          <w:sz w:val="18"/>
          <w:szCs w:val="18"/>
        </w:rPr>
      </w:pPr>
    </w:p>
    <w:p>
      <w:pPr>
        <w:pStyle w:val="2"/>
        <w:rPr>
          <w:sz w:val="18"/>
          <w:szCs w:val="18"/>
        </w:rPr>
      </w:pPr>
    </w:p>
    <w:p>
      <w:pPr>
        <w:rPr>
          <w:sz w:val="18"/>
          <w:szCs w:val="18"/>
        </w:rPr>
      </w:pPr>
    </w:p>
    <w:p>
      <w:pPr>
        <w:pStyle w:val="2"/>
        <w:rPr>
          <w:sz w:val="18"/>
          <w:szCs w:val="18"/>
        </w:rPr>
      </w:pPr>
    </w:p>
    <w:p>
      <w:pPr>
        <w:rPr>
          <w:sz w:val="18"/>
          <w:szCs w:val="18"/>
        </w:rPr>
      </w:pPr>
    </w:p>
    <w:p>
      <w:pPr>
        <w:pStyle w:val="2"/>
        <w:rPr>
          <w:sz w:val="18"/>
          <w:szCs w:val="18"/>
        </w:rPr>
      </w:pPr>
    </w:p>
    <w:p>
      <w:pPr>
        <w:rPr>
          <w:sz w:val="18"/>
          <w:szCs w:val="18"/>
        </w:rPr>
      </w:pPr>
    </w:p>
    <w:p>
      <w:pPr>
        <w:pStyle w:val="2"/>
        <w:rPr>
          <w:sz w:val="18"/>
          <w:szCs w:val="18"/>
        </w:rPr>
      </w:pPr>
    </w:p>
    <w:p>
      <w:pPr>
        <w:rPr>
          <w:sz w:val="18"/>
          <w:szCs w:val="18"/>
        </w:rPr>
      </w:pPr>
    </w:p>
    <w:p>
      <w:pPr>
        <w:pStyle w:val="2"/>
        <w:rPr>
          <w:sz w:val="18"/>
          <w:szCs w:val="18"/>
        </w:rPr>
      </w:pPr>
    </w:p>
    <w:p>
      <w:pPr>
        <w:rPr>
          <w:sz w:val="18"/>
          <w:szCs w:val="18"/>
        </w:rPr>
      </w:pPr>
    </w:p>
    <w:p>
      <w:pPr>
        <w:pStyle w:val="2"/>
        <w:rPr>
          <w:sz w:val="18"/>
          <w:szCs w:val="18"/>
        </w:rPr>
      </w:pPr>
    </w:p>
    <w:p>
      <w:pPr>
        <w:rPr>
          <w:sz w:val="18"/>
          <w:szCs w:val="18"/>
        </w:rPr>
      </w:pPr>
    </w:p>
    <w:p>
      <w:pPr>
        <w:pStyle w:val="2"/>
        <w:rPr>
          <w:sz w:val="18"/>
          <w:szCs w:val="18"/>
        </w:rPr>
      </w:pPr>
    </w:p>
    <w:p>
      <w:pPr>
        <w:rPr>
          <w:sz w:val="18"/>
          <w:szCs w:val="18"/>
        </w:rPr>
      </w:pPr>
    </w:p>
    <w:p>
      <w:pPr>
        <w:pStyle w:val="2"/>
        <w:rPr>
          <w:sz w:val="18"/>
          <w:szCs w:val="18"/>
        </w:rPr>
      </w:pPr>
    </w:p>
    <w:p>
      <w:pPr>
        <w:rPr>
          <w:sz w:val="18"/>
          <w:szCs w:val="18"/>
        </w:rPr>
      </w:pPr>
    </w:p>
    <w:p>
      <w:pPr>
        <w:pStyle w:val="2"/>
        <w:rPr>
          <w:sz w:val="18"/>
          <w:szCs w:val="18"/>
        </w:rPr>
      </w:pPr>
    </w:p>
    <w:p>
      <w:pPr>
        <w:rPr>
          <w:sz w:val="18"/>
          <w:szCs w:val="18"/>
        </w:rPr>
      </w:pPr>
    </w:p>
    <w:p>
      <w:pPr>
        <w:pStyle w:val="2"/>
        <w:rPr>
          <w:sz w:val="18"/>
          <w:szCs w:val="18"/>
        </w:rPr>
      </w:pPr>
    </w:p>
    <w:p>
      <w:pPr>
        <w:rPr>
          <w:sz w:val="18"/>
          <w:szCs w:val="18"/>
        </w:rPr>
      </w:pPr>
    </w:p>
    <w:p>
      <w:pPr>
        <w:pStyle w:val="2"/>
      </w:pPr>
    </w:p>
    <w:p/>
    <w:p>
      <w:pPr>
        <w:pStyle w:val="19"/>
        <w:shd w:val="clear" w:color="auto" w:fill="FFFFFF"/>
        <w:spacing w:before="20" w:beforeAutospacing="0" w:after="20" w:afterAutospacing="0" w:line="360" w:lineRule="auto"/>
        <w:jc w:val="center"/>
        <w:rPr>
          <w:rFonts w:hint="eastAsia" w:ascii="仿宋" w:hAnsi="仿宋" w:eastAsia="仿宋" w:cs="仿宋"/>
          <w:highlight w:val="none"/>
        </w:rPr>
      </w:pPr>
      <w:r>
        <w:rPr>
          <w:rStyle w:val="25"/>
          <w:rFonts w:hint="eastAsia" w:ascii="仿宋" w:hAnsi="仿宋" w:eastAsia="仿宋" w:cs="仿宋"/>
          <w:highlight w:val="none"/>
          <w:shd w:val="clear" w:color="auto" w:fill="FFFFFF"/>
          <w:lang w:eastAsia="zh-CN"/>
        </w:rPr>
        <w:t>（</w:t>
      </w:r>
      <w:r>
        <w:rPr>
          <w:rStyle w:val="25"/>
          <w:rFonts w:hint="eastAsia" w:ascii="仿宋" w:hAnsi="仿宋" w:eastAsia="仿宋" w:cs="仿宋"/>
          <w:highlight w:val="none"/>
          <w:shd w:val="clear" w:color="auto" w:fill="FFFFFF"/>
          <w:lang w:val="en-US" w:eastAsia="zh-CN"/>
        </w:rPr>
        <w:t>十二</w:t>
      </w:r>
      <w:r>
        <w:rPr>
          <w:rStyle w:val="25"/>
          <w:rFonts w:hint="eastAsia" w:ascii="仿宋" w:hAnsi="仿宋" w:eastAsia="仿宋" w:cs="仿宋"/>
          <w:highlight w:val="none"/>
          <w:shd w:val="clear" w:color="auto" w:fill="FFFFFF"/>
          <w:lang w:eastAsia="zh-CN"/>
        </w:rPr>
        <w:t>）</w:t>
      </w:r>
      <w:r>
        <w:rPr>
          <w:rStyle w:val="25"/>
          <w:rFonts w:hint="eastAsia" w:ascii="仿宋" w:hAnsi="仿宋" w:eastAsia="仿宋" w:cs="仿宋"/>
          <w:highlight w:val="none"/>
          <w:shd w:val="clear" w:color="auto" w:fill="FFFFFF"/>
        </w:rPr>
        <w:t>关于符合本国产品标准的声明函</w:t>
      </w:r>
    </w:p>
    <w:p>
      <w:pPr>
        <w:pStyle w:val="19"/>
        <w:shd w:val="clear" w:color="auto" w:fill="FFFFFF"/>
        <w:spacing w:before="20" w:beforeAutospacing="0" w:after="20" w:afterAutospacing="0" w:line="360" w:lineRule="auto"/>
        <w:ind w:firstLine="420"/>
        <w:rPr>
          <w:rFonts w:hint="eastAsia" w:ascii="仿宋" w:hAnsi="仿宋" w:eastAsia="仿宋" w:cs="仿宋"/>
          <w:highlight w:val="none"/>
        </w:rPr>
      </w:pPr>
    </w:p>
    <w:p>
      <w:pPr>
        <w:pStyle w:val="19"/>
        <w:shd w:val="clear" w:color="auto" w:fill="FFFFFF"/>
        <w:spacing w:before="20" w:beforeAutospacing="0" w:after="20" w:afterAutospacing="0" w:line="360" w:lineRule="auto"/>
        <w:ind w:firstLine="420"/>
        <w:rPr>
          <w:rFonts w:hint="eastAsia" w:ascii="仿宋" w:hAnsi="仿宋" w:eastAsia="仿宋" w:cs="仿宋"/>
          <w:highlight w:val="none"/>
        </w:rPr>
      </w:pPr>
      <w:r>
        <w:rPr>
          <w:rFonts w:hint="eastAsia" w:ascii="仿宋" w:hAnsi="仿宋" w:eastAsia="仿宋" w:cs="仿宋"/>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pPr>
        <w:pStyle w:val="19"/>
        <w:shd w:val="clear" w:color="auto" w:fill="FFFFFF"/>
        <w:spacing w:before="20" w:beforeAutospacing="0" w:after="20" w:afterAutospacing="0" w:line="360" w:lineRule="auto"/>
        <w:ind w:firstLine="420"/>
        <w:rPr>
          <w:rFonts w:hint="eastAsia" w:ascii="仿宋" w:hAnsi="仿宋" w:eastAsia="仿宋" w:cs="仿宋"/>
          <w:highlight w:val="none"/>
        </w:rPr>
      </w:pPr>
      <w:r>
        <w:rPr>
          <w:rFonts w:hint="eastAsia" w:ascii="仿宋" w:hAnsi="仿宋" w:eastAsia="仿宋" w:cs="仿宋"/>
          <w:highlight w:val="none"/>
          <w:shd w:val="clear" w:color="auto" w:fill="FFFFFF"/>
        </w:rPr>
        <w:t>1.</w:t>
      </w:r>
      <w:r>
        <w:rPr>
          <w:rStyle w:val="26"/>
          <w:rFonts w:hint="eastAsia" w:ascii="仿宋" w:hAnsi="仿宋" w:eastAsia="仿宋" w:cs="仿宋"/>
          <w:i w:val="0"/>
          <w:highlight w:val="none"/>
          <w:shd w:val="clear" w:color="auto" w:fill="FFFFFF"/>
        </w:rPr>
        <w:t>（产品名称1）</w:t>
      </w:r>
      <w:r>
        <w:rPr>
          <w:rStyle w:val="26"/>
          <w:rFonts w:hint="eastAsia" w:ascii="仿宋" w:hAnsi="仿宋" w:eastAsia="仿宋" w:cs="仿宋"/>
          <w:i w:val="0"/>
          <w:highlight w:val="none"/>
          <w:shd w:val="clear" w:color="auto" w:fill="FFFFFF"/>
          <w:vertAlign w:val="superscript"/>
        </w:rPr>
        <w:t>1</w:t>
      </w:r>
      <w:r>
        <w:rPr>
          <w:rFonts w:hint="eastAsia" w:ascii="仿宋" w:hAnsi="仿宋" w:eastAsia="仿宋" w:cs="仿宋"/>
          <w:highlight w:val="none"/>
          <w:shd w:val="clear" w:color="auto" w:fill="FFFFFF"/>
        </w:rPr>
        <w:t>，生产厂为</w:t>
      </w:r>
      <w:r>
        <w:rPr>
          <w:rStyle w:val="26"/>
          <w:rFonts w:hint="eastAsia" w:ascii="仿宋" w:hAnsi="仿宋" w:eastAsia="仿宋" w:cs="仿宋"/>
          <w:i w:val="0"/>
          <w:highlight w:val="none"/>
          <w:shd w:val="clear" w:color="auto" w:fill="FFFFFF"/>
        </w:rPr>
        <w:t>（厂名）</w:t>
      </w:r>
      <w:r>
        <w:rPr>
          <w:rStyle w:val="26"/>
          <w:rFonts w:hint="eastAsia" w:ascii="仿宋" w:hAnsi="仿宋" w:eastAsia="仿宋" w:cs="仿宋"/>
          <w:i w:val="0"/>
          <w:highlight w:val="none"/>
          <w:shd w:val="clear" w:color="auto" w:fill="FFFFFF"/>
          <w:vertAlign w:val="superscript"/>
        </w:rPr>
        <w:t>2</w:t>
      </w:r>
      <w:r>
        <w:rPr>
          <w:rFonts w:hint="eastAsia" w:ascii="仿宋" w:hAnsi="仿宋" w:eastAsia="仿宋" w:cs="仿宋"/>
          <w:highlight w:val="none"/>
          <w:shd w:val="clear" w:color="auto" w:fill="FFFFFF"/>
        </w:rPr>
        <w:t>，厂址为</w:t>
      </w:r>
      <w:r>
        <w:rPr>
          <w:rStyle w:val="26"/>
          <w:rFonts w:hint="eastAsia" w:ascii="仿宋" w:hAnsi="仿宋" w:eastAsia="仿宋" w:cs="仿宋"/>
          <w:i w:val="0"/>
          <w:highlight w:val="none"/>
          <w:shd w:val="clear" w:color="auto" w:fill="FFFFFF"/>
        </w:rPr>
        <w:t>（生产厂址）</w:t>
      </w:r>
      <w:r>
        <w:rPr>
          <w:rFonts w:hint="eastAsia" w:ascii="仿宋" w:hAnsi="仿宋" w:eastAsia="仿宋" w:cs="仿宋"/>
          <w:highlight w:val="none"/>
          <w:shd w:val="clear" w:color="auto" w:fill="FFFFFF"/>
        </w:rPr>
        <w:t>。</w:t>
      </w:r>
      <w:r>
        <w:rPr>
          <w:rStyle w:val="26"/>
          <w:rFonts w:hint="eastAsia" w:ascii="仿宋" w:hAnsi="仿宋" w:eastAsia="仿宋" w:cs="仿宋"/>
          <w:i w:val="0"/>
          <w:highlight w:val="none"/>
          <w:shd w:val="clear" w:color="auto" w:fill="FFFFFF"/>
        </w:rPr>
        <w:t>（产品名称1）</w:t>
      </w:r>
      <w:r>
        <w:rPr>
          <w:rFonts w:hint="eastAsia" w:ascii="仿宋" w:hAnsi="仿宋" w:eastAsia="仿宋" w:cs="仿宋"/>
          <w:highlight w:val="none"/>
          <w:shd w:val="clear" w:color="auto" w:fill="FFFFFF"/>
        </w:rPr>
        <w:t>的中国境内生产的组件成本占比≥</w:t>
      </w:r>
      <w:r>
        <w:rPr>
          <w:rStyle w:val="26"/>
          <w:rFonts w:hint="eastAsia" w:ascii="仿宋" w:hAnsi="仿宋" w:eastAsia="仿宋" w:cs="仿宋"/>
          <w:i w:val="0"/>
          <w:highlight w:val="none"/>
          <w:shd w:val="clear" w:color="auto" w:fill="FFFFFF"/>
        </w:rPr>
        <w:t>（规定比例）</w:t>
      </w:r>
      <w:r>
        <w:rPr>
          <w:rStyle w:val="26"/>
          <w:rFonts w:hint="eastAsia" w:ascii="仿宋" w:hAnsi="仿宋" w:eastAsia="仿宋" w:cs="仿宋"/>
          <w:i w:val="0"/>
          <w:highlight w:val="none"/>
          <w:shd w:val="clear" w:color="auto" w:fill="FFFFFF"/>
          <w:vertAlign w:val="superscript"/>
        </w:rPr>
        <w:t>3</w:t>
      </w:r>
      <w:r>
        <w:rPr>
          <w:rFonts w:hint="eastAsia" w:ascii="仿宋" w:hAnsi="仿宋" w:eastAsia="仿宋" w:cs="仿宋"/>
          <w:highlight w:val="none"/>
          <w:shd w:val="clear" w:color="auto" w:fill="FFFFFF"/>
        </w:rPr>
        <w:t>。</w:t>
      </w:r>
      <w:r>
        <w:rPr>
          <w:rStyle w:val="26"/>
          <w:rFonts w:hint="eastAsia" w:ascii="仿宋" w:hAnsi="仿宋" w:eastAsia="仿宋" w:cs="仿宋"/>
          <w:i w:val="0"/>
          <w:highlight w:val="none"/>
          <w:shd w:val="clear" w:color="auto" w:fill="FFFFFF"/>
        </w:rPr>
        <w:t>（产品名称1）</w:t>
      </w:r>
      <w:r>
        <w:rPr>
          <w:rFonts w:hint="eastAsia" w:ascii="仿宋" w:hAnsi="仿宋" w:eastAsia="仿宋" w:cs="仿宋"/>
          <w:highlight w:val="none"/>
          <w:shd w:val="clear" w:color="auto" w:fill="FFFFFF"/>
        </w:rPr>
        <w:t>的</w:t>
      </w:r>
      <w:r>
        <w:rPr>
          <w:rStyle w:val="26"/>
          <w:rFonts w:hint="eastAsia" w:ascii="仿宋" w:hAnsi="仿宋" w:eastAsia="仿宋" w:cs="仿宋"/>
          <w:i w:val="0"/>
          <w:highlight w:val="none"/>
          <w:shd w:val="clear" w:color="auto" w:fill="FFFFFF"/>
        </w:rPr>
        <w:t>（关键组件）</w:t>
      </w:r>
      <w:r>
        <w:rPr>
          <w:rStyle w:val="26"/>
          <w:rFonts w:hint="eastAsia" w:ascii="仿宋" w:hAnsi="仿宋" w:eastAsia="仿宋" w:cs="仿宋"/>
          <w:i w:val="0"/>
          <w:highlight w:val="none"/>
          <w:shd w:val="clear" w:color="auto" w:fill="FFFFFF"/>
          <w:vertAlign w:val="superscript"/>
        </w:rPr>
        <w:t>4</w:t>
      </w:r>
      <w:r>
        <w:rPr>
          <w:rFonts w:hint="eastAsia" w:ascii="仿宋" w:hAnsi="仿宋" w:eastAsia="仿宋" w:cs="仿宋"/>
          <w:highlight w:val="none"/>
          <w:shd w:val="clear" w:color="auto" w:fill="FFFFFF"/>
        </w:rPr>
        <w:t>在中国境内生产。</w:t>
      </w:r>
      <w:r>
        <w:rPr>
          <w:rStyle w:val="26"/>
          <w:rFonts w:hint="eastAsia" w:ascii="仿宋" w:hAnsi="仿宋" w:eastAsia="仿宋" w:cs="仿宋"/>
          <w:i w:val="0"/>
          <w:highlight w:val="none"/>
          <w:shd w:val="clear" w:color="auto" w:fill="FFFFFF"/>
        </w:rPr>
        <w:t>（产品名称1）</w:t>
      </w:r>
      <w:r>
        <w:rPr>
          <w:rFonts w:hint="eastAsia" w:ascii="仿宋" w:hAnsi="仿宋" w:eastAsia="仿宋" w:cs="仿宋"/>
          <w:highlight w:val="none"/>
          <w:shd w:val="clear" w:color="auto" w:fill="FFFFFF"/>
        </w:rPr>
        <w:t>的</w:t>
      </w:r>
      <w:r>
        <w:rPr>
          <w:rStyle w:val="26"/>
          <w:rFonts w:hint="eastAsia" w:ascii="仿宋" w:hAnsi="仿宋" w:eastAsia="仿宋" w:cs="仿宋"/>
          <w:i w:val="0"/>
          <w:highlight w:val="none"/>
          <w:shd w:val="clear" w:color="auto" w:fill="FFFFFF"/>
        </w:rPr>
        <w:t>（关键工序）</w:t>
      </w:r>
      <w:r>
        <w:rPr>
          <w:rStyle w:val="26"/>
          <w:rFonts w:hint="eastAsia" w:ascii="仿宋" w:hAnsi="仿宋" w:eastAsia="仿宋" w:cs="仿宋"/>
          <w:i w:val="0"/>
          <w:highlight w:val="none"/>
          <w:shd w:val="clear" w:color="auto" w:fill="FFFFFF"/>
          <w:vertAlign w:val="superscript"/>
        </w:rPr>
        <w:t>5</w:t>
      </w:r>
      <w:r>
        <w:rPr>
          <w:rFonts w:hint="eastAsia" w:ascii="仿宋" w:hAnsi="仿宋" w:eastAsia="仿宋" w:cs="仿宋"/>
          <w:highlight w:val="none"/>
          <w:shd w:val="clear" w:color="auto" w:fill="FFFFFF"/>
        </w:rPr>
        <w:t>在中国境内完成。</w:t>
      </w:r>
    </w:p>
    <w:p>
      <w:pPr>
        <w:pStyle w:val="19"/>
        <w:shd w:val="clear" w:color="auto" w:fill="FFFFFF"/>
        <w:spacing w:before="20" w:beforeAutospacing="0" w:after="20" w:afterAutospacing="0" w:line="360" w:lineRule="auto"/>
        <w:ind w:firstLine="420"/>
        <w:rPr>
          <w:rFonts w:hint="eastAsia" w:ascii="仿宋" w:hAnsi="仿宋" w:eastAsia="仿宋" w:cs="仿宋"/>
          <w:highlight w:val="none"/>
        </w:rPr>
      </w:pPr>
      <w:r>
        <w:rPr>
          <w:rFonts w:hint="eastAsia" w:ascii="仿宋" w:hAnsi="仿宋" w:eastAsia="仿宋" w:cs="仿宋"/>
          <w:highlight w:val="none"/>
          <w:shd w:val="clear" w:color="auto" w:fill="FFFFFF"/>
        </w:rPr>
        <w:t>2.</w:t>
      </w:r>
      <w:r>
        <w:rPr>
          <w:rStyle w:val="26"/>
          <w:rFonts w:hint="eastAsia" w:ascii="仿宋" w:hAnsi="仿宋" w:eastAsia="仿宋" w:cs="仿宋"/>
          <w:i w:val="0"/>
          <w:highlight w:val="none"/>
          <w:shd w:val="clear" w:color="auto" w:fill="FFFFFF"/>
        </w:rPr>
        <w:t>（产品名称2）</w:t>
      </w:r>
      <w:r>
        <w:rPr>
          <w:rFonts w:hint="eastAsia" w:ascii="仿宋" w:hAnsi="仿宋" w:eastAsia="仿宋" w:cs="仿宋"/>
          <w:highlight w:val="none"/>
          <w:shd w:val="clear" w:color="auto" w:fill="FFFFFF"/>
        </w:rPr>
        <w:t>，生产厂为</w:t>
      </w:r>
      <w:r>
        <w:rPr>
          <w:rStyle w:val="26"/>
          <w:rFonts w:hint="eastAsia" w:ascii="仿宋" w:hAnsi="仿宋" w:eastAsia="仿宋" w:cs="仿宋"/>
          <w:i w:val="0"/>
          <w:highlight w:val="none"/>
          <w:shd w:val="clear" w:color="auto" w:fill="FFFFFF"/>
        </w:rPr>
        <w:t>（厂名）</w:t>
      </w:r>
      <w:r>
        <w:rPr>
          <w:rFonts w:hint="eastAsia" w:ascii="仿宋" w:hAnsi="仿宋" w:eastAsia="仿宋" w:cs="仿宋"/>
          <w:highlight w:val="none"/>
          <w:shd w:val="clear" w:color="auto" w:fill="FFFFFF"/>
        </w:rPr>
        <w:t>，厂址为</w:t>
      </w:r>
      <w:r>
        <w:rPr>
          <w:rStyle w:val="26"/>
          <w:rFonts w:hint="eastAsia" w:ascii="仿宋" w:hAnsi="仿宋" w:eastAsia="仿宋" w:cs="仿宋"/>
          <w:i w:val="0"/>
          <w:highlight w:val="none"/>
          <w:shd w:val="clear" w:color="auto" w:fill="FFFFFF"/>
        </w:rPr>
        <w:t>（生产厂址）</w:t>
      </w:r>
      <w:r>
        <w:rPr>
          <w:rFonts w:hint="eastAsia" w:ascii="仿宋" w:hAnsi="仿宋" w:eastAsia="仿宋" w:cs="仿宋"/>
          <w:highlight w:val="none"/>
          <w:shd w:val="clear" w:color="auto" w:fill="FFFFFF"/>
        </w:rPr>
        <w:t>。</w:t>
      </w:r>
      <w:r>
        <w:rPr>
          <w:rStyle w:val="26"/>
          <w:rFonts w:hint="eastAsia" w:ascii="仿宋" w:hAnsi="仿宋" w:eastAsia="仿宋" w:cs="仿宋"/>
          <w:i w:val="0"/>
          <w:highlight w:val="none"/>
          <w:shd w:val="clear" w:color="auto" w:fill="FFFFFF"/>
        </w:rPr>
        <w:t>（产品名称2）</w:t>
      </w:r>
      <w:r>
        <w:rPr>
          <w:rFonts w:hint="eastAsia" w:ascii="仿宋" w:hAnsi="仿宋" w:eastAsia="仿宋" w:cs="仿宋"/>
          <w:highlight w:val="none"/>
          <w:shd w:val="clear" w:color="auto" w:fill="FFFFFF"/>
        </w:rPr>
        <w:t>的中国境内生产的组件成本占比≥</w:t>
      </w:r>
      <w:r>
        <w:rPr>
          <w:rStyle w:val="26"/>
          <w:rFonts w:hint="eastAsia" w:ascii="仿宋" w:hAnsi="仿宋" w:eastAsia="仿宋" w:cs="仿宋"/>
          <w:i w:val="0"/>
          <w:highlight w:val="none"/>
          <w:shd w:val="clear" w:color="auto" w:fill="FFFFFF"/>
        </w:rPr>
        <w:t>（规定比例）</w:t>
      </w:r>
      <w:r>
        <w:rPr>
          <w:rFonts w:hint="eastAsia" w:ascii="仿宋" w:hAnsi="仿宋" w:eastAsia="仿宋" w:cs="仿宋"/>
          <w:highlight w:val="none"/>
          <w:shd w:val="clear" w:color="auto" w:fill="FFFFFF"/>
        </w:rPr>
        <w:t>。</w:t>
      </w:r>
      <w:r>
        <w:rPr>
          <w:rStyle w:val="26"/>
          <w:rFonts w:hint="eastAsia" w:ascii="仿宋" w:hAnsi="仿宋" w:eastAsia="仿宋" w:cs="仿宋"/>
          <w:i w:val="0"/>
          <w:highlight w:val="none"/>
          <w:shd w:val="clear" w:color="auto" w:fill="FFFFFF"/>
        </w:rPr>
        <w:t>（产品名称2）</w:t>
      </w:r>
      <w:r>
        <w:rPr>
          <w:rFonts w:hint="eastAsia" w:ascii="仿宋" w:hAnsi="仿宋" w:eastAsia="仿宋" w:cs="仿宋"/>
          <w:highlight w:val="none"/>
          <w:shd w:val="clear" w:color="auto" w:fill="FFFFFF"/>
        </w:rPr>
        <w:t>的</w:t>
      </w:r>
      <w:r>
        <w:rPr>
          <w:rStyle w:val="26"/>
          <w:rFonts w:hint="eastAsia" w:ascii="仿宋" w:hAnsi="仿宋" w:eastAsia="仿宋" w:cs="仿宋"/>
          <w:i w:val="0"/>
          <w:highlight w:val="none"/>
          <w:shd w:val="clear" w:color="auto" w:fill="FFFFFF"/>
        </w:rPr>
        <w:t>（关键组件）</w:t>
      </w:r>
      <w:r>
        <w:rPr>
          <w:rFonts w:hint="eastAsia" w:ascii="仿宋" w:hAnsi="仿宋" w:eastAsia="仿宋" w:cs="仿宋"/>
          <w:highlight w:val="none"/>
          <w:shd w:val="clear" w:color="auto" w:fill="FFFFFF"/>
        </w:rPr>
        <w:t>在中国境内生产。</w:t>
      </w:r>
      <w:r>
        <w:rPr>
          <w:rStyle w:val="26"/>
          <w:rFonts w:hint="eastAsia" w:ascii="仿宋" w:hAnsi="仿宋" w:eastAsia="仿宋" w:cs="仿宋"/>
          <w:i w:val="0"/>
          <w:highlight w:val="none"/>
          <w:shd w:val="clear" w:color="auto" w:fill="FFFFFF"/>
        </w:rPr>
        <w:t>（产品名称2）</w:t>
      </w:r>
      <w:r>
        <w:rPr>
          <w:rFonts w:hint="eastAsia" w:ascii="仿宋" w:hAnsi="仿宋" w:eastAsia="仿宋" w:cs="仿宋"/>
          <w:highlight w:val="none"/>
          <w:shd w:val="clear" w:color="auto" w:fill="FFFFFF"/>
        </w:rPr>
        <w:t>的</w:t>
      </w:r>
      <w:r>
        <w:rPr>
          <w:rStyle w:val="26"/>
          <w:rFonts w:hint="eastAsia" w:ascii="仿宋" w:hAnsi="仿宋" w:eastAsia="仿宋" w:cs="仿宋"/>
          <w:i w:val="0"/>
          <w:highlight w:val="none"/>
          <w:shd w:val="clear" w:color="auto" w:fill="FFFFFF"/>
        </w:rPr>
        <w:t>（关键工序）</w:t>
      </w:r>
      <w:r>
        <w:rPr>
          <w:rFonts w:hint="eastAsia" w:ascii="仿宋" w:hAnsi="仿宋" w:eastAsia="仿宋" w:cs="仿宋"/>
          <w:highlight w:val="none"/>
          <w:shd w:val="clear" w:color="auto" w:fill="FFFFFF"/>
        </w:rPr>
        <w:t>在中国境内完成。</w:t>
      </w:r>
    </w:p>
    <w:p>
      <w:pPr>
        <w:pStyle w:val="19"/>
        <w:shd w:val="clear" w:color="auto" w:fill="FFFFFF"/>
        <w:spacing w:before="20" w:beforeAutospacing="0" w:after="20" w:afterAutospacing="0" w:line="360" w:lineRule="auto"/>
        <w:ind w:firstLine="420"/>
        <w:rPr>
          <w:rFonts w:hint="eastAsia" w:ascii="仿宋" w:hAnsi="仿宋" w:eastAsia="仿宋" w:cs="仿宋"/>
          <w:highlight w:val="none"/>
        </w:rPr>
      </w:pPr>
      <w:r>
        <w:rPr>
          <w:rFonts w:hint="eastAsia" w:ascii="仿宋" w:hAnsi="仿宋" w:eastAsia="仿宋" w:cs="仿宋"/>
          <w:highlight w:val="none"/>
          <w:shd w:val="clear" w:color="auto" w:fill="FFFFFF"/>
        </w:rPr>
        <w:t>……</w:t>
      </w:r>
    </w:p>
    <w:p>
      <w:pPr>
        <w:pStyle w:val="19"/>
        <w:shd w:val="clear" w:color="auto" w:fill="FFFFFF"/>
        <w:spacing w:before="20" w:beforeAutospacing="0" w:after="20" w:afterAutospacing="0" w:line="360" w:lineRule="auto"/>
        <w:ind w:firstLine="420"/>
        <w:rPr>
          <w:rFonts w:hint="eastAsia" w:ascii="仿宋" w:hAnsi="仿宋" w:eastAsia="仿宋" w:cs="仿宋"/>
          <w:highlight w:val="none"/>
        </w:rPr>
      </w:pPr>
      <w:r>
        <w:rPr>
          <w:rFonts w:hint="eastAsia" w:ascii="仿宋" w:hAnsi="仿宋" w:eastAsia="仿宋" w:cs="仿宋"/>
          <w:highlight w:val="none"/>
          <w:shd w:val="clear" w:color="auto" w:fill="FFFFFF"/>
        </w:rPr>
        <w:t>本公司（单位）对上述声明内容的真实性负责。如有虚假，愿承担相应法律责任。</w:t>
      </w:r>
    </w:p>
    <w:p>
      <w:pPr>
        <w:pStyle w:val="19"/>
        <w:shd w:val="clear" w:color="auto" w:fill="FFFFFF"/>
        <w:spacing w:before="20" w:beforeAutospacing="0" w:after="20" w:afterAutospacing="0" w:line="360" w:lineRule="auto"/>
        <w:ind w:firstLine="420"/>
        <w:jc w:val="right"/>
        <w:rPr>
          <w:rFonts w:hint="eastAsia" w:ascii="仿宋" w:hAnsi="仿宋" w:eastAsia="仿宋" w:cs="仿宋"/>
          <w:highlight w:val="none"/>
        </w:rPr>
      </w:pPr>
      <w:r>
        <w:rPr>
          <w:rFonts w:hint="eastAsia" w:ascii="仿宋" w:hAnsi="仿宋" w:eastAsia="仿宋" w:cs="仿宋"/>
          <w:highlight w:val="none"/>
          <w:shd w:val="clear" w:color="auto" w:fill="FFFFFF"/>
        </w:rPr>
        <w:t>公司（单位）名称（盖章）：      </w:t>
      </w:r>
    </w:p>
    <w:p>
      <w:pPr>
        <w:pStyle w:val="19"/>
        <w:shd w:val="clear" w:color="auto" w:fill="FFFFFF"/>
        <w:spacing w:before="20" w:beforeAutospacing="0" w:after="20" w:afterAutospacing="0" w:line="360" w:lineRule="auto"/>
        <w:ind w:firstLine="420"/>
        <w:jc w:val="right"/>
        <w:rPr>
          <w:rFonts w:hint="eastAsia" w:ascii="仿宋" w:hAnsi="仿宋" w:eastAsia="仿宋" w:cs="仿宋"/>
          <w:highlight w:val="none"/>
        </w:rPr>
      </w:pPr>
      <w:r>
        <w:rPr>
          <w:rFonts w:hint="eastAsia" w:ascii="仿宋" w:hAnsi="仿宋" w:eastAsia="仿宋" w:cs="仿宋"/>
          <w:highlight w:val="none"/>
          <w:shd w:val="clear" w:color="auto" w:fill="FFFFFF"/>
        </w:rPr>
        <w:t>日期：　　　　　年　　月　日    </w:t>
      </w:r>
    </w:p>
    <w:p>
      <w:pPr>
        <w:pStyle w:val="19"/>
        <w:shd w:val="clear" w:color="auto" w:fill="FFFFFF"/>
        <w:spacing w:before="20" w:beforeAutospacing="0" w:after="20" w:afterAutospacing="0" w:line="360" w:lineRule="auto"/>
        <w:ind w:firstLine="420"/>
        <w:rPr>
          <w:rFonts w:hint="eastAsia" w:ascii="仿宋" w:hAnsi="仿宋" w:eastAsia="仿宋" w:cs="仿宋"/>
          <w:highlight w:val="none"/>
        </w:rPr>
      </w:pPr>
    </w:p>
    <w:p>
      <w:pPr>
        <w:pStyle w:val="19"/>
        <w:shd w:val="clear" w:color="auto" w:fill="FFFFFF"/>
        <w:spacing w:before="20" w:beforeAutospacing="0" w:after="20" w:afterAutospacing="0" w:line="360" w:lineRule="auto"/>
        <w:ind w:firstLine="420"/>
        <w:rPr>
          <w:rFonts w:hint="eastAsia" w:ascii="仿宋" w:hAnsi="仿宋" w:eastAsia="仿宋" w:cs="仿宋"/>
          <w:highlight w:val="none"/>
        </w:rPr>
      </w:pPr>
    </w:p>
    <w:p>
      <w:pPr>
        <w:pStyle w:val="19"/>
        <w:shd w:val="clear" w:color="auto" w:fill="FFFFFF"/>
        <w:spacing w:before="20" w:beforeAutospacing="0" w:after="20" w:afterAutospacing="0" w:line="360" w:lineRule="auto"/>
        <w:ind w:firstLine="420"/>
        <w:rPr>
          <w:rFonts w:hint="eastAsia" w:ascii="仿宋" w:hAnsi="仿宋" w:eastAsia="仿宋" w:cs="仿宋"/>
          <w:highlight w:val="none"/>
          <w:u w:val="single"/>
          <w:shd w:val="clear" w:color="auto" w:fill="FFFFFF"/>
        </w:rPr>
      </w:pPr>
      <w:r>
        <w:rPr>
          <w:rFonts w:hint="eastAsia" w:ascii="仿宋" w:hAnsi="仿宋" w:eastAsia="仿宋" w:cs="仿宋"/>
          <w:highlight w:val="none"/>
          <w:u w:val="single"/>
          <w:shd w:val="clear" w:color="auto" w:fill="FFFFFF"/>
        </w:rPr>
        <w:t xml:space="preserve">                                                                         </w:t>
      </w:r>
    </w:p>
    <w:p>
      <w:pPr>
        <w:pStyle w:val="19"/>
        <w:shd w:val="clear" w:color="auto" w:fill="FFFFFF"/>
        <w:spacing w:before="20" w:beforeAutospacing="0" w:after="20" w:afterAutospacing="0" w:line="360" w:lineRule="auto"/>
        <w:ind w:firstLine="420"/>
        <w:rPr>
          <w:rFonts w:hint="eastAsia" w:ascii="仿宋" w:hAnsi="仿宋" w:eastAsia="仿宋" w:cs="仿宋"/>
          <w:highlight w:val="none"/>
        </w:rPr>
      </w:pPr>
      <w:r>
        <w:rPr>
          <w:rFonts w:hint="eastAsia" w:ascii="仿宋" w:hAnsi="仿宋" w:eastAsia="仿宋" w:cs="仿宋"/>
          <w:highlight w:val="none"/>
          <w:shd w:val="clear" w:color="auto" w:fill="FFFFFF"/>
        </w:rPr>
        <w:t>1.产品如有型号，请在“产品名称”栏一并填写。</w:t>
      </w:r>
    </w:p>
    <w:p>
      <w:pPr>
        <w:pStyle w:val="19"/>
        <w:shd w:val="clear" w:color="auto" w:fill="FFFFFF"/>
        <w:spacing w:before="20" w:beforeAutospacing="0" w:after="20" w:afterAutospacing="0" w:line="360" w:lineRule="auto"/>
        <w:ind w:firstLine="420"/>
        <w:rPr>
          <w:rFonts w:hint="eastAsia" w:ascii="仿宋" w:hAnsi="仿宋" w:eastAsia="仿宋" w:cs="仿宋"/>
          <w:highlight w:val="none"/>
        </w:rPr>
      </w:pPr>
      <w:r>
        <w:rPr>
          <w:rFonts w:hint="eastAsia" w:ascii="仿宋" w:hAnsi="仿宋" w:eastAsia="仿宋" w:cs="仿宋"/>
          <w:highlight w:val="none"/>
          <w:shd w:val="clear" w:color="auto" w:fill="FFFFFF"/>
        </w:rPr>
        <w:t>2.生产厂名与厂址应与生产厂营业执照载明的相关信息保持一致。</w:t>
      </w:r>
    </w:p>
    <w:p>
      <w:pPr>
        <w:pStyle w:val="19"/>
        <w:shd w:val="clear" w:color="auto" w:fill="FFFFFF"/>
        <w:spacing w:before="20" w:beforeAutospacing="0" w:after="20" w:afterAutospacing="0" w:line="360" w:lineRule="auto"/>
        <w:ind w:firstLine="420"/>
        <w:rPr>
          <w:rFonts w:hint="eastAsia" w:ascii="仿宋" w:hAnsi="仿宋" w:eastAsia="仿宋" w:cs="仿宋"/>
          <w:highlight w:val="none"/>
        </w:rPr>
      </w:pPr>
      <w:r>
        <w:rPr>
          <w:rFonts w:hint="eastAsia" w:ascii="仿宋" w:hAnsi="仿宋" w:eastAsia="仿宋" w:cs="仿宋"/>
          <w:highlight w:val="none"/>
          <w:shd w:val="clear" w:color="auto" w:fill="FFFFFF"/>
        </w:rPr>
        <w:t>3.该产品的中国境内生产的组件成本占比相关要求实施前，“规定比例”栏可不填，下同。</w:t>
      </w:r>
    </w:p>
    <w:p>
      <w:pPr>
        <w:pStyle w:val="19"/>
        <w:shd w:val="clear" w:color="auto" w:fill="FFFFFF"/>
        <w:spacing w:before="20" w:beforeAutospacing="0" w:after="20" w:afterAutospacing="0" w:line="360" w:lineRule="auto"/>
        <w:ind w:firstLine="420"/>
        <w:rPr>
          <w:rFonts w:hint="eastAsia" w:ascii="仿宋" w:hAnsi="仿宋" w:eastAsia="仿宋" w:cs="仿宋"/>
          <w:highlight w:val="none"/>
        </w:rPr>
      </w:pPr>
      <w:r>
        <w:rPr>
          <w:rFonts w:hint="eastAsia" w:ascii="仿宋" w:hAnsi="仿宋" w:eastAsia="仿宋" w:cs="仿宋"/>
          <w:highlight w:val="none"/>
          <w:shd w:val="clear" w:color="auto" w:fill="FFFFFF"/>
        </w:rPr>
        <w:t>4.该产品的关键组件要求实施前，“关键组件”栏可不填，下同。</w:t>
      </w:r>
    </w:p>
    <w:p>
      <w:pPr>
        <w:pStyle w:val="19"/>
        <w:shd w:val="clear" w:color="auto" w:fill="FFFFFF"/>
        <w:spacing w:before="20" w:after="20" w:line="360" w:lineRule="auto"/>
        <w:ind w:firstLine="420"/>
      </w:pPr>
      <w:r>
        <w:rPr>
          <w:rFonts w:hint="eastAsia" w:ascii="仿宋" w:hAnsi="仿宋" w:eastAsia="仿宋" w:cs="仿宋"/>
          <w:highlight w:val="none"/>
          <w:shd w:val="clear" w:color="auto" w:fill="FFFFFF"/>
        </w:rPr>
        <w:t>5.该产品的关键工序要求实施前，“关键工序”栏可不填，下同。</w:t>
      </w:r>
    </w:p>
    <w:p>
      <w:pPr>
        <w:pStyle w:val="11"/>
        <w:spacing w:line="470" w:lineRule="auto"/>
      </w:pPr>
    </w:p>
    <w:p>
      <w:pPr>
        <w:pStyle w:val="11"/>
        <w:spacing w:line="287" w:lineRule="auto"/>
      </w:pPr>
      <w:bookmarkStart w:id="52" w:name="bookmark69"/>
      <w:bookmarkEnd w:id="52"/>
    </w:p>
    <w:p>
      <w:pPr>
        <w:spacing w:before="116" w:line="277" w:lineRule="exact"/>
        <w:ind w:left="237"/>
        <w:rPr>
          <w:rFonts w:ascii="微软雅黑" w:hAnsi="微软雅黑" w:eastAsia="微软雅黑" w:cs="微软雅黑"/>
          <w:sz w:val="27"/>
          <w:szCs w:val="27"/>
        </w:rPr>
      </w:pPr>
      <w:r>
        <w:rPr>
          <w:rFonts w:ascii="微软雅黑" w:hAnsi="微软雅黑" w:eastAsia="微软雅黑" w:cs="微软雅黑"/>
          <w:spacing w:val="-9"/>
          <w:w w:val="98"/>
          <w:position w:val="-1"/>
          <w:sz w:val="27"/>
          <w:szCs w:val="27"/>
        </w:rPr>
        <w:t>附表:大中小微型企业划分标准</w:t>
      </w:r>
    </w:p>
    <w:p>
      <w:pPr>
        <w:spacing w:line="40" w:lineRule="exact"/>
      </w:pPr>
    </w:p>
    <w:tbl>
      <w:tblPr>
        <w:tblStyle w:val="27"/>
        <w:tblW w:w="9763"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23"/>
        <w:gridCol w:w="1369"/>
        <w:gridCol w:w="709"/>
        <w:gridCol w:w="1125"/>
        <w:gridCol w:w="1828"/>
        <w:gridCol w:w="1588"/>
        <w:gridCol w:w="11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2023" w:type="dxa"/>
            <w:tcBorders>
              <w:left w:val="nil"/>
            </w:tcBorders>
            <w:vAlign w:val="top"/>
          </w:tcPr>
          <w:p>
            <w:pPr>
              <w:pStyle w:val="28"/>
              <w:spacing w:before="206" w:line="238" w:lineRule="exact"/>
              <w:ind w:left="594"/>
              <w:rPr>
                <w:sz w:val="23"/>
                <w:szCs w:val="23"/>
              </w:rPr>
            </w:pPr>
            <w:r>
              <w:rPr>
                <w:color w:val="090909"/>
                <w:spacing w:val="-5"/>
                <w:w w:val="94"/>
                <w:position w:val="-1"/>
                <w:sz w:val="23"/>
                <w:szCs w:val="23"/>
              </w:rPr>
              <w:t>行业名称</w:t>
            </w:r>
          </w:p>
        </w:tc>
        <w:tc>
          <w:tcPr>
            <w:tcW w:w="1369" w:type="dxa"/>
            <w:vAlign w:val="top"/>
          </w:tcPr>
          <w:p>
            <w:pPr>
              <w:pStyle w:val="28"/>
              <w:spacing w:before="206" w:line="238" w:lineRule="exact"/>
              <w:ind w:left="262"/>
              <w:rPr>
                <w:sz w:val="23"/>
                <w:szCs w:val="23"/>
              </w:rPr>
            </w:pPr>
            <w:r>
              <w:rPr>
                <w:spacing w:val="-3"/>
                <w:w w:val="93"/>
                <w:position w:val="-1"/>
                <w:sz w:val="23"/>
                <w:szCs w:val="23"/>
              </w:rPr>
              <w:t>指标名称</w:t>
            </w:r>
          </w:p>
        </w:tc>
        <w:tc>
          <w:tcPr>
            <w:tcW w:w="709" w:type="dxa"/>
            <w:vAlign w:val="top"/>
          </w:tcPr>
          <w:p>
            <w:pPr>
              <w:pStyle w:val="28"/>
              <w:spacing w:before="54" w:line="236" w:lineRule="exact"/>
              <w:ind w:left="128"/>
              <w:rPr>
                <w:sz w:val="23"/>
                <w:szCs w:val="23"/>
              </w:rPr>
            </w:pPr>
            <w:r>
              <w:rPr>
                <w:spacing w:val="-7"/>
                <w:w w:val="99"/>
                <w:position w:val="-1"/>
                <w:sz w:val="23"/>
                <w:szCs w:val="23"/>
              </w:rPr>
              <w:t>计量</w:t>
            </w:r>
          </w:p>
          <w:p>
            <w:pPr>
              <w:pStyle w:val="28"/>
              <w:spacing w:before="114" w:line="208" w:lineRule="exact"/>
              <w:ind w:left="130"/>
              <w:rPr>
                <w:sz w:val="21"/>
                <w:szCs w:val="21"/>
              </w:rPr>
            </w:pPr>
            <w:r>
              <w:rPr>
                <w:spacing w:val="5"/>
                <w:position w:val="-1"/>
                <w:sz w:val="21"/>
                <w:szCs w:val="21"/>
              </w:rPr>
              <w:t>单位</w:t>
            </w:r>
          </w:p>
        </w:tc>
        <w:tc>
          <w:tcPr>
            <w:tcW w:w="1125" w:type="dxa"/>
            <w:vAlign w:val="top"/>
          </w:tcPr>
          <w:p>
            <w:pPr>
              <w:pStyle w:val="28"/>
              <w:spacing w:before="206" w:line="238" w:lineRule="exact"/>
              <w:ind w:left="340"/>
              <w:rPr>
                <w:sz w:val="23"/>
                <w:szCs w:val="23"/>
              </w:rPr>
            </w:pPr>
            <w:r>
              <w:rPr>
                <w:color w:val="171717"/>
                <w:spacing w:val="-6"/>
                <w:w w:val="99"/>
                <w:position w:val="-1"/>
                <w:sz w:val="23"/>
                <w:szCs w:val="23"/>
              </w:rPr>
              <w:t>大型</w:t>
            </w:r>
          </w:p>
        </w:tc>
        <w:tc>
          <w:tcPr>
            <w:tcW w:w="1828" w:type="dxa"/>
            <w:vAlign w:val="top"/>
          </w:tcPr>
          <w:p>
            <w:pPr>
              <w:pStyle w:val="28"/>
              <w:spacing w:before="206" w:line="238" w:lineRule="exact"/>
              <w:ind w:left="721"/>
              <w:rPr>
                <w:sz w:val="23"/>
                <w:szCs w:val="23"/>
              </w:rPr>
            </w:pPr>
            <w:r>
              <w:rPr>
                <w:spacing w:val="-18"/>
                <w:position w:val="-1"/>
                <w:sz w:val="23"/>
                <w:szCs w:val="23"/>
              </w:rPr>
              <w:t>中型</w:t>
            </w:r>
          </w:p>
        </w:tc>
        <w:tc>
          <w:tcPr>
            <w:tcW w:w="1588" w:type="dxa"/>
            <w:vAlign w:val="top"/>
          </w:tcPr>
          <w:p>
            <w:pPr>
              <w:pStyle w:val="28"/>
              <w:spacing w:before="209" w:line="236" w:lineRule="exact"/>
              <w:ind w:left="579"/>
              <w:rPr>
                <w:sz w:val="23"/>
                <w:szCs w:val="23"/>
              </w:rPr>
            </w:pPr>
            <w:r>
              <w:rPr>
                <w:color w:val="0C0C0C"/>
                <w:spacing w:val="-7"/>
                <w:w w:val="98"/>
                <w:position w:val="-1"/>
                <w:sz w:val="23"/>
                <w:szCs w:val="23"/>
              </w:rPr>
              <w:t>小型</w:t>
            </w:r>
          </w:p>
        </w:tc>
        <w:tc>
          <w:tcPr>
            <w:tcW w:w="1121" w:type="dxa"/>
            <w:tcBorders>
              <w:right w:val="nil"/>
            </w:tcBorders>
            <w:vAlign w:val="top"/>
          </w:tcPr>
          <w:p>
            <w:pPr>
              <w:pStyle w:val="28"/>
              <w:spacing w:before="206" w:line="238" w:lineRule="exact"/>
              <w:ind w:left="334"/>
              <w:rPr>
                <w:sz w:val="23"/>
                <w:szCs w:val="23"/>
              </w:rPr>
            </w:pPr>
            <w:r>
              <w:rPr>
                <w:color w:val="090909"/>
                <w:spacing w:val="-5"/>
                <w:w w:val="98"/>
                <w:position w:val="-1"/>
                <w:sz w:val="23"/>
                <w:szCs w:val="23"/>
              </w:rPr>
              <w:t>微型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2023" w:type="dxa"/>
            <w:tcBorders>
              <w:left w:val="nil"/>
            </w:tcBorders>
            <w:vAlign w:val="top"/>
          </w:tcPr>
          <w:p>
            <w:pPr>
              <w:spacing w:before="112" w:line="230" w:lineRule="auto"/>
              <w:ind w:left="120"/>
              <w:rPr>
                <w:rFonts w:ascii="宋体" w:hAnsi="宋体" w:eastAsia="宋体" w:cs="宋体"/>
                <w:sz w:val="18"/>
                <w:szCs w:val="18"/>
              </w:rPr>
            </w:pPr>
            <w:r>
              <w:rPr>
                <w:rFonts w:ascii="宋体" w:hAnsi="宋体" w:eastAsia="宋体" w:cs="宋体"/>
                <w:spacing w:val="16"/>
                <w:sz w:val="18"/>
                <w:szCs w:val="18"/>
              </w:rPr>
              <w:t>农、林、牧、渔业</w:t>
            </w:r>
          </w:p>
        </w:tc>
        <w:tc>
          <w:tcPr>
            <w:tcW w:w="1369" w:type="dxa"/>
            <w:vAlign w:val="top"/>
          </w:tcPr>
          <w:p>
            <w:pPr>
              <w:spacing w:before="88" w:line="223" w:lineRule="auto"/>
              <w:ind w:left="169"/>
              <w:rPr>
                <w:rFonts w:ascii="Times New Roman" w:hAnsi="Times New Roman" w:eastAsia="Times New Roman" w:cs="Times New Roman"/>
                <w:sz w:val="18"/>
                <w:szCs w:val="18"/>
              </w:rPr>
            </w:pPr>
            <w:r>
              <w:rPr>
                <w:rFonts w:ascii="宋体" w:hAnsi="宋体" w:eastAsia="宋体" w:cs="宋体"/>
                <w:spacing w:val="10"/>
                <w:sz w:val="18"/>
                <w:szCs w:val="18"/>
              </w:rPr>
              <w:t>营业收入</w:t>
            </w:r>
            <w:r>
              <w:rPr>
                <w:rFonts w:ascii="Times New Roman" w:hAnsi="Times New Roman" w:eastAsia="Times New Roman" w:cs="Times New Roman"/>
                <w:spacing w:val="10"/>
                <w:sz w:val="18"/>
                <w:szCs w:val="18"/>
              </w:rPr>
              <w:t>(Y)</w:t>
            </w:r>
          </w:p>
        </w:tc>
        <w:tc>
          <w:tcPr>
            <w:tcW w:w="709" w:type="dxa"/>
            <w:vAlign w:val="top"/>
          </w:tcPr>
          <w:p>
            <w:pPr>
              <w:spacing w:before="112" w:line="230" w:lineRule="auto"/>
              <w:ind w:left="174"/>
              <w:rPr>
                <w:rFonts w:ascii="宋体" w:hAnsi="宋体" w:eastAsia="宋体" w:cs="宋体"/>
                <w:sz w:val="18"/>
                <w:szCs w:val="18"/>
              </w:rPr>
            </w:pPr>
            <w:r>
              <w:rPr>
                <w:rFonts w:ascii="宋体" w:hAnsi="宋体" w:eastAsia="宋体" w:cs="宋体"/>
                <w:spacing w:val="6"/>
                <w:sz w:val="18"/>
                <w:szCs w:val="18"/>
              </w:rPr>
              <w:t>万元</w:t>
            </w:r>
          </w:p>
        </w:tc>
        <w:tc>
          <w:tcPr>
            <w:tcW w:w="1125" w:type="dxa"/>
            <w:vAlign w:val="top"/>
          </w:tcPr>
          <w:p>
            <w:pPr>
              <w:spacing w:before="121" w:line="197" w:lineRule="auto"/>
              <w:ind w:left="185"/>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Y≥20000</w:t>
            </w:r>
          </w:p>
        </w:tc>
        <w:tc>
          <w:tcPr>
            <w:tcW w:w="1828" w:type="dxa"/>
            <w:vAlign w:val="top"/>
          </w:tcPr>
          <w:p>
            <w:pPr>
              <w:spacing w:before="88" w:line="234" w:lineRule="auto"/>
              <w:ind w:left="351"/>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500≤Y</w:t>
            </w:r>
            <w:r>
              <w:rPr>
                <w:rFonts w:ascii="宋体" w:hAnsi="宋体" w:eastAsia="宋体" w:cs="宋体"/>
                <w:spacing w:val="8"/>
                <w:sz w:val="18"/>
                <w:szCs w:val="18"/>
              </w:rPr>
              <w:t>＜</w:t>
            </w:r>
            <w:r>
              <w:rPr>
                <w:rFonts w:ascii="Times New Roman" w:hAnsi="Times New Roman" w:eastAsia="Times New Roman" w:cs="Times New Roman"/>
                <w:spacing w:val="8"/>
                <w:sz w:val="18"/>
                <w:szCs w:val="18"/>
              </w:rPr>
              <w:t>20000</w:t>
            </w:r>
          </w:p>
        </w:tc>
        <w:tc>
          <w:tcPr>
            <w:tcW w:w="1588" w:type="dxa"/>
            <w:vAlign w:val="top"/>
          </w:tcPr>
          <w:p>
            <w:pPr>
              <w:spacing w:before="88" w:line="234" w:lineRule="auto"/>
              <w:ind w:left="381"/>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50≤Y</w:t>
            </w:r>
            <w:r>
              <w:rPr>
                <w:rFonts w:ascii="宋体" w:hAnsi="宋体" w:eastAsia="宋体" w:cs="宋体"/>
                <w:spacing w:val="8"/>
                <w:sz w:val="18"/>
                <w:szCs w:val="18"/>
              </w:rPr>
              <w:t>＜</w:t>
            </w:r>
            <w:r>
              <w:rPr>
                <w:rFonts w:ascii="Times New Roman" w:hAnsi="Times New Roman" w:eastAsia="Times New Roman" w:cs="Times New Roman"/>
                <w:spacing w:val="8"/>
                <w:sz w:val="18"/>
                <w:szCs w:val="18"/>
              </w:rPr>
              <w:t>500</w:t>
            </w:r>
          </w:p>
        </w:tc>
        <w:tc>
          <w:tcPr>
            <w:tcW w:w="1121" w:type="dxa"/>
            <w:tcBorders>
              <w:right w:val="nil"/>
            </w:tcBorders>
            <w:vAlign w:val="top"/>
          </w:tcPr>
          <w:p>
            <w:pPr>
              <w:spacing w:before="119" w:line="240" w:lineRule="exact"/>
              <w:ind w:left="290"/>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Y</w:t>
            </w:r>
            <w:r>
              <w:rPr>
                <w:rFonts w:ascii="宋体" w:hAnsi="宋体" w:eastAsia="宋体" w:cs="宋体"/>
                <w:spacing w:val="8"/>
                <w:position w:val="1"/>
                <w:sz w:val="18"/>
                <w:szCs w:val="18"/>
              </w:rPr>
              <w:t>＜</w:t>
            </w:r>
            <w:r>
              <w:rPr>
                <w:rFonts w:ascii="Times New Roman" w:hAnsi="Times New Roman" w:eastAsia="Times New Roman" w:cs="Times New Roman"/>
                <w:spacing w:val="8"/>
                <w:position w:val="1"/>
                <w:sz w:val="18"/>
                <w:szCs w:val="18"/>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2023" w:type="dxa"/>
            <w:tcBorders>
              <w:left w:val="nil"/>
            </w:tcBorders>
            <w:vAlign w:val="top"/>
          </w:tcPr>
          <w:p>
            <w:pPr>
              <w:spacing w:line="261" w:lineRule="auto"/>
              <w:rPr>
                <w:rFonts w:ascii="Arial"/>
                <w:sz w:val="21"/>
              </w:rPr>
            </w:pPr>
          </w:p>
          <w:p>
            <w:pPr>
              <w:spacing w:before="58" w:line="242" w:lineRule="auto"/>
              <w:ind w:left="127"/>
              <w:rPr>
                <w:rFonts w:ascii="Times New Roman" w:hAnsi="Times New Roman" w:eastAsia="Times New Roman" w:cs="Times New Roman"/>
                <w:sz w:val="18"/>
                <w:szCs w:val="18"/>
              </w:rPr>
            </w:pPr>
            <w:r>
              <w:rPr>
                <w:rFonts w:ascii="宋体" w:hAnsi="宋体" w:eastAsia="宋体" w:cs="宋体"/>
                <w:spacing w:val="5"/>
                <w:sz w:val="18"/>
                <w:szCs w:val="18"/>
              </w:rPr>
              <w:t>工业</w:t>
            </w:r>
            <w:r>
              <w:rPr>
                <w:rFonts w:ascii="宋体" w:hAnsi="宋体" w:eastAsia="宋体" w:cs="宋体"/>
                <w:spacing w:val="34"/>
                <w:sz w:val="18"/>
                <w:szCs w:val="18"/>
              </w:rPr>
              <w:t xml:space="preserve"> </w:t>
            </w:r>
            <w:r>
              <w:rPr>
                <w:rFonts w:ascii="Times New Roman" w:hAnsi="Times New Roman" w:eastAsia="Times New Roman" w:cs="Times New Roman"/>
                <w:spacing w:val="5"/>
                <w:sz w:val="18"/>
                <w:szCs w:val="18"/>
              </w:rPr>
              <w:t>*</w:t>
            </w:r>
          </w:p>
        </w:tc>
        <w:tc>
          <w:tcPr>
            <w:tcW w:w="1369" w:type="dxa"/>
            <w:vAlign w:val="top"/>
          </w:tcPr>
          <w:p>
            <w:pPr>
              <w:spacing w:before="83" w:line="223" w:lineRule="auto"/>
              <w:ind w:left="161"/>
              <w:rPr>
                <w:rFonts w:ascii="Times New Roman" w:hAnsi="Times New Roman" w:eastAsia="Times New Roman" w:cs="Times New Roman"/>
                <w:sz w:val="18"/>
                <w:szCs w:val="18"/>
              </w:rPr>
            </w:pPr>
            <w:r>
              <w:rPr>
                <w:rFonts w:ascii="宋体" w:hAnsi="宋体" w:eastAsia="宋体" w:cs="宋体"/>
                <w:spacing w:val="11"/>
                <w:sz w:val="18"/>
                <w:szCs w:val="18"/>
              </w:rPr>
              <w:t>从业人员</w:t>
            </w:r>
            <w:r>
              <w:rPr>
                <w:rFonts w:ascii="Times New Roman" w:hAnsi="Times New Roman" w:eastAsia="Times New Roman" w:cs="Times New Roman"/>
                <w:spacing w:val="11"/>
                <w:sz w:val="18"/>
                <w:szCs w:val="18"/>
              </w:rPr>
              <w:t>(X)</w:t>
            </w:r>
          </w:p>
          <w:p>
            <w:pPr>
              <w:spacing w:before="120" w:line="223" w:lineRule="auto"/>
              <w:ind w:left="169"/>
              <w:rPr>
                <w:rFonts w:ascii="Times New Roman" w:hAnsi="Times New Roman" w:eastAsia="Times New Roman" w:cs="Times New Roman"/>
                <w:sz w:val="18"/>
                <w:szCs w:val="18"/>
              </w:rPr>
            </w:pPr>
            <w:r>
              <w:rPr>
                <w:rFonts w:ascii="宋体" w:hAnsi="宋体" w:eastAsia="宋体" w:cs="宋体"/>
                <w:spacing w:val="10"/>
                <w:sz w:val="18"/>
                <w:szCs w:val="18"/>
              </w:rPr>
              <w:t>营业收入</w:t>
            </w:r>
            <w:r>
              <w:rPr>
                <w:rFonts w:ascii="Times New Roman" w:hAnsi="Times New Roman" w:eastAsia="Times New Roman" w:cs="Times New Roman"/>
                <w:spacing w:val="10"/>
                <w:sz w:val="18"/>
                <w:szCs w:val="18"/>
              </w:rPr>
              <w:t>(Y)</w:t>
            </w:r>
          </w:p>
        </w:tc>
        <w:tc>
          <w:tcPr>
            <w:tcW w:w="709" w:type="dxa"/>
            <w:vAlign w:val="top"/>
          </w:tcPr>
          <w:p>
            <w:pPr>
              <w:spacing w:before="96" w:line="349" w:lineRule="auto"/>
              <w:ind w:left="174" w:right="156" w:firstLine="95"/>
              <w:rPr>
                <w:rFonts w:ascii="宋体" w:hAnsi="宋体" w:eastAsia="宋体" w:cs="宋体"/>
                <w:sz w:val="18"/>
                <w:szCs w:val="18"/>
              </w:rPr>
            </w:pPr>
            <w:r>
              <w:rPr>
                <w:rFonts w:ascii="宋体" w:hAnsi="宋体" w:eastAsia="宋体" w:cs="宋体"/>
                <w:spacing w:val="1"/>
                <w:sz w:val="18"/>
                <w:szCs w:val="18"/>
              </w:rPr>
              <w:t>人</w:t>
            </w:r>
            <w:r>
              <w:rPr>
                <w:rFonts w:ascii="宋体" w:hAnsi="宋体" w:eastAsia="宋体" w:cs="宋体"/>
                <w:spacing w:val="6"/>
                <w:sz w:val="18"/>
                <w:szCs w:val="18"/>
              </w:rPr>
              <w:t>万元</w:t>
            </w:r>
          </w:p>
        </w:tc>
        <w:tc>
          <w:tcPr>
            <w:tcW w:w="1125" w:type="dxa"/>
            <w:vAlign w:val="top"/>
          </w:tcPr>
          <w:p>
            <w:pPr>
              <w:spacing w:before="104" w:line="197" w:lineRule="auto"/>
              <w:ind w:left="232"/>
              <w:rPr>
                <w:rFonts w:ascii="Times New Roman" w:hAnsi="Times New Roman" w:eastAsia="Times New Roman" w:cs="Times New Roman"/>
                <w:sz w:val="18"/>
                <w:szCs w:val="18"/>
              </w:rPr>
            </w:pPr>
            <w:r>
              <w:rPr>
                <w:rFonts w:ascii="Times New Roman" w:hAnsi="Times New Roman" w:eastAsia="Times New Roman" w:cs="Times New Roman"/>
                <w:sz w:val="18"/>
                <w:szCs w:val="18"/>
              </w:rPr>
              <w:t>X≥</w:t>
            </w:r>
            <w:r>
              <w:rPr>
                <w:rFonts w:ascii="Times New Roman" w:hAnsi="Times New Roman" w:eastAsia="Times New Roman" w:cs="Times New Roman"/>
                <w:spacing w:val="20"/>
                <w:w w:val="101"/>
                <w:sz w:val="18"/>
                <w:szCs w:val="18"/>
              </w:rPr>
              <w:t xml:space="preserve"> </w:t>
            </w:r>
            <w:r>
              <w:rPr>
                <w:rFonts w:ascii="Times New Roman" w:hAnsi="Times New Roman" w:eastAsia="Times New Roman" w:cs="Times New Roman"/>
                <w:sz w:val="18"/>
                <w:szCs w:val="18"/>
              </w:rPr>
              <w:t>1000</w:t>
            </w:r>
          </w:p>
          <w:p>
            <w:pPr>
              <w:spacing w:before="173" w:line="197" w:lineRule="auto"/>
              <w:ind w:left="185"/>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Y≥40000</w:t>
            </w:r>
          </w:p>
        </w:tc>
        <w:tc>
          <w:tcPr>
            <w:tcW w:w="1828" w:type="dxa"/>
            <w:vAlign w:val="top"/>
          </w:tcPr>
          <w:p>
            <w:pPr>
              <w:spacing w:before="86" w:line="354" w:lineRule="auto"/>
              <w:ind w:left="243" w:right="245" w:firstLine="104"/>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300≤X</w:t>
            </w:r>
            <w:r>
              <w:rPr>
                <w:rFonts w:ascii="宋体" w:hAnsi="宋体" w:eastAsia="宋体" w:cs="宋体"/>
                <w:spacing w:val="8"/>
                <w:sz w:val="18"/>
                <w:szCs w:val="18"/>
              </w:rPr>
              <w:t>＜</w:t>
            </w:r>
            <w:r>
              <w:rPr>
                <w:rFonts w:ascii="Times New Roman" w:hAnsi="Times New Roman" w:eastAsia="Times New Roman" w:cs="Times New Roman"/>
                <w:spacing w:val="8"/>
                <w:sz w:val="18"/>
                <w:szCs w:val="18"/>
              </w:rPr>
              <w:t>1000</w:t>
            </w:r>
            <w:r>
              <w:rPr>
                <w:rFonts w:ascii="Times New Roman" w:hAnsi="Times New Roman" w:eastAsia="Times New Roman" w:cs="Times New Roman"/>
                <w:spacing w:val="2"/>
                <w:sz w:val="18"/>
                <w:szCs w:val="18"/>
              </w:rPr>
              <w:t xml:space="preserve"> </w:t>
            </w:r>
            <w:r>
              <w:rPr>
                <w:rFonts w:ascii="Times New Roman" w:hAnsi="Times New Roman" w:eastAsia="Times New Roman" w:cs="Times New Roman"/>
                <w:spacing w:val="9"/>
                <w:sz w:val="18"/>
                <w:szCs w:val="18"/>
              </w:rPr>
              <w:t>2000≤Y</w:t>
            </w:r>
            <w:r>
              <w:rPr>
                <w:rFonts w:ascii="宋体" w:hAnsi="宋体" w:eastAsia="宋体" w:cs="宋体"/>
                <w:spacing w:val="9"/>
                <w:sz w:val="18"/>
                <w:szCs w:val="18"/>
              </w:rPr>
              <w:t>＜</w:t>
            </w:r>
            <w:r>
              <w:rPr>
                <w:rFonts w:ascii="Times New Roman" w:hAnsi="Times New Roman" w:eastAsia="Times New Roman" w:cs="Times New Roman"/>
                <w:spacing w:val="9"/>
                <w:sz w:val="18"/>
                <w:szCs w:val="18"/>
              </w:rPr>
              <w:t>40000</w:t>
            </w:r>
          </w:p>
        </w:tc>
        <w:tc>
          <w:tcPr>
            <w:tcW w:w="1588" w:type="dxa"/>
            <w:vAlign w:val="top"/>
          </w:tcPr>
          <w:p>
            <w:pPr>
              <w:spacing w:before="85" w:line="234" w:lineRule="auto"/>
              <w:ind w:left="371"/>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20≤X</w:t>
            </w:r>
            <w:r>
              <w:rPr>
                <w:rFonts w:ascii="宋体" w:hAnsi="宋体" w:eastAsia="宋体" w:cs="宋体"/>
                <w:spacing w:val="9"/>
                <w:sz w:val="18"/>
                <w:szCs w:val="18"/>
              </w:rPr>
              <w:t>＜</w:t>
            </w:r>
            <w:r>
              <w:rPr>
                <w:rFonts w:ascii="Times New Roman" w:hAnsi="Times New Roman" w:eastAsia="Times New Roman" w:cs="Times New Roman"/>
                <w:spacing w:val="9"/>
                <w:sz w:val="18"/>
                <w:szCs w:val="18"/>
              </w:rPr>
              <w:t>300</w:t>
            </w:r>
          </w:p>
          <w:p>
            <w:pPr>
              <w:spacing w:before="122" w:line="234" w:lineRule="auto"/>
              <w:ind w:left="281"/>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300≤Y</w:t>
            </w:r>
            <w:r>
              <w:rPr>
                <w:rFonts w:ascii="宋体" w:hAnsi="宋体" w:eastAsia="宋体" w:cs="宋体"/>
                <w:spacing w:val="8"/>
                <w:sz w:val="18"/>
                <w:szCs w:val="18"/>
              </w:rPr>
              <w:t>＜</w:t>
            </w:r>
            <w:r>
              <w:rPr>
                <w:rFonts w:ascii="Times New Roman" w:hAnsi="Times New Roman" w:eastAsia="Times New Roman" w:cs="Times New Roman"/>
                <w:spacing w:val="8"/>
                <w:sz w:val="18"/>
                <w:szCs w:val="18"/>
              </w:rPr>
              <w:t>2000</w:t>
            </w:r>
          </w:p>
        </w:tc>
        <w:tc>
          <w:tcPr>
            <w:tcW w:w="1121" w:type="dxa"/>
            <w:tcBorders>
              <w:right w:val="nil"/>
            </w:tcBorders>
            <w:vAlign w:val="top"/>
          </w:tcPr>
          <w:p>
            <w:pPr>
              <w:spacing w:before="95" w:line="240" w:lineRule="exact"/>
              <w:ind w:left="287"/>
              <w:rPr>
                <w:rFonts w:ascii="Times New Roman" w:hAnsi="Times New Roman" w:eastAsia="Times New Roman" w:cs="Times New Roman"/>
                <w:sz w:val="18"/>
                <w:szCs w:val="18"/>
              </w:rPr>
            </w:pPr>
            <w:r>
              <w:rPr>
                <w:rFonts w:ascii="Times New Roman" w:hAnsi="Times New Roman" w:eastAsia="Times New Roman" w:cs="Times New Roman"/>
                <w:spacing w:val="9"/>
                <w:position w:val="1"/>
                <w:sz w:val="18"/>
                <w:szCs w:val="18"/>
              </w:rPr>
              <w:t>X</w:t>
            </w:r>
            <w:r>
              <w:rPr>
                <w:rFonts w:ascii="宋体" w:hAnsi="宋体" w:eastAsia="宋体" w:cs="宋体"/>
                <w:spacing w:val="9"/>
                <w:position w:val="1"/>
                <w:sz w:val="18"/>
                <w:szCs w:val="18"/>
              </w:rPr>
              <w:t>＜</w:t>
            </w:r>
            <w:r>
              <w:rPr>
                <w:rFonts w:ascii="Times New Roman" w:hAnsi="Times New Roman" w:eastAsia="Times New Roman" w:cs="Times New Roman"/>
                <w:spacing w:val="9"/>
                <w:position w:val="1"/>
                <w:sz w:val="18"/>
                <w:szCs w:val="18"/>
              </w:rPr>
              <w:t>20</w:t>
            </w:r>
          </w:p>
          <w:p>
            <w:pPr>
              <w:spacing w:before="179" w:line="240" w:lineRule="exact"/>
              <w:ind w:left="240"/>
              <w:rPr>
                <w:rFonts w:ascii="Times New Roman" w:hAnsi="Times New Roman" w:eastAsia="Times New Roman" w:cs="Times New Roman"/>
                <w:sz w:val="18"/>
                <w:szCs w:val="18"/>
              </w:rPr>
            </w:pPr>
            <w:r>
              <w:rPr>
                <w:rFonts w:ascii="Times New Roman" w:hAnsi="Times New Roman" w:eastAsia="Times New Roman" w:cs="Times New Roman"/>
                <w:spacing w:val="9"/>
                <w:position w:val="1"/>
                <w:sz w:val="18"/>
                <w:szCs w:val="18"/>
              </w:rPr>
              <w:t>Y</w:t>
            </w:r>
            <w:r>
              <w:rPr>
                <w:rFonts w:ascii="宋体" w:hAnsi="宋体" w:eastAsia="宋体" w:cs="宋体"/>
                <w:spacing w:val="9"/>
                <w:position w:val="1"/>
                <w:sz w:val="18"/>
                <w:szCs w:val="18"/>
              </w:rPr>
              <w:t>＜</w:t>
            </w:r>
            <w:r>
              <w:rPr>
                <w:rFonts w:ascii="Times New Roman" w:hAnsi="Times New Roman" w:eastAsia="Times New Roman" w:cs="Times New Roman"/>
                <w:spacing w:val="9"/>
                <w:position w:val="1"/>
                <w:sz w:val="18"/>
                <w:szCs w:val="18"/>
              </w:rPr>
              <w:t>300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2023" w:type="dxa"/>
            <w:tcBorders>
              <w:left w:val="nil"/>
            </w:tcBorders>
            <w:vAlign w:val="top"/>
          </w:tcPr>
          <w:p>
            <w:pPr>
              <w:spacing w:line="254" w:lineRule="auto"/>
              <w:rPr>
                <w:rFonts w:ascii="Arial"/>
                <w:sz w:val="21"/>
              </w:rPr>
            </w:pPr>
          </w:p>
          <w:p>
            <w:pPr>
              <w:spacing w:before="58" w:line="230" w:lineRule="auto"/>
              <w:ind w:left="127"/>
              <w:rPr>
                <w:rFonts w:ascii="宋体" w:hAnsi="宋体" w:eastAsia="宋体" w:cs="宋体"/>
                <w:sz w:val="18"/>
                <w:szCs w:val="18"/>
              </w:rPr>
            </w:pPr>
            <w:r>
              <w:rPr>
                <w:rFonts w:ascii="宋体" w:hAnsi="宋体" w:eastAsia="宋体" w:cs="宋体"/>
                <w:spacing w:val="11"/>
                <w:sz w:val="18"/>
                <w:szCs w:val="18"/>
              </w:rPr>
              <w:t>建筑业</w:t>
            </w:r>
          </w:p>
        </w:tc>
        <w:tc>
          <w:tcPr>
            <w:tcW w:w="1369" w:type="dxa"/>
            <w:vAlign w:val="top"/>
          </w:tcPr>
          <w:p>
            <w:pPr>
              <w:spacing w:before="86" w:line="223" w:lineRule="auto"/>
              <w:ind w:left="169"/>
              <w:rPr>
                <w:rFonts w:ascii="Times New Roman" w:hAnsi="Times New Roman" w:eastAsia="Times New Roman" w:cs="Times New Roman"/>
                <w:sz w:val="18"/>
                <w:szCs w:val="18"/>
              </w:rPr>
            </w:pPr>
            <w:r>
              <w:rPr>
                <w:rFonts w:ascii="宋体" w:hAnsi="宋体" w:eastAsia="宋体" w:cs="宋体"/>
                <w:spacing w:val="10"/>
                <w:sz w:val="18"/>
                <w:szCs w:val="18"/>
              </w:rPr>
              <w:t>营业收入</w:t>
            </w:r>
            <w:r>
              <w:rPr>
                <w:rFonts w:ascii="Times New Roman" w:hAnsi="Times New Roman" w:eastAsia="Times New Roman" w:cs="Times New Roman"/>
                <w:spacing w:val="10"/>
                <w:sz w:val="18"/>
                <w:szCs w:val="18"/>
              </w:rPr>
              <w:t>(Y)</w:t>
            </w:r>
          </w:p>
          <w:p>
            <w:pPr>
              <w:spacing w:before="120" w:line="223" w:lineRule="auto"/>
              <w:ind w:left="186"/>
              <w:rPr>
                <w:rFonts w:ascii="Times New Roman" w:hAnsi="Times New Roman" w:eastAsia="Times New Roman" w:cs="Times New Roman"/>
                <w:sz w:val="18"/>
                <w:szCs w:val="18"/>
              </w:rPr>
            </w:pPr>
            <w:r>
              <w:rPr>
                <w:rFonts w:ascii="宋体" w:hAnsi="宋体" w:eastAsia="宋体" w:cs="宋体"/>
                <w:spacing w:val="9"/>
                <w:sz w:val="18"/>
                <w:szCs w:val="18"/>
              </w:rPr>
              <w:t>资产总额</w:t>
            </w:r>
            <w:r>
              <w:rPr>
                <w:rFonts w:ascii="Times New Roman" w:hAnsi="Times New Roman" w:eastAsia="Times New Roman" w:cs="Times New Roman"/>
                <w:spacing w:val="9"/>
                <w:sz w:val="18"/>
                <w:szCs w:val="18"/>
              </w:rPr>
              <w:t>(Z)</w:t>
            </w:r>
          </w:p>
        </w:tc>
        <w:tc>
          <w:tcPr>
            <w:tcW w:w="709" w:type="dxa"/>
            <w:vAlign w:val="top"/>
          </w:tcPr>
          <w:p>
            <w:pPr>
              <w:spacing w:before="98" w:line="230" w:lineRule="auto"/>
              <w:ind w:left="174"/>
              <w:rPr>
                <w:rFonts w:ascii="宋体" w:hAnsi="宋体" w:eastAsia="宋体" w:cs="宋体"/>
                <w:sz w:val="18"/>
                <w:szCs w:val="18"/>
              </w:rPr>
            </w:pPr>
            <w:r>
              <w:rPr>
                <w:rFonts w:ascii="宋体" w:hAnsi="宋体" w:eastAsia="宋体" w:cs="宋体"/>
                <w:spacing w:val="6"/>
                <w:sz w:val="18"/>
                <w:szCs w:val="18"/>
              </w:rPr>
              <w:t>万元</w:t>
            </w:r>
          </w:p>
          <w:p>
            <w:pPr>
              <w:spacing w:before="186" w:line="230" w:lineRule="auto"/>
              <w:ind w:left="174"/>
              <w:rPr>
                <w:rFonts w:ascii="宋体" w:hAnsi="宋体" w:eastAsia="宋体" w:cs="宋体"/>
                <w:sz w:val="18"/>
                <w:szCs w:val="18"/>
              </w:rPr>
            </w:pPr>
            <w:r>
              <w:rPr>
                <w:rFonts w:ascii="宋体" w:hAnsi="宋体" w:eastAsia="宋体" w:cs="宋体"/>
                <w:spacing w:val="6"/>
                <w:sz w:val="18"/>
                <w:szCs w:val="18"/>
              </w:rPr>
              <w:t>万元</w:t>
            </w:r>
          </w:p>
        </w:tc>
        <w:tc>
          <w:tcPr>
            <w:tcW w:w="1125" w:type="dxa"/>
            <w:vAlign w:val="top"/>
          </w:tcPr>
          <w:p>
            <w:pPr>
              <w:spacing w:before="107" w:line="197" w:lineRule="auto"/>
              <w:ind w:left="18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Y≥</w:t>
            </w:r>
            <w:r>
              <w:rPr>
                <w:rFonts w:ascii="Times New Roman" w:hAnsi="Times New Roman" w:eastAsia="Times New Roman" w:cs="Times New Roman"/>
                <w:spacing w:val="12"/>
                <w:sz w:val="18"/>
                <w:szCs w:val="18"/>
              </w:rPr>
              <w:t xml:space="preserve"> </w:t>
            </w:r>
            <w:r>
              <w:rPr>
                <w:rFonts w:ascii="Times New Roman" w:hAnsi="Times New Roman" w:eastAsia="Times New Roman" w:cs="Times New Roman"/>
                <w:spacing w:val="2"/>
                <w:sz w:val="18"/>
                <w:szCs w:val="18"/>
              </w:rPr>
              <w:t>80000</w:t>
            </w:r>
          </w:p>
          <w:p>
            <w:pPr>
              <w:spacing w:before="175" w:line="197" w:lineRule="auto"/>
              <w:ind w:left="19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Z≥</w:t>
            </w:r>
            <w:r>
              <w:rPr>
                <w:rFonts w:ascii="Times New Roman" w:hAnsi="Times New Roman" w:eastAsia="Times New Roman" w:cs="Times New Roman"/>
                <w:spacing w:val="9"/>
                <w:sz w:val="18"/>
                <w:szCs w:val="18"/>
              </w:rPr>
              <w:t xml:space="preserve"> </w:t>
            </w:r>
            <w:r>
              <w:rPr>
                <w:rFonts w:ascii="Times New Roman" w:hAnsi="Times New Roman" w:eastAsia="Times New Roman" w:cs="Times New Roman"/>
                <w:spacing w:val="2"/>
                <w:sz w:val="18"/>
                <w:szCs w:val="18"/>
              </w:rPr>
              <w:t>80000</w:t>
            </w:r>
          </w:p>
        </w:tc>
        <w:tc>
          <w:tcPr>
            <w:tcW w:w="1828" w:type="dxa"/>
            <w:vAlign w:val="top"/>
          </w:tcPr>
          <w:p>
            <w:pPr>
              <w:spacing w:before="87" w:line="354" w:lineRule="auto"/>
              <w:ind w:left="261" w:right="245" w:hanging="12"/>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6000≤Y</w:t>
            </w:r>
            <w:r>
              <w:rPr>
                <w:rFonts w:ascii="宋体" w:hAnsi="宋体" w:eastAsia="宋体" w:cs="宋体"/>
                <w:spacing w:val="9"/>
                <w:sz w:val="18"/>
                <w:szCs w:val="18"/>
              </w:rPr>
              <w:t>＜</w:t>
            </w:r>
            <w:r>
              <w:rPr>
                <w:rFonts w:ascii="Times New Roman" w:hAnsi="Times New Roman" w:eastAsia="Times New Roman" w:cs="Times New Roman"/>
                <w:spacing w:val="9"/>
                <w:sz w:val="18"/>
                <w:szCs w:val="18"/>
              </w:rPr>
              <w:t>80000</w:t>
            </w:r>
            <w:r>
              <w:rPr>
                <w:rFonts w:ascii="Times New Roman" w:hAnsi="Times New Roman" w:eastAsia="Times New Roman" w:cs="Times New Roman"/>
                <w:sz w:val="18"/>
                <w:szCs w:val="18"/>
              </w:rPr>
              <w:t xml:space="preserve"> </w:t>
            </w:r>
            <w:r>
              <w:rPr>
                <w:rFonts w:ascii="Times New Roman" w:hAnsi="Times New Roman" w:eastAsia="Times New Roman" w:cs="Times New Roman"/>
                <w:spacing w:val="8"/>
                <w:sz w:val="18"/>
                <w:szCs w:val="18"/>
              </w:rPr>
              <w:t>5000≤Z</w:t>
            </w:r>
            <w:r>
              <w:rPr>
                <w:rFonts w:ascii="宋体" w:hAnsi="宋体" w:eastAsia="宋体" w:cs="宋体"/>
                <w:spacing w:val="8"/>
                <w:sz w:val="18"/>
                <w:szCs w:val="18"/>
              </w:rPr>
              <w:t>＜</w:t>
            </w:r>
            <w:r>
              <w:rPr>
                <w:rFonts w:ascii="Times New Roman" w:hAnsi="Times New Roman" w:eastAsia="Times New Roman" w:cs="Times New Roman"/>
                <w:spacing w:val="8"/>
                <w:sz w:val="18"/>
                <w:szCs w:val="18"/>
              </w:rPr>
              <w:t>80000</w:t>
            </w:r>
          </w:p>
        </w:tc>
        <w:tc>
          <w:tcPr>
            <w:tcW w:w="1588" w:type="dxa"/>
            <w:vAlign w:val="top"/>
          </w:tcPr>
          <w:p>
            <w:pPr>
              <w:spacing w:before="88" w:line="234" w:lineRule="auto"/>
              <w:ind w:left="281"/>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300≤Y</w:t>
            </w:r>
            <w:r>
              <w:rPr>
                <w:rFonts w:ascii="宋体" w:hAnsi="宋体" w:eastAsia="宋体" w:cs="宋体"/>
                <w:spacing w:val="8"/>
                <w:sz w:val="18"/>
                <w:szCs w:val="18"/>
              </w:rPr>
              <w:t>＜</w:t>
            </w:r>
            <w:r>
              <w:rPr>
                <w:rFonts w:ascii="Times New Roman" w:hAnsi="Times New Roman" w:eastAsia="Times New Roman" w:cs="Times New Roman"/>
                <w:spacing w:val="8"/>
                <w:sz w:val="18"/>
                <w:szCs w:val="18"/>
              </w:rPr>
              <w:t>6000</w:t>
            </w:r>
          </w:p>
          <w:p>
            <w:pPr>
              <w:spacing w:before="122" w:line="234" w:lineRule="auto"/>
              <w:ind w:left="288"/>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300≤Z</w:t>
            </w:r>
            <w:r>
              <w:rPr>
                <w:rFonts w:ascii="宋体" w:hAnsi="宋体" w:eastAsia="宋体" w:cs="宋体"/>
                <w:spacing w:val="8"/>
                <w:sz w:val="18"/>
                <w:szCs w:val="18"/>
              </w:rPr>
              <w:t>＜</w:t>
            </w:r>
            <w:r>
              <w:rPr>
                <w:rFonts w:ascii="Times New Roman" w:hAnsi="Times New Roman" w:eastAsia="Times New Roman" w:cs="Times New Roman"/>
                <w:spacing w:val="8"/>
                <w:sz w:val="18"/>
                <w:szCs w:val="18"/>
              </w:rPr>
              <w:t>5000</w:t>
            </w:r>
          </w:p>
        </w:tc>
        <w:tc>
          <w:tcPr>
            <w:tcW w:w="1121" w:type="dxa"/>
            <w:tcBorders>
              <w:right w:val="nil"/>
            </w:tcBorders>
            <w:vAlign w:val="top"/>
          </w:tcPr>
          <w:p>
            <w:pPr>
              <w:spacing w:before="98" w:line="240" w:lineRule="exact"/>
              <w:ind w:left="240"/>
              <w:rPr>
                <w:rFonts w:ascii="Times New Roman" w:hAnsi="Times New Roman" w:eastAsia="Times New Roman" w:cs="Times New Roman"/>
                <w:sz w:val="18"/>
                <w:szCs w:val="18"/>
              </w:rPr>
            </w:pPr>
            <w:r>
              <w:rPr>
                <w:rFonts w:ascii="Times New Roman" w:hAnsi="Times New Roman" w:eastAsia="Times New Roman" w:cs="Times New Roman"/>
                <w:spacing w:val="9"/>
                <w:position w:val="1"/>
                <w:sz w:val="18"/>
                <w:szCs w:val="18"/>
              </w:rPr>
              <w:t>Y</w:t>
            </w:r>
            <w:r>
              <w:rPr>
                <w:rFonts w:ascii="宋体" w:hAnsi="宋体" w:eastAsia="宋体" w:cs="宋体"/>
                <w:spacing w:val="9"/>
                <w:position w:val="1"/>
                <w:sz w:val="18"/>
                <w:szCs w:val="18"/>
              </w:rPr>
              <w:t>＜</w:t>
            </w:r>
            <w:r>
              <w:rPr>
                <w:rFonts w:ascii="Times New Roman" w:hAnsi="Times New Roman" w:eastAsia="Times New Roman" w:cs="Times New Roman"/>
                <w:spacing w:val="9"/>
                <w:position w:val="1"/>
                <w:sz w:val="18"/>
                <w:szCs w:val="18"/>
              </w:rPr>
              <w:t>300</w:t>
            </w:r>
          </w:p>
          <w:p>
            <w:pPr>
              <w:spacing w:before="179" w:line="240" w:lineRule="exact"/>
              <w:ind w:left="250"/>
              <w:rPr>
                <w:rFonts w:ascii="Times New Roman" w:hAnsi="Times New Roman" w:eastAsia="Times New Roman" w:cs="Times New Roman"/>
                <w:sz w:val="18"/>
                <w:szCs w:val="18"/>
              </w:rPr>
            </w:pPr>
            <w:r>
              <w:rPr>
                <w:rFonts w:ascii="Times New Roman" w:hAnsi="Times New Roman" w:eastAsia="Times New Roman" w:cs="Times New Roman"/>
                <w:spacing w:val="9"/>
                <w:position w:val="1"/>
                <w:sz w:val="18"/>
                <w:szCs w:val="18"/>
              </w:rPr>
              <w:t>Z</w:t>
            </w:r>
            <w:r>
              <w:rPr>
                <w:rFonts w:ascii="宋体" w:hAnsi="宋体" w:eastAsia="宋体" w:cs="宋体"/>
                <w:spacing w:val="9"/>
                <w:position w:val="1"/>
                <w:sz w:val="18"/>
                <w:szCs w:val="18"/>
              </w:rPr>
              <w:t>＜</w:t>
            </w:r>
            <w:r>
              <w:rPr>
                <w:rFonts w:ascii="Times New Roman" w:hAnsi="Times New Roman" w:eastAsia="Times New Roman" w:cs="Times New Roman"/>
                <w:spacing w:val="9"/>
                <w:position w:val="1"/>
                <w:sz w:val="18"/>
                <w:szCs w:val="18"/>
              </w:rPr>
              <w:t>300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2023" w:type="dxa"/>
            <w:tcBorders>
              <w:left w:val="nil"/>
            </w:tcBorders>
            <w:vAlign w:val="top"/>
          </w:tcPr>
          <w:p>
            <w:pPr>
              <w:spacing w:line="255" w:lineRule="auto"/>
              <w:rPr>
                <w:rFonts w:ascii="Arial"/>
                <w:sz w:val="21"/>
              </w:rPr>
            </w:pPr>
          </w:p>
          <w:p>
            <w:pPr>
              <w:spacing w:before="59" w:line="230" w:lineRule="auto"/>
              <w:ind w:left="119"/>
              <w:rPr>
                <w:rFonts w:ascii="宋体" w:hAnsi="宋体" w:eastAsia="宋体" w:cs="宋体"/>
                <w:sz w:val="18"/>
                <w:szCs w:val="18"/>
              </w:rPr>
            </w:pPr>
            <w:r>
              <w:rPr>
                <w:rFonts w:ascii="宋体" w:hAnsi="宋体" w:eastAsia="宋体" w:cs="宋体"/>
                <w:spacing w:val="12"/>
                <w:sz w:val="18"/>
                <w:szCs w:val="18"/>
              </w:rPr>
              <w:t>批发业</w:t>
            </w:r>
          </w:p>
        </w:tc>
        <w:tc>
          <w:tcPr>
            <w:tcW w:w="1369" w:type="dxa"/>
            <w:vAlign w:val="top"/>
          </w:tcPr>
          <w:p>
            <w:pPr>
              <w:spacing w:before="87" w:line="223" w:lineRule="auto"/>
              <w:ind w:left="161"/>
              <w:rPr>
                <w:rFonts w:ascii="Times New Roman" w:hAnsi="Times New Roman" w:eastAsia="Times New Roman" w:cs="Times New Roman"/>
                <w:sz w:val="18"/>
                <w:szCs w:val="18"/>
              </w:rPr>
            </w:pPr>
            <w:r>
              <w:rPr>
                <w:rFonts w:ascii="宋体" w:hAnsi="宋体" w:eastAsia="宋体" w:cs="宋体"/>
                <w:spacing w:val="11"/>
                <w:sz w:val="18"/>
                <w:szCs w:val="18"/>
              </w:rPr>
              <w:t>从业人员</w:t>
            </w:r>
            <w:r>
              <w:rPr>
                <w:rFonts w:ascii="Times New Roman" w:hAnsi="Times New Roman" w:eastAsia="Times New Roman" w:cs="Times New Roman"/>
                <w:spacing w:val="11"/>
                <w:sz w:val="18"/>
                <w:szCs w:val="18"/>
              </w:rPr>
              <w:t>(X)</w:t>
            </w:r>
          </w:p>
          <w:p>
            <w:pPr>
              <w:spacing w:before="120" w:line="223" w:lineRule="auto"/>
              <w:ind w:left="169"/>
              <w:rPr>
                <w:rFonts w:ascii="Times New Roman" w:hAnsi="Times New Roman" w:eastAsia="Times New Roman" w:cs="Times New Roman"/>
                <w:sz w:val="18"/>
                <w:szCs w:val="18"/>
              </w:rPr>
            </w:pPr>
            <w:r>
              <w:rPr>
                <w:rFonts w:ascii="宋体" w:hAnsi="宋体" w:eastAsia="宋体" w:cs="宋体"/>
                <w:spacing w:val="10"/>
                <w:sz w:val="18"/>
                <w:szCs w:val="18"/>
              </w:rPr>
              <w:t>营业收入</w:t>
            </w:r>
            <w:r>
              <w:rPr>
                <w:rFonts w:ascii="Times New Roman" w:hAnsi="Times New Roman" w:eastAsia="Times New Roman" w:cs="Times New Roman"/>
                <w:spacing w:val="10"/>
                <w:sz w:val="18"/>
                <w:szCs w:val="18"/>
              </w:rPr>
              <w:t>(Y)</w:t>
            </w:r>
          </w:p>
        </w:tc>
        <w:tc>
          <w:tcPr>
            <w:tcW w:w="709" w:type="dxa"/>
            <w:vAlign w:val="top"/>
          </w:tcPr>
          <w:p>
            <w:pPr>
              <w:spacing w:before="100" w:line="347" w:lineRule="auto"/>
              <w:ind w:left="174" w:right="156" w:firstLine="95"/>
              <w:rPr>
                <w:rFonts w:ascii="宋体" w:hAnsi="宋体" w:eastAsia="宋体" w:cs="宋体"/>
                <w:sz w:val="18"/>
                <w:szCs w:val="18"/>
              </w:rPr>
            </w:pPr>
            <w:r>
              <w:rPr>
                <w:rFonts w:ascii="宋体" w:hAnsi="宋体" w:eastAsia="宋体" w:cs="宋体"/>
                <w:spacing w:val="1"/>
                <w:sz w:val="18"/>
                <w:szCs w:val="18"/>
              </w:rPr>
              <w:t>人</w:t>
            </w:r>
            <w:r>
              <w:rPr>
                <w:rFonts w:ascii="宋体" w:hAnsi="宋体" w:eastAsia="宋体" w:cs="宋体"/>
                <w:spacing w:val="6"/>
                <w:sz w:val="18"/>
                <w:szCs w:val="18"/>
              </w:rPr>
              <w:t>万元</w:t>
            </w:r>
          </w:p>
        </w:tc>
        <w:tc>
          <w:tcPr>
            <w:tcW w:w="1125" w:type="dxa"/>
            <w:vAlign w:val="top"/>
          </w:tcPr>
          <w:p>
            <w:pPr>
              <w:spacing w:before="108" w:line="197" w:lineRule="auto"/>
              <w:ind w:left="283"/>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X≥200</w:t>
            </w:r>
          </w:p>
          <w:p>
            <w:pPr>
              <w:spacing w:before="173" w:line="197" w:lineRule="auto"/>
              <w:ind w:left="185"/>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Y≥40000</w:t>
            </w:r>
          </w:p>
        </w:tc>
        <w:tc>
          <w:tcPr>
            <w:tcW w:w="1828" w:type="dxa"/>
            <w:vAlign w:val="top"/>
          </w:tcPr>
          <w:p>
            <w:pPr>
              <w:spacing w:before="87" w:line="234" w:lineRule="auto"/>
              <w:ind w:left="439"/>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20≤X</w:t>
            </w:r>
            <w:r>
              <w:rPr>
                <w:rFonts w:ascii="宋体" w:hAnsi="宋体" w:eastAsia="宋体" w:cs="宋体"/>
                <w:spacing w:val="9"/>
                <w:sz w:val="18"/>
                <w:szCs w:val="18"/>
              </w:rPr>
              <w:t>＜</w:t>
            </w:r>
            <w:r>
              <w:rPr>
                <w:rFonts w:ascii="Times New Roman" w:hAnsi="Times New Roman" w:eastAsia="Times New Roman" w:cs="Times New Roman"/>
                <w:spacing w:val="9"/>
                <w:sz w:val="18"/>
                <w:szCs w:val="18"/>
              </w:rPr>
              <w:t>200</w:t>
            </w:r>
          </w:p>
          <w:p>
            <w:pPr>
              <w:spacing w:before="124" w:line="234" w:lineRule="auto"/>
              <w:ind w:left="253"/>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5000≤Y</w:t>
            </w:r>
            <w:r>
              <w:rPr>
                <w:rFonts w:ascii="宋体" w:hAnsi="宋体" w:eastAsia="宋体" w:cs="宋体"/>
                <w:spacing w:val="8"/>
                <w:sz w:val="18"/>
                <w:szCs w:val="18"/>
              </w:rPr>
              <w:t>＜</w:t>
            </w:r>
            <w:r>
              <w:rPr>
                <w:rFonts w:ascii="Times New Roman" w:hAnsi="Times New Roman" w:eastAsia="Times New Roman" w:cs="Times New Roman"/>
                <w:spacing w:val="8"/>
                <w:sz w:val="18"/>
                <w:szCs w:val="18"/>
              </w:rPr>
              <w:t>40000</w:t>
            </w:r>
          </w:p>
        </w:tc>
        <w:tc>
          <w:tcPr>
            <w:tcW w:w="1588" w:type="dxa"/>
            <w:vAlign w:val="top"/>
          </w:tcPr>
          <w:p>
            <w:pPr>
              <w:spacing w:before="87" w:line="234" w:lineRule="auto"/>
              <w:ind w:left="481"/>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5≤X</w:t>
            </w:r>
            <w:r>
              <w:rPr>
                <w:rFonts w:ascii="宋体" w:hAnsi="宋体" w:eastAsia="宋体" w:cs="宋体"/>
                <w:spacing w:val="8"/>
                <w:sz w:val="18"/>
                <w:szCs w:val="18"/>
              </w:rPr>
              <w:t>＜</w:t>
            </w:r>
            <w:r>
              <w:rPr>
                <w:rFonts w:ascii="Times New Roman" w:hAnsi="Times New Roman" w:eastAsia="Times New Roman" w:cs="Times New Roman"/>
                <w:spacing w:val="8"/>
                <w:sz w:val="18"/>
                <w:szCs w:val="18"/>
              </w:rPr>
              <w:t>20</w:t>
            </w:r>
          </w:p>
          <w:p>
            <w:pPr>
              <w:spacing w:before="124" w:line="234" w:lineRule="auto"/>
              <w:ind w:left="209"/>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1000≤Y</w:t>
            </w:r>
            <w:r>
              <w:rPr>
                <w:rFonts w:ascii="宋体" w:hAnsi="宋体" w:eastAsia="宋体" w:cs="宋体"/>
                <w:spacing w:val="6"/>
                <w:sz w:val="18"/>
                <w:szCs w:val="18"/>
              </w:rPr>
              <w:t>＜</w:t>
            </w:r>
            <w:r>
              <w:rPr>
                <w:rFonts w:ascii="Times New Roman" w:hAnsi="Times New Roman" w:eastAsia="Times New Roman" w:cs="Times New Roman"/>
                <w:spacing w:val="6"/>
                <w:sz w:val="18"/>
                <w:szCs w:val="18"/>
              </w:rPr>
              <w:t>5000</w:t>
            </w:r>
          </w:p>
        </w:tc>
        <w:tc>
          <w:tcPr>
            <w:tcW w:w="1121" w:type="dxa"/>
            <w:tcBorders>
              <w:right w:val="nil"/>
            </w:tcBorders>
            <w:vAlign w:val="top"/>
          </w:tcPr>
          <w:p>
            <w:pPr>
              <w:spacing w:before="99" w:line="240" w:lineRule="exact"/>
              <w:ind w:left="335"/>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X</w:t>
            </w:r>
            <w:r>
              <w:rPr>
                <w:rFonts w:ascii="宋体" w:hAnsi="宋体" w:eastAsia="宋体" w:cs="宋体"/>
                <w:spacing w:val="10"/>
                <w:position w:val="1"/>
                <w:sz w:val="18"/>
                <w:szCs w:val="18"/>
              </w:rPr>
              <w:t>＜</w:t>
            </w:r>
            <w:r>
              <w:rPr>
                <w:rFonts w:ascii="Times New Roman" w:hAnsi="Times New Roman" w:eastAsia="Times New Roman" w:cs="Times New Roman"/>
                <w:spacing w:val="10"/>
                <w:position w:val="1"/>
                <w:sz w:val="18"/>
                <w:szCs w:val="18"/>
              </w:rPr>
              <w:t>5</w:t>
            </w:r>
          </w:p>
          <w:p>
            <w:pPr>
              <w:spacing w:before="179" w:line="240" w:lineRule="exact"/>
              <w:ind w:left="189"/>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Y</w:t>
            </w:r>
            <w:r>
              <w:rPr>
                <w:rFonts w:ascii="宋体" w:hAnsi="宋体" w:eastAsia="宋体" w:cs="宋体"/>
                <w:spacing w:val="3"/>
                <w:position w:val="1"/>
                <w:sz w:val="18"/>
                <w:szCs w:val="18"/>
              </w:rPr>
              <w:t>＜</w:t>
            </w:r>
            <w:r>
              <w:rPr>
                <w:rFonts w:ascii="宋体" w:hAnsi="宋体" w:eastAsia="宋体" w:cs="宋体"/>
                <w:spacing w:val="-49"/>
                <w:position w:val="1"/>
                <w:sz w:val="18"/>
                <w:szCs w:val="18"/>
              </w:rPr>
              <w:t xml:space="preserve"> </w:t>
            </w:r>
            <w:r>
              <w:rPr>
                <w:rFonts w:ascii="Times New Roman" w:hAnsi="Times New Roman" w:eastAsia="Times New Roman" w:cs="Times New Roman"/>
                <w:spacing w:val="3"/>
                <w:position w:val="1"/>
                <w:sz w:val="18"/>
                <w:szCs w:val="18"/>
              </w:rPr>
              <w:t>1000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2023" w:type="dxa"/>
            <w:tcBorders>
              <w:left w:val="nil"/>
            </w:tcBorders>
            <w:vAlign w:val="top"/>
          </w:tcPr>
          <w:p>
            <w:pPr>
              <w:spacing w:line="255" w:lineRule="auto"/>
              <w:rPr>
                <w:rFonts w:ascii="Arial"/>
                <w:sz w:val="21"/>
              </w:rPr>
            </w:pPr>
          </w:p>
          <w:p>
            <w:pPr>
              <w:spacing w:before="58" w:line="230" w:lineRule="auto"/>
              <w:ind w:left="123"/>
              <w:rPr>
                <w:rFonts w:ascii="宋体" w:hAnsi="宋体" w:eastAsia="宋体" w:cs="宋体"/>
                <w:sz w:val="18"/>
                <w:szCs w:val="18"/>
              </w:rPr>
            </w:pPr>
            <w:r>
              <w:rPr>
                <w:rFonts w:ascii="宋体" w:hAnsi="宋体" w:eastAsia="宋体" w:cs="宋体"/>
                <w:spacing w:val="11"/>
                <w:sz w:val="18"/>
                <w:szCs w:val="18"/>
              </w:rPr>
              <w:t>零售业</w:t>
            </w:r>
          </w:p>
        </w:tc>
        <w:tc>
          <w:tcPr>
            <w:tcW w:w="1369" w:type="dxa"/>
            <w:vAlign w:val="top"/>
          </w:tcPr>
          <w:p>
            <w:pPr>
              <w:spacing w:before="87" w:line="223" w:lineRule="auto"/>
              <w:ind w:left="161"/>
              <w:rPr>
                <w:rFonts w:ascii="Times New Roman" w:hAnsi="Times New Roman" w:eastAsia="Times New Roman" w:cs="Times New Roman"/>
                <w:sz w:val="18"/>
                <w:szCs w:val="18"/>
              </w:rPr>
            </w:pPr>
            <w:r>
              <w:rPr>
                <w:rFonts w:ascii="宋体" w:hAnsi="宋体" w:eastAsia="宋体" w:cs="宋体"/>
                <w:spacing w:val="11"/>
                <w:sz w:val="18"/>
                <w:szCs w:val="18"/>
              </w:rPr>
              <w:t>从业人员</w:t>
            </w:r>
            <w:r>
              <w:rPr>
                <w:rFonts w:ascii="Times New Roman" w:hAnsi="Times New Roman" w:eastAsia="Times New Roman" w:cs="Times New Roman"/>
                <w:spacing w:val="11"/>
                <w:sz w:val="18"/>
                <w:szCs w:val="18"/>
              </w:rPr>
              <w:t>(X)</w:t>
            </w:r>
          </w:p>
          <w:p>
            <w:pPr>
              <w:spacing w:before="123" w:line="223" w:lineRule="auto"/>
              <w:ind w:left="169"/>
              <w:rPr>
                <w:rFonts w:ascii="Times New Roman" w:hAnsi="Times New Roman" w:eastAsia="Times New Roman" w:cs="Times New Roman"/>
                <w:sz w:val="18"/>
                <w:szCs w:val="18"/>
              </w:rPr>
            </w:pPr>
            <w:r>
              <w:rPr>
                <w:rFonts w:ascii="宋体" w:hAnsi="宋体" w:eastAsia="宋体" w:cs="宋体"/>
                <w:spacing w:val="10"/>
                <w:sz w:val="18"/>
                <w:szCs w:val="18"/>
              </w:rPr>
              <w:t>营业收入</w:t>
            </w:r>
            <w:r>
              <w:rPr>
                <w:rFonts w:ascii="Times New Roman" w:hAnsi="Times New Roman" w:eastAsia="Times New Roman" w:cs="Times New Roman"/>
                <w:spacing w:val="10"/>
                <w:sz w:val="18"/>
                <w:szCs w:val="18"/>
              </w:rPr>
              <w:t>(Y)</w:t>
            </w:r>
          </w:p>
        </w:tc>
        <w:tc>
          <w:tcPr>
            <w:tcW w:w="709" w:type="dxa"/>
            <w:vAlign w:val="top"/>
          </w:tcPr>
          <w:p>
            <w:pPr>
              <w:spacing w:before="101" w:line="347" w:lineRule="auto"/>
              <w:ind w:left="174" w:right="156" w:firstLine="95"/>
              <w:rPr>
                <w:rFonts w:ascii="宋体" w:hAnsi="宋体" w:eastAsia="宋体" w:cs="宋体"/>
                <w:sz w:val="18"/>
                <w:szCs w:val="18"/>
              </w:rPr>
            </w:pPr>
            <w:r>
              <w:rPr>
                <w:rFonts w:ascii="宋体" w:hAnsi="宋体" w:eastAsia="宋体" w:cs="宋体"/>
                <w:spacing w:val="1"/>
                <w:sz w:val="18"/>
                <w:szCs w:val="18"/>
              </w:rPr>
              <w:t>人</w:t>
            </w:r>
            <w:r>
              <w:rPr>
                <w:rFonts w:ascii="宋体" w:hAnsi="宋体" w:eastAsia="宋体" w:cs="宋体"/>
                <w:spacing w:val="6"/>
                <w:sz w:val="18"/>
                <w:szCs w:val="18"/>
              </w:rPr>
              <w:t>万元</w:t>
            </w:r>
          </w:p>
        </w:tc>
        <w:tc>
          <w:tcPr>
            <w:tcW w:w="1125" w:type="dxa"/>
            <w:vAlign w:val="top"/>
          </w:tcPr>
          <w:p>
            <w:pPr>
              <w:spacing w:before="108" w:line="197" w:lineRule="auto"/>
              <w:ind w:left="283"/>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X≥300</w:t>
            </w:r>
          </w:p>
          <w:p>
            <w:pPr>
              <w:spacing w:before="175" w:line="197" w:lineRule="auto"/>
              <w:ind w:left="185"/>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Y≥20000</w:t>
            </w:r>
          </w:p>
        </w:tc>
        <w:tc>
          <w:tcPr>
            <w:tcW w:w="1828" w:type="dxa"/>
            <w:vAlign w:val="top"/>
          </w:tcPr>
          <w:p>
            <w:pPr>
              <w:spacing w:before="89" w:line="234" w:lineRule="auto"/>
              <w:ind w:left="452"/>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50≤X</w:t>
            </w:r>
            <w:r>
              <w:rPr>
                <w:rFonts w:ascii="宋体" w:hAnsi="宋体" w:eastAsia="宋体" w:cs="宋体"/>
                <w:spacing w:val="8"/>
                <w:sz w:val="18"/>
                <w:szCs w:val="18"/>
              </w:rPr>
              <w:t>＜</w:t>
            </w:r>
            <w:r>
              <w:rPr>
                <w:rFonts w:ascii="Times New Roman" w:hAnsi="Times New Roman" w:eastAsia="Times New Roman" w:cs="Times New Roman"/>
                <w:spacing w:val="8"/>
                <w:sz w:val="18"/>
                <w:szCs w:val="18"/>
              </w:rPr>
              <w:t>300</w:t>
            </w:r>
          </w:p>
          <w:p>
            <w:pPr>
              <w:spacing w:before="124" w:line="234" w:lineRule="auto"/>
              <w:ind w:left="351"/>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500≤Y</w:t>
            </w:r>
            <w:r>
              <w:rPr>
                <w:rFonts w:ascii="宋体" w:hAnsi="宋体" w:eastAsia="宋体" w:cs="宋体"/>
                <w:spacing w:val="8"/>
                <w:sz w:val="18"/>
                <w:szCs w:val="18"/>
              </w:rPr>
              <w:t>＜</w:t>
            </w:r>
            <w:r>
              <w:rPr>
                <w:rFonts w:ascii="Times New Roman" w:hAnsi="Times New Roman" w:eastAsia="Times New Roman" w:cs="Times New Roman"/>
                <w:spacing w:val="8"/>
                <w:sz w:val="18"/>
                <w:szCs w:val="18"/>
              </w:rPr>
              <w:t>20000</w:t>
            </w:r>
          </w:p>
        </w:tc>
        <w:tc>
          <w:tcPr>
            <w:tcW w:w="1588" w:type="dxa"/>
            <w:vAlign w:val="top"/>
          </w:tcPr>
          <w:p>
            <w:pPr>
              <w:spacing w:before="89" w:line="234" w:lineRule="auto"/>
              <w:ind w:left="40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10≤X</w:t>
            </w:r>
            <w:r>
              <w:rPr>
                <w:rFonts w:ascii="宋体" w:hAnsi="宋体" w:eastAsia="宋体" w:cs="宋体"/>
                <w:spacing w:val="5"/>
                <w:sz w:val="18"/>
                <w:szCs w:val="18"/>
              </w:rPr>
              <w:t>＜</w:t>
            </w:r>
            <w:r>
              <w:rPr>
                <w:rFonts w:ascii="Times New Roman" w:hAnsi="Times New Roman" w:eastAsia="Times New Roman" w:cs="Times New Roman"/>
                <w:spacing w:val="5"/>
                <w:sz w:val="18"/>
                <w:szCs w:val="18"/>
              </w:rPr>
              <w:t>50</w:t>
            </w:r>
          </w:p>
          <w:p>
            <w:pPr>
              <w:spacing w:before="124" w:line="234" w:lineRule="auto"/>
              <w:ind w:left="307"/>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100≤Y</w:t>
            </w:r>
            <w:r>
              <w:rPr>
                <w:rFonts w:ascii="宋体" w:hAnsi="宋体" w:eastAsia="宋体" w:cs="宋体"/>
                <w:spacing w:val="5"/>
                <w:sz w:val="18"/>
                <w:szCs w:val="18"/>
              </w:rPr>
              <w:t>＜</w:t>
            </w:r>
            <w:r>
              <w:rPr>
                <w:rFonts w:ascii="Times New Roman" w:hAnsi="Times New Roman" w:eastAsia="Times New Roman" w:cs="Times New Roman"/>
                <w:spacing w:val="5"/>
                <w:sz w:val="18"/>
                <w:szCs w:val="18"/>
              </w:rPr>
              <w:t>500</w:t>
            </w:r>
          </w:p>
        </w:tc>
        <w:tc>
          <w:tcPr>
            <w:tcW w:w="1121" w:type="dxa"/>
            <w:tcBorders>
              <w:right w:val="nil"/>
            </w:tcBorders>
            <w:vAlign w:val="top"/>
          </w:tcPr>
          <w:p>
            <w:pPr>
              <w:spacing w:before="92" w:line="240" w:lineRule="exact"/>
              <w:ind w:left="28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X</w:t>
            </w:r>
            <w:r>
              <w:rPr>
                <w:rFonts w:ascii="宋体" w:hAnsi="宋体" w:eastAsia="宋体" w:cs="宋体"/>
                <w:spacing w:val="-1"/>
                <w:position w:val="1"/>
                <w:sz w:val="18"/>
                <w:szCs w:val="18"/>
              </w:rPr>
              <w:t>＜</w:t>
            </w:r>
            <w:r>
              <w:rPr>
                <w:rFonts w:ascii="宋体" w:hAnsi="宋体" w:eastAsia="宋体" w:cs="宋体"/>
                <w:spacing w:val="-49"/>
                <w:position w:val="1"/>
                <w:sz w:val="18"/>
                <w:szCs w:val="18"/>
              </w:rPr>
              <w:t xml:space="preserve"> </w:t>
            </w:r>
            <w:r>
              <w:rPr>
                <w:rFonts w:ascii="Times New Roman" w:hAnsi="Times New Roman" w:eastAsia="Times New Roman" w:cs="Times New Roman"/>
                <w:spacing w:val="-1"/>
                <w:position w:val="1"/>
                <w:sz w:val="18"/>
                <w:szCs w:val="18"/>
              </w:rPr>
              <w:t>10</w:t>
            </w:r>
          </w:p>
          <w:p>
            <w:pPr>
              <w:spacing w:before="189" w:line="240" w:lineRule="exact"/>
              <w:ind w:left="24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Y</w:t>
            </w:r>
            <w:r>
              <w:rPr>
                <w:rFonts w:ascii="宋体" w:hAnsi="宋体" w:eastAsia="宋体" w:cs="宋体"/>
                <w:spacing w:val="1"/>
                <w:position w:val="1"/>
                <w:sz w:val="18"/>
                <w:szCs w:val="18"/>
              </w:rPr>
              <w:t>＜</w:t>
            </w:r>
            <w:r>
              <w:rPr>
                <w:rFonts w:ascii="宋体" w:hAnsi="宋体" w:eastAsia="宋体" w:cs="宋体"/>
                <w:spacing w:val="-48"/>
                <w:position w:val="1"/>
                <w:sz w:val="18"/>
                <w:szCs w:val="18"/>
              </w:rPr>
              <w:t xml:space="preserve"> </w:t>
            </w:r>
            <w:r>
              <w:rPr>
                <w:rFonts w:ascii="Times New Roman" w:hAnsi="Times New Roman" w:eastAsia="Times New Roman" w:cs="Times New Roman"/>
                <w:spacing w:val="1"/>
                <w:position w:val="1"/>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2023" w:type="dxa"/>
            <w:tcBorders>
              <w:left w:val="nil"/>
            </w:tcBorders>
            <w:vAlign w:val="top"/>
          </w:tcPr>
          <w:p>
            <w:pPr>
              <w:spacing w:line="254" w:lineRule="auto"/>
              <w:rPr>
                <w:rFonts w:ascii="Arial"/>
                <w:sz w:val="21"/>
              </w:rPr>
            </w:pPr>
          </w:p>
          <w:p>
            <w:pPr>
              <w:spacing w:before="58" w:line="230" w:lineRule="auto"/>
              <w:ind w:left="129"/>
              <w:rPr>
                <w:rFonts w:ascii="Times New Roman" w:hAnsi="Times New Roman" w:eastAsia="Times New Roman" w:cs="Times New Roman"/>
                <w:sz w:val="18"/>
                <w:szCs w:val="18"/>
              </w:rPr>
            </w:pPr>
            <w:r>
              <w:rPr>
                <w:rFonts w:ascii="宋体" w:hAnsi="宋体" w:eastAsia="宋体" w:cs="宋体"/>
                <w:spacing w:val="11"/>
                <w:sz w:val="18"/>
                <w:szCs w:val="18"/>
              </w:rPr>
              <w:t>交通运输业</w:t>
            </w:r>
            <w:r>
              <w:rPr>
                <w:rFonts w:ascii="宋体" w:hAnsi="宋体" w:eastAsia="宋体" w:cs="宋体"/>
                <w:spacing w:val="39"/>
                <w:sz w:val="18"/>
                <w:szCs w:val="18"/>
              </w:rPr>
              <w:t xml:space="preserve"> </w:t>
            </w:r>
            <w:r>
              <w:rPr>
                <w:rFonts w:ascii="Times New Roman" w:hAnsi="Times New Roman" w:eastAsia="Times New Roman" w:cs="Times New Roman"/>
                <w:spacing w:val="11"/>
                <w:sz w:val="18"/>
                <w:szCs w:val="18"/>
              </w:rPr>
              <w:t>*</w:t>
            </w:r>
          </w:p>
        </w:tc>
        <w:tc>
          <w:tcPr>
            <w:tcW w:w="1369" w:type="dxa"/>
            <w:vAlign w:val="top"/>
          </w:tcPr>
          <w:p>
            <w:pPr>
              <w:spacing w:before="89" w:line="223" w:lineRule="auto"/>
              <w:ind w:left="161"/>
              <w:rPr>
                <w:rFonts w:ascii="Times New Roman" w:hAnsi="Times New Roman" w:eastAsia="Times New Roman" w:cs="Times New Roman"/>
                <w:sz w:val="18"/>
                <w:szCs w:val="18"/>
              </w:rPr>
            </w:pPr>
            <w:r>
              <w:rPr>
                <w:rFonts w:ascii="宋体" w:hAnsi="宋体" w:eastAsia="宋体" w:cs="宋体"/>
                <w:spacing w:val="11"/>
                <w:sz w:val="18"/>
                <w:szCs w:val="18"/>
              </w:rPr>
              <w:t>从业人员</w:t>
            </w:r>
            <w:r>
              <w:rPr>
                <w:rFonts w:ascii="Times New Roman" w:hAnsi="Times New Roman" w:eastAsia="Times New Roman" w:cs="Times New Roman"/>
                <w:spacing w:val="11"/>
                <w:sz w:val="18"/>
                <w:szCs w:val="18"/>
              </w:rPr>
              <w:t>(X)</w:t>
            </w:r>
          </w:p>
          <w:p>
            <w:pPr>
              <w:spacing w:before="123" w:line="223" w:lineRule="auto"/>
              <w:ind w:left="169"/>
              <w:rPr>
                <w:rFonts w:ascii="Times New Roman" w:hAnsi="Times New Roman" w:eastAsia="Times New Roman" w:cs="Times New Roman"/>
                <w:sz w:val="18"/>
                <w:szCs w:val="18"/>
              </w:rPr>
            </w:pPr>
            <w:r>
              <w:rPr>
                <w:rFonts w:ascii="宋体" w:hAnsi="宋体" w:eastAsia="宋体" w:cs="宋体"/>
                <w:spacing w:val="10"/>
                <w:sz w:val="18"/>
                <w:szCs w:val="18"/>
              </w:rPr>
              <w:t>营业收入</w:t>
            </w:r>
            <w:r>
              <w:rPr>
                <w:rFonts w:ascii="Times New Roman" w:hAnsi="Times New Roman" w:eastAsia="Times New Roman" w:cs="Times New Roman"/>
                <w:spacing w:val="10"/>
                <w:sz w:val="18"/>
                <w:szCs w:val="18"/>
              </w:rPr>
              <w:t>(Y)</w:t>
            </w:r>
          </w:p>
        </w:tc>
        <w:tc>
          <w:tcPr>
            <w:tcW w:w="709" w:type="dxa"/>
            <w:vAlign w:val="top"/>
          </w:tcPr>
          <w:p>
            <w:pPr>
              <w:spacing w:before="103" w:line="346" w:lineRule="auto"/>
              <w:ind w:left="174" w:right="156" w:firstLine="95"/>
              <w:rPr>
                <w:rFonts w:ascii="宋体" w:hAnsi="宋体" w:eastAsia="宋体" w:cs="宋体"/>
                <w:sz w:val="18"/>
                <w:szCs w:val="18"/>
              </w:rPr>
            </w:pPr>
            <w:r>
              <w:rPr>
                <w:rFonts w:ascii="宋体" w:hAnsi="宋体" w:eastAsia="宋体" w:cs="宋体"/>
                <w:spacing w:val="1"/>
                <w:sz w:val="18"/>
                <w:szCs w:val="18"/>
              </w:rPr>
              <w:t>人</w:t>
            </w:r>
            <w:r>
              <w:rPr>
                <w:rFonts w:ascii="宋体" w:hAnsi="宋体" w:eastAsia="宋体" w:cs="宋体"/>
                <w:spacing w:val="6"/>
                <w:sz w:val="18"/>
                <w:szCs w:val="18"/>
              </w:rPr>
              <w:t>万元</w:t>
            </w:r>
          </w:p>
        </w:tc>
        <w:tc>
          <w:tcPr>
            <w:tcW w:w="1125" w:type="dxa"/>
            <w:vAlign w:val="top"/>
          </w:tcPr>
          <w:p>
            <w:pPr>
              <w:spacing w:before="109" w:line="197" w:lineRule="auto"/>
              <w:ind w:left="232"/>
              <w:rPr>
                <w:rFonts w:ascii="Times New Roman" w:hAnsi="Times New Roman" w:eastAsia="Times New Roman" w:cs="Times New Roman"/>
                <w:sz w:val="18"/>
                <w:szCs w:val="18"/>
              </w:rPr>
            </w:pPr>
            <w:r>
              <w:rPr>
                <w:rFonts w:ascii="Times New Roman" w:hAnsi="Times New Roman" w:eastAsia="Times New Roman" w:cs="Times New Roman"/>
                <w:sz w:val="18"/>
                <w:szCs w:val="18"/>
              </w:rPr>
              <w:t>X≥</w:t>
            </w:r>
            <w:r>
              <w:rPr>
                <w:rFonts w:ascii="Times New Roman" w:hAnsi="Times New Roman" w:eastAsia="Times New Roman" w:cs="Times New Roman"/>
                <w:spacing w:val="20"/>
                <w:w w:val="101"/>
                <w:sz w:val="18"/>
                <w:szCs w:val="18"/>
              </w:rPr>
              <w:t xml:space="preserve"> </w:t>
            </w:r>
            <w:r>
              <w:rPr>
                <w:rFonts w:ascii="Times New Roman" w:hAnsi="Times New Roman" w:eastAsia="Times New Roman" w:cs="Times New Roman"/>
                <w:sz w:val="18"/>
                <w:szCs w:val="18"/>
              </w:rPr>
              <w:t>1000</w:t>
            </w:r>
          </w:p>
          <w:p>
            <w:pPr>
              <w:spacing w:before="175" w:line="197" w:lineRule="auto"/>
              <w:ind w:left="185"/>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Y≥30000</w:t>
            </w:r>
          </w:p>
        </w:tc>
        <w:tc>
          <w:tcPr>
            <w:tcW w:w="1828" w:type="dxa"/>
            <w:vAlign w:val="top"/>
          </w:tcPr>
          <w:p>
            <w:pPr>
              <w:spacing w:before="91" w:line="234" w:lineRule="auto"/>
              <w:ind w:left="347"/>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300≤X</w:t>
            </w:r>
            <w:r>
              <w:rPr>
                <w:rFonts w:ascii="宋体" w:hAnsi="宋体" w:eastAsia="宋体" w:cs="宋体"/>
                <w:spacing w:val="8"/>
                <w:sz w:val="18"/>
                <w:szCs w:val="18"/>
              </w:rPr>
              <w:t>＜</w:t>
            </w:r>
            <w:r>
              <w:rPr>
                <w:rFonts w:ascii="Times New Roman" w:hAnsi="Times New Roman" w:eastAsia="Times New Roman" w:cs="Times New Roman"/>
                <w:spacing w:val="8"/>
                <w:sz w:val="18"/>
                <w:szCs w:val="18"/>
              </w:rPr>
              <w:t>1000</w:t>
            </w:r>
          </w:p>
          <w:p>
            <w:pPr>
              <w:spacing w:before="122" w:line="234" w:lineRule="auto"/>
              <w:ind w:left="249"/>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3000≤Y</w:t>
            </w:r>
            <w:r>
              <w:rPr>
                <w:rFonts w:ascii="宋体" w:hAnsi="宋体" w:eastAsia="宋体" w:cs="宋体"/>
                <w:spacing w:val="9"/>
                <w:sz w:val="18"/>
                <w:szCs w:val="18"/>
              </w:rPr>
              <w:t>＜</w:t>
            </w:r>
            <w:r>
              <w:rPr>
                <w:rFonts w:ascii="Times New Roman" w:hAnsi="Times New Roman" w:eastAsia="Times New Roman" w:cs="Times New Roman"/>
                <w:spacing w:val="9"/>
                <w:sz w:val="18"/>
                <w:szCs w:val="18"/>
              </w:rPr>
              <w:t>30000</w:t>
            </w:r>
          </w:p>
        </w:tc>
        <w:tc>
          <w:tcPr>
            <w:tcW w:w="1588" w:type="dxa"/>
            <w:vAlign w:val="top"/>
          </w:tcPr>
          <w:p>
            <w:pPr>
              <w:spacing w:before="91" w:line="234" w:lineRule="auto"/>
              <w:ind w:left="371"/>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20≤X</w:t>
            </w:r>
            <w:r>
              <w:rPr>
                <w:rFonts w:ascii="宋体" w:hAnsi="宋体" w:eastAsia="宋体" w:cs="宋体"/>
                <w:spacing w:val="9"/>
                <w:sz w:val="18"/>
                <w:szCs w:val="18"/>
              </w:rPr>
              <w:t>＜</w:t>
            </w:r>
            <w:r>
              <w:rPr>
                <w:rFonts w:ascii="Times New Roman" w:hAnsi="Times New Roman" w:eastAsia="Times New Roman" w:cs="Times New Roman"/>
                <w:spacing w:val="9"/>
                <w:sz w:val="18"/>
                <w:szCs w:val="18"/>
              </w:rPr>
              <w:t>300</w:t>
            </w:r>
          </w:p>
          <w:p>
            <w:pPr>
              <w:spacing w:before="122" w:line="234" w:lineRule="auto"/>
              <w:ind w:left="272"/>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200≤Y</w:t>
            </w:r>
            <w:r>
              <w:rPr>
                <w:rFonts w:ascii="宋体" w:hAnsi="宋体" w:eastAsia="宋体" w:cs="宋体"/>
                <w:spacing w:val="10"/>
                <w:sz w:val="18"/>
                <w:szCs w:val="18"/>
              </w:rPr>
              <w:t>＜</w:t>
            </w:r>
            <w:r>
              <w:rPr>
                <w:rFonts w:ascii="Times New Roman" w:hAnsi="Times New Roman" w:eastAsia="Times New Roman" w:cs="Times New Roman"/>
                <w:spacing w:val="10"/>
                <w:sz w:val="18"/>
                <w:szCs w:val="18"/>
              </w:rPr>
              <w:t>3000</w:t>
            </w:r>
          </w:p>
        </w:tc>
        <w:tc>
          <w:tcPr>
            <w:tcW w:w="1121" w:type="dxa"/>
            <w:tcBorders>
              <w:right w:val="nil"/>
            </w:tcBorders>
            <w:vAlign w:val="top"/>
          </w:tcPr>
          <w:p>
            <w:pPr>
              <w:spacing w:before="93" w:line="240" w:lineRule="exact"/>
              <w:ind w:left="287"/>
              <w:rPr>
                <w:rFonts w:ascii="Times New Roman" w:hAnsi="Times New Roman" w:eastAsia="Times New Roman" w:cs="Times New Roman"/>
                <w:sz w:val="18"/>
                <w:szCs w:val="18"/>
              </w:rPr>
            </w:pPr>
            <w:r>
              <w:rPr>
                <w:rFonts w:ascii="Times New Roman" w:hAnsi="Times New Roman" w:eastAsia="Times New Roman" w:cs="Times New Roman"/>
                <w:spacing w:val="9"/>
                <w:position w:val="1"/>
                <w:sz w:val="18"/>
                <w:szCs w:val="18"/>
              </w:rPr>
              <w:t>X</w:t>
            </w:r>
            <w:r>
              <w:rPr>
                <w:rFonts w:ascii="宋体" w:hAnsi="宋体" w:eastAsia="宋体" w:cs="宋体"/>
                <w:spacing w:val="9"/>
                <w:position w:val="1"/>
                <w:sz w:val="18"/>
                <w:szCs w:val="18"/>
              </w:rPr>
              <w:t>＜</w:t>
            </w:r>
            <w:r>
              <w:rPr>
                <w:rFonts w:ascii="Times New Roman" w:hAnsi="Times New Roman" w:eastAsia="Times New Roman" w:cs="Times New Roman"/>
                <w:spacing w:val="9"/>
                <w:position w:val="1"/>
                <w:sz w:val="18"/>
                <w:szCs w:val="18"/>
              </w:rPr>
              <w:t>20</w:t>
            </w:r>
          </w:p>
          <w:p>
            <w:pPr>
              <w:spacing w:before="189" w:line="240" w:lineRule="exact"/>
              <w:ind w:left="240"/>
              <w:rPr>
                <w:rFonts w:ascii="Times New Roman" w:hAnsi="Times New Roman" w:eastAsia="Times New Roman" w:cs="Times New Roman"/>
                <w:sz w:val="18"/>
                <w:szCs w:val="18"/>
              </w:rPr>
            </w:pPr>
            <w:r>
              <w:rPr>
                <w:rFonts w:ascii="Times New Roman" w:hAnsi="Times New Roman" w:eastAsia="Times New Roman" w:cs="Times New Roman"/>
                <w:spacing w:val="9"/>
                <w:position w:val="1"/>
                <w:sz w:val="18"/>
                <w:szCs w:val="18"/>
              </w:rPr>
              <w:t>Y</w:t>
            </w:r>
            <w:r>
              <w:rPr>
                <w:rFonts w:ascii="宋体" w:hAnsi="宋体" w:eastAsia="宋体" w:cs="宋体"/>
                <w:spacing w:val="9"/>
                <w:position w:val="1"/>
                <w:sz w:val="18"/>
                <w:szCs w:val="18"/>
              </w:rPr>
              <w:t>＜</w:t>
            </w:r>
            <w:r>
              <w:rPr>
                <w:rFonts w:ascii="Times New Roman" w:hAnsi="Times New Roman" w:eastAsia="Times New Roman" w:cs="Times New Roman"/>
                <w:spacing w:val="9"/>
                <w:position w:val="1"/>
                <w:sz w:val="18"/>
                <w:szCs w:val="18"/>
              </w:rPr>
              <w:t>200</w:t>
            </w:r>
          </w:p>
        </w:tc>
      </w:tr>
    </w:tbl>
    <w:p>
      <w:pPr>
        <w:pStyle w:val="11"/>
      </w:pPr>
    </w:p>
    <w:p>
      <w:pPr>
        <w:sectPr>
          <w:headerReference r:id="rId51" w:type="default"/>
          <w:footerReference r:id="rId52" w:type="default"/>
          <w:pgSz w:w="11906" w:h="16840"/>
          <w:pgMar w:top="1148" w:right="724" w:bottom="400" w:left="1401" w:header="820" w:footer="0" w:gutter="0"/>
          <w:pgNumType w:fmt="decimal"/>
          <w:cols w:space="720" w:num="1"/>
        </w:sectPr>
      </w:pPr>
    </w:p>
    <w:tbl>
      <w:tblPr>
        <w:tblStyle w:val="27"/>
        <w:tblW w:w="976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23"/>
        <w:gridCol w:w="1369"/>
        <w:gridCol w:w="709"/>
        <w:gridCol w:w="1125"/>
        <w:gridCol w:w="1828"/>
        <w:gridCol w:w="1588"/>
        <w:gridCol w:w="11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2023" w:type="dxa"/>
            <w:tcBorders>
              <w:left w:val="nil"/>
            </w:tcBorders>
            <w:vAlign w:val="top"/>
          </w:tcPr>
          <w:p>
            <w:pPr>
              <w:spacing w:line="256" w:lineRule="auto"/>
              <w:rPr>
                <w:rFonts w:ascii="Arial"/>
                <w:sz w:val="21"/>
              </w:rPr>
            </w:pPr>
          </w:p>
          <w:p>
            <w:pPr>
              <w:spacing w:before="58" w:line="230" w:lineRule="auto"/>
              <w:ind w:left="119"/>
              <w:rPr>
                <w:rFonts w:ascii="Times New Roman" w:hAnsi="Times New Roman" w:eastAsia="Times New Roman" w:cs="Times New Roman"/>
                <w:sz w:val="18"/>
                <w:szCs w:val="18"/>
              </w:rPr>
            </w:pPr>
            <w:r>
              <w:rPr>
                <w:rFonts w:ascii="宋体" w:hAnsi="宋体" w:eastAsia="宋体" w:cs="宋体"/>
                <w:spacing w:val="12"/>
                <w:sz w:val="18"/>
                <w:szCs w:val="18"/>
              </w:rPr>
              <w:t>仓储业</w:t>
            </w:r>
            <w:r>
              <w:rPr>
                <w:rFonts w:ascii="Times New Roman" w:hAnsi="Times New Roman" w:eastAsia="Times New Roman" w:cs="Times New Roman"/>
                <w:spacing w:val="12"/>
                <w:sz w:val="18"/>
                <w:szCs w:val="18"/>
              </w:rPr>
              <w:t>*</w:t>
            </w:r>
          </w:p>
        </w:tc>
        <w:tc>
          <w:tcPr>
            <w:tcW w:w="1369" w:type="dxa"/>
            <w:vAlign w:val="top"/>
          </w:tcPr>
          <w:p>
            <w:pPr>
              <w:spacing w:before="90" w:line="223" w:lineRule="auto"/>
              <w:ind w:left="161"/>
              <w:rPr>
                <w:rFonts w:ascii="Times New Roman" w:hAnsi="Times New Roman" w:eastAsia="Times New Roman" w:cs="Times New Roman"/>
                <w:sz w:val="18"/>
                <w:szCs w:val="18"/>
              </w:rPr>
            </w:pPr>
            <w:r>
              <w:rPr>
                <w:rFonts w:ascii="宋体" w:hAnsi="宋体" w:eastAsia="宋体" w:cs="宋体"/>
                <w:spacing w:val="11"/>
                <w:sz w:val="18"/>
                <w:szCs w:val="18"/>
              </w:rPr>
              <w:t>从业人员</w:t>
            </w:r>
            <w:r>
              <w:rPr>
                <w:rFonts w:ascii="Times New Roman" w:hAnsi="Times New Roman" w:eastAsia="Times New Roman" w:cs="Times New Roman"/>
                <w:spacing w:val="11"/>
                <w:sz w:val="18"/>
                <w:szCs w:val="18"/>
              </w:rPr>
              <w:t>(X)</w:t>
            </w:r>
          </w:p>
          <w:p>
            <w:pPr>
              <w:spacing w:before="120" w:line="223" w:lineRule="auto"/>
              <w:ind w:left="169"/>
              <w:rPr>
                <w:rFonts w:ascii="Times New Roman" w:hAnsi="Times New Roman" w:eastAsia="Times New Roman" w:cs="Times New Roman"/>
                <w:sz w:val="18"/>
                <w:szCs w:val="18"/>
              </w:rPr>
            </w:pPr>
            <w:r>
              <w:rPr>
                <w:rFonts w:ascii="宋体" w:hAnsi="宋体" w:eastAsia="宋体" w:cs="宋体"/>
                <w:spacing w:val="10"/>
                <w:sz w:val="18"/>
                <w:szCs w:val="18"/>
              </w:rPr>
              <w:t>营业收入</w:t>
            </w:r>
            <w:r>
              <w:rPr>
                <w:rFonts w:ascii="Times New Roman" w:hAnsi="Times New Roman" w:eastAsia="Times New Roman" w:cs="Times New Roman"/>
                <w:spacing w:val="10"/>
                <w:sz w:val="18"/>
                <w:szCs w:val="18"/>
              </w:rPr>
              <w:t>(Y)</w:t>
            </w:r>
          </w:p>
        </w:tc>
        <w:tc>
          <w:tcPr>
            <w:tcW w:w="709" w:type="dxa"/>
            <w:vAlign w:val="top"/>
          </w:tcPr>
          <w:p>
            <w:pPr>
              <w:spacing w:before="104" w:line="347" w:lineRule="auto"/>
              <w:ind w:left="174" w:right="156" w:firstLine="95"/>
              <w:rPr>
                <w:rFonts w:ascii="宋体" w:hAnsi="宋体" w:eastAsia="宋体" w:cs="宋体"/>
                <w:sz w:val="18"/>
                <w:szCs w:val="18"/>
              </w:rPr>
            </w:pPr>
            <w:r>
              <w:rPr>
                <w:rFonts w:ascii="宋体" w:hAnsi="宋体" w:eastAsia="宋体" w:cs="宋体"/>
                <w:spacing w:val="1"/>
                <w:sz w:val="18"/>
                <w:szCs w:val="18"/>
              </w:rPr>
              <w:t>人</w:t>
            </w:r>
            <w:r>
              <w:rPr>
                <w:rFonts w:ascii="宋体" w:hAnsi="宋体" w:eastAsia="宋体" w:cs="宋体"/>
                <w:spacing w:val="6"/>
                <w:sz w:val="18"/>
                <w:szCs w:val="18"/>
              </w:rPr>
              <w:t>万元</w:t>
            </w:r>
          </w:p>
        </w:tc>
        <w:tc>
          <w:tcPr>
            <w:tcW w:w="1125" w:type="dxa"/>
            <w:vAlign w:val="top"/>
          </w:tcPr>
          <w:p>
            <w:pPr>
              <w:spacing w:before="108" w:line="197" w:lineRule="auto"/>
              <w:ind w:left="283"/>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X≥200</w:t>
            </w:r>
          </w:p>
          <w:p>
            <w:pPr>
              <w:spacing w:before="175" w:line="197" w:lineRule="auto"/>
              <w:ind w:left="185"/>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Y≥30000</w:t>
            </w:r>
          </w:p>
        </w:tc>
        <w:tc>
          <w:tcPr>
            <w:tcW w:w="1828" w:type="dxa"/>
            <w:vAlign w:val="top"/>
          </w:tcPr>
          <w:p>
            <w:pPr>
              <w:spacing w:before="89" w:line="234" w:lineRule="auto"/>
              <w:ind w:left="37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100≤X</w:t>
            </w:r>
            <w:r>
              <w:rPr>
                <w:rFonts w:ascii="宋体" w:hAnsi="宋体" w:eastAsia="宋体" w:cs="宋体"/>
                <w:spacing w:val="5"/>
                <w:sz w:val="18"/>
                <w:szCs w:val="18"/>
              </w:rPr>
              <w:t>＜</w:t>
            </w:r>
            <w:r>
              <w:rPr>
                <w:rFonts w:ascii="Times New Roman" w:hAnsi="Times New Roman" w:eastAsia="Times New Roman" w:cs="Times New Roman"/>
                <w:spacing w:val="5"/>
                <w:sz w:val="18"/>
                <w:szCs w:val="18"/>
              </w:rPr>
              <w:t>200</w:t>
            </w:r>
          </w:p>
          <w:p>
            <w:pPr>
              <w:spacing w:before="122" w:line="234" w:lineRule="auto"/>
              <w:ind w:left="28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1000≤Y</w:t>
            </w:r>
            <w:r>
              <w:rPr>
                <w:rFonts w:ascii="宋体" w:hAnsi="宋体" w:eastAsia="宋体" w:cs="宋体"/>
                <w:spacing w:val="7"/>
                <w:sz w:val="18"/>
                <w:szCs w:val="18"/>
              </w:rPr>
              <w:t>＜</w:t>
            </w:r>
            <w:r>
              <w:rPr>
                <w:rFonts w:ascii="Times New Roman" w:hAnsi="Times New Roman" w:eastAsia="Times New Roman" w:cs="Times New Roman"/>
                <w:spacing w:val="7"/>
                <w:sz w:val="18"/>
                <w:szCs w:val="18"/>
              </w:rPr>
              <w:t>30000</w:t>
            </w:r>
          </w:p>
        </w:tc>
        <w:tc>
          <w:tcPr>
            <w:tcW w:w="1588" w:type="dxa"/>
            <w:vAlign w:val="top"/>
          </w:tcPr>
          <w:p>
            <w:pPr>
              <w:spacing w:before="89" w:line="234" w:lineRule="auto"/>
              <w:ind w:left="37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20≤X</w:t>
            </w:r>
            <w:r>
              <w:rPr>
                <w:rFonts w:ascii="宋体" w:hAnsi="宋体" w:eastAsia="宋体" w:cs="宋体"/>
                <w:spacing w:val="4"/>
                <w:sz w:val="18"/>
                <w:szCs w:val="18"/>
              </w:rPr>
              <w:t>＜</w:t>
            </w:r>
            <w:r>
              <w:rPr>
                <w:rFonts w:ascii="宋体" w:hAnsi="宋体" w:eastAsia="宋体" w:cs="宋体"/>
                <w:spacing w:val="-46"/>
                <w:sz w:val="18"/>
                <w:szCs w:val="18"/>
              </w:rPr>
              <w:t xml:space="preserve"> </w:t>
            </w:r>
            <w:r>
              <w:rPr>
                <w:rFonts w:ascii="Times New Roman" w:hAnsi="Times New Roman" w:eastAsia="Times New Roman" w:cs="Times New Roman"/>
                <w:spacing w:val="4"/>
                <w:sz w:val="18"/>
                <w:szCs w:val="18"/>
              </w:rPr>
              <w:t>100</w:t>
            </w:r>
          </w:p>
          <w:p>
            <w:pPr>
              <w:spacing w:before="122" w:line="234" w:lineRule="auto"/>
              <w:ind w:left="310"/>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100≤Y</w:t>
            </w:r>
            <w:r>
              <w:rPr>
                <w:rFonts w:ascii="宋体" w:hAnsi="宋体" w:eastAsia="宋体" w:cs="宋体"/>
                <w:spacing w:val="6"/>
                <w:sz w:val="18"/>
                <w:szCs w:val="18"/>
              </w:rPr>
              <w:t>＜</w:t>
            </w:r>
            <w:r>
              <w:rPr>
                <w:rFonts w:ascii="Times New Roman" w:hAnsi="Times New Roman" w:eastAsia="Times New Roman" w:cs="Times New Roman"/>
                <w:spacing w:val="6"/>
                <w:sz w:val="18"/>
                <w:szCs w:val="18"/>
              </w:rPr>
              <w:t>1000</w:t>
            </w:r>
          </w:p>
        </w:tc>
        <w:tc>
          <w:tcPr>
            <w:tcW w:w="1122" w:type="dxa"/>
            <w:tcBorders>
              <w:right w:val="nil"/>
            </w:tcBorders>
            <w:vAlign w:val="top"/>
          </w:tcPr>
          <w:p>
            <w:pPr>
              <w:spacing w:before="92" w:line="240" w:lineRule="exact"/>
              <w:ind w:left="287"/>
              <w:rPr>
                <w:rFonts w:ascii="Times New Roman" w:hAnsi="Times New Roman" w:eastAsia="Times New Roman" w:cs="Times New Roman"/>
                <w:sz w:val="18"/>
                <w:szCs w:val="18"/>
              </w:rPr>
            </w:pPr>
            <w:r>
              <w:rPr>
                <w:rFonts w:ascii="Times New Roman" w:hAnsi="Times New Roman" w:eastAsia="Times New Roman" w:cs="Times New Roman"/>
                <w:spacing w:val="9"/>
                <w:position w:val="1"/>
                <w:sz w:val="18"/>
                <w:szCs w:val="18"/>
              </w:rPr>
              <w:t>X</w:t>
            </w:r>
            <w:r>
              <w:rPr>
                <w:rFonts w:ascii="宋体" w:hAnsi="宋体" w:eastAsia="宋体" w:cs="宋体"/>
                <w:spacing w:val="9"/>
                <w:position w:val="1"/>
                <w:sz w:val="18"/>
                <w:szCs w:val="18"/>
              </w:rPr>
              <w:t>＜</w:t>
            </w:r>
            <w:r>
              <w:rPr>
                <w:rFonts w:ascii="Times New Roman" w:hAnsi="Times New Roman" w:eastAsia="Times New Roman" w:cs="Times New Roman"/>
                <w:spacing w:val="9"/>
                <w:position w:val="1"/>
                <w:sz w:val="18"/>
                <w:szCs w:val="18"/>
              </w:rPr>
              <w:t>20</w:t>
            </w:r>
          </w:p>
          <w:p>
            <w:pPr>
              <w:spacing w:before="191" w:line="241" w:lineRule="exact"/>
              <w:ind w:left="24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Y</w:t>
            </w:r>
            <w:r>
              <w:rPr>
                <w:rFonts w:ascii="宋体" w:hAnsi="宋体" w:eastAsia="宋体" w:cs="宋体"/>
                <w:spacing w:val="1"/>
                <w:position w:val="1"/>
                <w:sz w:val="18"/>
                <w:szCs w:val="18"/>
              </w:rPr>
              <w:t>＜</w:t>
            </w:r>
            <w:r>
              <w:rPr>
                <w:rFonts w:ascii="宋体" w:hAnsi="宋体" w:eastAsia="宋体" w:cs="宋体"/>
                <w:spacing w:val="-48"/>
                <w:position w:val="1"/>
                <w:sz w:val="18"/>
                <w:szCs w:val="18"/>
              </w:rPr>
              <w:t xml:space="preserve"> </w:t>
            </w:r>
            <w:r>
              <w:rPr>
                <w:rFonts w:ascii="Times New Roman" w:hAnsi="Times New Roman" w:eastAsia="Times New Roman" w:cs="Times New Roman"/>
                <w:spacing w:val="1"/>
                <w:position w:val="1"/>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2023" w:type="dxa"/>
            <w:tcBorders>
              <w:left w:val="nil"/>
            </w:tcBorders>
            <w:vAlign w:val="top"/>
          </w:tcPr>
          <w:p>
            <w:pPr>
              <w:spacing w:line="254" w:lineRule="auto"/>
              <w:rPr>
                <w:rFonts w:ascii="Arial"/>
                <w:sz w:val="21"/>
              </w:rPr>
            </w:pPr>
          </w:p>
          <w:p>
            <w:pPr>
              <w:spacing w:before="58" w:line="231" w:lineRule="auto"/>
              <w:ind w:left="151"/>
              <w:rPr>
                <w:rFonts w:ascii="宋体" w:hAnsi="宋体" w:eastAsia="宋体" w:cs="宋体"/>
                <w:sz w:val="18"/>
                <w:szCs w:val="18"/>
              </w:rPr>
            </w:pPr>
            <w:r>
              <w:rPr>
                <w:rFonts w:ascii="宋体" w:hAnsi="宋体" w:eastAsia="宋体" w:cs="宋体"/>
                <w:spacing w:val="4"/>
                <w:sz w:val="18"/>
                <w:szCs w:val="18"/>
              </w:rPr>
              <w:t>邮政业</w:t>
            </w:r>
          </w:p>
        </w:tc>
        <w:tc>
          <w:tcPr>
            <w:tcW w:w="1369" w:type="dxa"/>
            <w:vAlign w:val="top"/>
          </w:tcPr>
          <w:p>
            <w:pPr>
              <w:spacing w:before="88" w:line="223" w:lineRule="auto"/>
              <w:ind w:left="161"/>
              <w:rPr>
                <w:rFonts w:ascii="Times New Roman" w:hAnsi="Times New Roman" w:eastAsia="Times New Roman" w:cs="Times New Roman"/>
                <w:sz w:val="18"/>
                <w:szCs w:val="18"/>
              </w:rPr>
            </w:pPr>
            <w:r>
              <w:rPr>
                <w:rFonts w:ascii="宋体" w:hAnsi="宋体" w:eastAsia="宋体" w:cs="宋体"/>
                <w:spacing w:val="11"/>
                <w:sz w:val="18"/>
                <w:szCs w:val="18"/>
              </w:rPr>
              <w:t>从业人员</w:t>
            </w:r>
            <w:r>
              <w:rPr>
                <w:rFonts w:ascii="Times New Roman" w:hAnsi="Times New Roman" w:eastAsia="Times New Roman" w:cs="Times New Roman"/>
                <w:spacing w:val="11"/>
                <w:sz w:val="18"/>
                <w:szCs w:val="18"/>
              </w:rPr>
              <w:t>(X)</w:t>
            </w:r>
          </w:p>
          <w:p>
            <w:pPr>
              <w:spacing w:before="118" w:line="223" w:lineRule="auto"/>
              <w:ind w:left="169"/>
              <w:rPr>
                <w:rFonts w:ascii="Times New Roman" w:hAnsi="Times New Roman" w:eastAsia="Times New Roman" w:cs="Times New Roman"/>
                <w:sz w:val="18"/>
                <w:szCs w:val="18"/>
              </w:rPr>
            </w:pPr>
            <w:r>
              <w:rPr>
                <w:rFonts w:ascii="宋体" w:hAnsi="宋体" w:eastAsia="宋体" w:cs="宋体"/>
                <w:spacing w:val="10"/>
                <w:sz w:val="18"/>
                <w:szCs w:val="18"/>
              </w:rPr>
              <w:t>营业收入</w:t>
            </w:r>
            <w:r>
              <w:rPr>
                <w:rFonts w:ascii="Times New Roman" w:hAnsi="Times New Roman" w:eastAsia="Times New Roman" w:cs="Times New Roman"/>
                <w:spacing w:val="10"/>
                <w:sz w:val="18"/>
                <w:szCs w:val="18"/>
              </w:rPr>
              <w:t>(Y)</w:t>
            </w:r>
          </w:p>
        </w:tc>
        <w:tc>
          <w:tcPr>
            <w:tcW w:w="709" w:type="dxa"/>
            <w:vAlign w:val="top"/>
          </w:tcPr>
          <w:p>
            <w:pPr>
              <w:spacing w:before="101" w:line="347" w:lineRule="auto"/>
              <w:ind w:left="174" w:right="156" w:firstLine="95"/>
              <w:rPr>
                <w:rFonts w:ascii="宋体" w:hAnsi="宋体" w:eastAsia="宋体" w:cs="宋体"/>
                <w:sz w:val="18"/>
                <w:szCs w:val="18"/>
              </w:rPr>
            </w:pPr>
            <w:r>
              <w:rPr>
                <w:rFonts w:ascii="宋体" w:hAnsi="宋体" w:eastAsia="宋体" w:cs="宋体"/>
                <w:spacing w:val="1"/>
                <w:sz w:val="18"/>
                <w:szCs w:val="18"/>
              </w:rPr>
              <w:t>人</w:t>
            </w:r>
            <w:r>
              <w:rPr>
                <w:rFonts w:ascii="宋体" w:hAnsi="宋体" w:eastAsia="宋体" w:cs="宋体"/>
                <w:spacing w:val="6"/>
                <w:sz w:val="18"/>
                <w:szCs w:val="18"/>
              </w:rPr>
              <w:t>万元</w:t>
            </w:r>
          </w:p>
        </w:tc>
        <w:tc>
          <w:tcPr>
            <w:tcW w:w="1125" w:type="dxa"/>
            <w:vAlign w:val="top"/>
          </w:tcPr>
          <w:p>
            <w:pPr>
              <w:spacing w:before="107" w:line="197" w:lineRule="auto"/>
              <w:ind w:left="232"/>
              <w:rPr>
                <w:rFonts w:ascii="Times New Roman" w:hAnsi="Times New Roman" w:eastAsia="Times New Roman" w:cs="Times New Roman"/>
                <w:sz w:val="18"/>
                <w:szCs w:val="18"/>
              </w:rPr>
            </w:pPr>
            <w:r>
              <w:rPr>
                <w:rFonts w:ascii="Times New Roman" w:hAnsi="Times New Roman" w:eastAsia="Times New Roman" w:cs="Times New Roman"/>
                <w:sz w:val="18"/>
                <w:szCs w:val="18"/>
              </w:rPr>
              <w:t>X≥</w:t>
            </w:r>
            <w:r>
              <w:rPr>
                <w:rFonts w:ascii="Times New Roman" w:hAnsi="Times New Roman" w:eastAsia="Times New Roman" w:cs="Times New Roman"/>
                <w:spacing w:val="20"/>
                <w:w w:val="101"/>
                <w:sz w:val="18"/>
                <w:szCs w:val="18"/>
              </w:rPr>
              <w:t xml:space="preserve"> </w:t>
            </w:r>
            <w:r>
              <w:rPr>
                <w:rFonts w:ascii="Times New Roman" w:hAnsi="Times New Roman" w:eastAsia="Times New Roman" w:cs="Times New Roman"/>
                <w:sz w:val="18"/>
                <w:szCs w:val="18"/>
              </w:rPr>
              <w:t>1000</w:t>
            </w:r>
          </w:p>
          <w:p>
            <w:pPr>
              <w:spacing w:before="175" w:line="197" w:lineRule="auto"/>
              <w:ind w:left="185"/>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Y≥30000</w:t>
            </w:r>
          </w:p>
        </w:tc>
        <w:tc>
          <w:tcPr>
            <w:tcW w:w="1828" w:type="dxa"/>
            <w:vAlign w:val="top"/>
          </w:tcPr>
          <w:p>
            <w:pPr>
              <w:spacing w:before="87" w:line="354" w:lineRule="auto"/>
              <w:ind w:left="243" w:right="245" w:firstLine="104"/>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300≤X</w:t>
            </w:r>
            <w:r>
              <w:rPr>
                <w:rFonts w:ascii="宋体" w:hAnsi="宋体" w:eastAsia="宋体" w:cs="宋体"/>
                <w:spacing w:val="8"/>
                <w:sz w:val="18"/>
                <w:szCs w:val="18"/>
              </w:rPr>
              <w:t>＜</w:t>
            </w:r>
            <w:r>
              <w:rPr>
                <w:rFonts w:ascii="Times New Roman" w:hAnsi="Times New Roman" w:eastAsia="Times New Roman" w:cs="Times New Roman"/>
                <w:spacing w:val="8"/>
                <w:sz w:val="18"/>
                <w:szCs w:val="18"/>
              </w:rPr>
              <w:t>1000</w:t>
            </w:r>
            <w:r>
              <w:rPr>
                <w:rFonts w:ascii="Times New Roman" w:hAnsi="Times New Roman" w:eastAsia="Times New Roman" w:cs="Times New Roman"/>
                <w:spacing w:val="2"/>
                <w:sz w:val="18"/>
                <w:szCs w:val="18"/>
              </w:rPr>
              <w:t xml:space="preserve"> </w:t>
            </w:r>
            <w:r>
              <w:rPr>
                <w:rFonts w:ascii="Times New Roman" w:hAnsi="Times New Roman" w:eastAsia="Times New Roman" w:cs="Times New Roman"/>
                <w:spacing w:val="9"/>
                <w:sz w:val="18"/>
                <w:szCs w:val="18"/>
              </w:rPr>
              <w:t>2000≤Y</w:t>
            </w:r>
            <w:r>
              <w:rPr>
                <w:rFonts w:ascii="宋体" w:hAnsi="宋体" w:eastAsia="宋体" w:cs="宋体"/>
                <w:spacing w:val="9"/>
                <w:sz w:val="18"/>
                <w:szCs w:val="18"/>
              </w:rPr>
              <w:t>＜</w:t>
            </w:r>
            <w:r>
              <w:rPr>
                <w:rFonts w:ascii="Times New Roman" w:hAnsi="Times New Roman" w:eastAsia="Times New Roman" w:cs="Times New Roman"/>
                <w:spacing w:val="9"/>
                <w:sz w:val="18"/>
                <w:szCs w:val="18"/>
              </w:rPr>
              <w:t>30000</w:t>
            </w:r>
          </w:p>
        </w:tc>
        <w:tc>
          <w:tcPr>
            <w:tcW w:w="1588" w:type="dxa"/>
            <w:vAlign w:val="top"/>
          </w:tcPr>
          <w:p>
            <w:pPr>
              <w:spacing w:before="88" w:line="234" w:lineRule="auto"/>
              <w:ind w:left="371"/>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20≤X</w:t>
            </w:r>
            <w:r>
              <w:rPr>
                <w:rFonts w:ascii="宋体" w:hAnsi="宋体" w:eastAsia="宋体" w:cs="宋体"/>
                <w:spacing w:val="9"/>
                <w:sz w:val="18"/>
                <w:szCs w:val="18"/>
              </w:rPr>
              <w:t>＜</w:t>
            </w:r>
            <w:r>
              <w:rPr>
                <w:rFonts w:ascii="Times New Roman" w:hAnsi="Times New Roman" w:eastAsia="Times New Roman" w:cs="Times New Roman"/>
                <w:spacing w:val="9"/>
                <w:sz w:val="18"/>
                <w:szCs w:val="18"/>
              </w:rPr>
              <w:t>300</w:t>
            </w:r>
          </w:p>
          <w:p>
            <w:pPr>
              <w:spacing w:before="122" w:line="234" w:lineRule="auto"/>
              <w:ind w:left="310"/>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100≤Y</w:t>
            </w:r>
            <w:r>
              <w:rPr>
                <w:rFonts w:ascii="宋体" w:hAnsi="宋体" w:eastAsia="宋体" w:cs="宋体"/>
                <w:spacing w:val="6"/>
                <w:sz w:val="18"/>
                <w:szCs w:val="18"/>
              </w:rPr>
              <w:t>＜</w:t>
            </w:r>
            <w:r>
              <w:rPr>
                <w:rFonts w:ascii="Times New Roman" w:hAnsi="Times New Roman" w:eastAsia="Times New Roman" w:cs="Times New Roman"/>
                <w:spacing w:val="6"/>
                <w:sz w:val="18"/>
                <w:szCs w:val="18"/>
              </w:rPr>
              <w:t>2000</w:t>
            </w:r>
          </w:p>
        </w:tc>
        <w:tc>
          <w:tcPr>
            <w:tcW w:w="1122" w:type="dxa"/>
            <w:tcBorders>
              <w:right w:val="nil"/>
            </w:tcBorders>
            <w:vAlign w:val="top"/>
          </w:tcPr>
          <w:p>
            <w:pPr>
              <w:spacing w:before="100" w:line="240" w:lineRule="exact"/>
              <w:ind w:left="287"/>
              <w:rPr>
                <w:rFonts w:ascii="Times New Roman" w:hAnsi="Times New Roman" w:eastAsia="Times New Roman" w:cs="Times New Roman"/>
                <w:sz w:val="18"/>
                <w:szCs w:val="18"/>
              </w:rPr>
            </w:pPr>
            <w:r>
              <w:rPr>
                <w:rFonts w:ascii="Times New Roman" w:hAnsi="Times New Roman" w:eastAsia="Times New Roman" w:cs="Times New Roman"/>
                <w:spacing w:val="9"/>
                <w:position w:val="1"/>
                <w:sz w:val="18"/>
                <w:szCs w:val="18"/>
              </w:rPr>
              <w:t>X</w:t>
            </w:r>
            <w:r>
              <w:rPr>
                <w:rFonts w:ascii="宋体" w:hAnsi="宋体" w:eastAsia="宋体" w:cs="宋体"/>
                <w:spacing w:val="9"/>
                <w:position w:val="1"/>
                <w:sz w:val="18"/>
                <w:szCs w:val="18"/>
              </w:rPr>
              <w:t>＜</w:t>
            </w:r>
            <w:r>
              <w:rPr>
                <w:rFonts w:ascii="Times New Roman" w:hAnsi="Times New Roman" w:eastAsia="Times New Roman" w:cs="Times New Roman"/>
                <w:spacing w:val="9"/>
                <w:position w:val="1"/>
                <w:sz w:val="18"/>
                <w:szCs w:val="18"/>
              </w:rPr>
              <w:t>20</w:t>
            </w:r>
          </w:p>
          <w:p>
            <w:pPr>
              <w:spacing w:before="179" w:line="241" w:lineRule="exact"/>
              <w:ind w:left="24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Y</w:t>
            </w:r>
            <w:r>
              <w:rPr>
                <w:rFonts w:ascii="宋体" w:hAnsi="宋体" w:eastAsia="宋体" w:cs="宋体"/>
                <w:spacing w:val="1"/>
                <w:position w:val="1"/>
                <w:sz w:val="18"/>
                <w:szCs w:val="18"/>
              </w:rPr>
              <w:t>＜</w:t>
            </w:r>
            <w:r>
              <w:rPr>
                <w:rFonts w:ascii="宋体" w:hAnsi="宋体" w:eastAsia="宋体" w:cs="宋体"/>
                <w:spacing w:val="-48"/>
                <w:position w:val="1"/>
                <w:sz w:val="18"/>
                <w:szCs w:val="18"/>
              </w:rPr>
              <w:t xml:space="preserve"> </w:t>
            </w:r>
            <w:r>
              <w:rPr>
                <w:rFonts w:ascii="Times New Roman" w:hAnsi="Times New Roman" w:eastAsia="Times New Roman" w:cs="Times New Roman"/>
                <w:spacing w:val="1"/>
                <w:position w:val="1"/>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87" w:hRule="atLeast"/>
        </w:trPr>
        <w:tc>
          <w:tcPr>
            <w:tcW w:w="2023" w:type="dxa"/>
            <w:tcBorders>
              <w:left w:val="nil"/>
            </w:tcBorders>
            <w:vAlign w:val="top"/>
          </w:tcPr>
          <w:p>
            <w:pPr>
              <w:spacing w:line="255" w:lineRule="auto"/>
              <w:rPr>
                <w:rFonts w:ascii="Arial"/>
                <w:sz w:val="21"/>
              </w:rPr>
            </w:pPr>
          </w:p>
          <w:p>
            <w:pPr>
              <w:spacing w:before="58" w:line="230" w:lineRule="auto"/>
              <w:ind w:left="119"/>
              <w:rPr>
                <w:rFonts w:ascii="宋体" w:hAnsi="宋体" w:eastAsia="宋体" w:cs="宋体"/>
                <w:sz w:val="18"/>
                <w:szCs w:val="18"/>
              </w:rPr>
            </w:pPr>
            <w:r>
              <w:rPr>
                <w:rFonts w:ascii="宋体" w:hAnsi="宋体" w:eastAsia="宋体" w:cs="宋体"/>
                <w:spacing w:val="12"/>
                <w:sz w:val="18"/>
                <w:szCs w:val="18"/>
              </w:rPr>
              <w:t>住宿业</w:t>
            </w:r>
          </w:p>
        </w:tc>
        <w:tc>
          <w:tcPr>
            <w:tcW w:w="1369" w:type="dxa"/>
            <w:vAlign w:val="top"/>
          </w:tcPr>
          <w:p>
            <w:pPr>
              <w:spacing w:before="90" w:line="223" w:lineRule="auto"/>
              <w:ind w:left="161"/>
              <w:rPr>
                <w:rFonts w:ascii="Times New Roman" w:hAnsi="Times New Roman" w:eastAsia="Times New Roman" w:cs="Times New Roman"/>
                <w:sz w:val="18"/>
                <w:szCs w:val="18"/>
              </w:rPr>
            </w:pPr>
            <w:r>
              <w:rPr>
                <w:rFonts w:ascii="宋体" w:hAnsi="宋体" w:eastAsia="宋体" w:cs="宋体"/>
                <w:spacing w:val="11"/>
                <w:sz w:val="18"/>
                <w:szCs w:val="18"/>
              </w:rPr>
              <w:t>从业人员</w:t>
            </w:r>
            <w:r>
              <w:rPr>
                <w:rFonts w:ascii="Times New Roman" w:hAnsi="Times New Roman" w:eastAsia="Times New Roman" w:cs="Times New Roman"/>
                <w:spacing w:val="11"/>
                <w:sz w:val="18"/>
                <w:szCs w:val="18"/>
              </w:rPr>
              <w:t>(X)</w:t>
            </w:r>
          </w:p>
          <w:p>
            <w:pPr>
              <w:spacing w:before="120" w:line="223" w:lineRule="auto"/>
              <w:ind w:left="169"/>
              <w:rPr>
                <w:rFonts w:ascii="Times New Roman" w:hAnsi="Times New Roman" w:eastAsia="Times New Roman" w:cs="Times New Roman"/>
                <w:sz w:val="18"/>
                <w:szCs w:val="18"/>
              </w:rPr>
            </w:pPr>
            <w:r>
              <w:rPr>
                <w:rFonts w:ascii="宋体" w:hAnsi="宋体" w:eastAsia="宋体" w:cs="宋体"/>
                <w:spacing w:val="10"/>
                <w:sz w:val="18"/>
                <w:szCs w:val="18"/>
              </w:rPr>
              <w:t>营业收入</w:t>
            </w:r>
            <w:r>
              <w:rPr>
                <w:rFonts w:ascii="Times New Roman" w:hAnsi="Times New Roman" w:eastAsia="Times New Roman" w:cs="Times New Roman"/>
                <w:spacing w:val="10"/>
                <w:sz w:val="18"/>
                <w:szCs w:val="18"/>
              </w:rPr>
              <w:t>(Y)</w:t>
            </w:r>
          </w:p>
        </w:tc>
        <w:tc>
          <w:tcPr>
            <w:tcW w:w="709" w:type="dxa"/>
            <w:vAlign w:val="top"/>
          </w:tcPr>
          <w:p>
            <w:pPr>
              <w:spacing w:before="100" w:line="347" w:lineRule="auto"/>
              <w:ind w:left="174" w:right="156" w:firstLine="95"/>
              <w:rPr>
                <w:rFonts w:ascii="宋体" w:hAnsi="宋体" w:eastAsia="宋体" w:cs="宋体"/>
                <w:sz w:val="18"/>
                <w:szCs w:val="18"/>
              </w:rPr>
            </w:pPr>
            <w:r>
              <w:rPr>
                <w:rFonts w:ascii="宋体" w:hAnsi="宋体" w:eastAsia="宋体" w:cs="宋体"/>
                <w:spacing w:val="1"/>
                <w:sz w:val="18"/>
                <w:szCs w:val="18"/>
              </w:rPr>
              <w:t>人</w:t>
            </w:r>
            <w:r>
              <w:rPr>
                <w:rFonts w:ascii="宋体" w:hAnsi="宋体" w:eastAsia="宋体" w:cs="宋体"/>
                <w:spacing w:val="6"/>
                <w:sz w:val="18"/>
                <w:szCs w:val="18"/>
              </w:rPr>
              <w:t>万元</w:t>
            </w:r>
          </w:p>
        </w:tc>
        <w:tc>
          <w:tcPr>
            <w:tcW w:w="1125" w:type="dxa"/>
            <w:vAlign w:val="top"/>
          </w:tcPr>
          <w:p>
            <w:pPr>
              <w:spacing w:before="108" w:line="197" w:lineRule="auto"/>
              <w:ind w:left="283"/>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X≥300</w:t>
            </w:r>
          </w:p>
          <w:p>
            <w:pPr>
              <w:spacing w:before="175" w:line="197" w:lineRule="auto"/>
              <w:ind w:left="185"/>
              <w:rPr>
                <w:rFonts w:ascii="Times New Roman" w:hAnsi="Times New Roman" w:eastAsia="Times New Roman" w:cs="Times New Roman"/>
                <w:sz w:val="18"/>
                <w:szCs w:val="18"/>
              </w:rPr>
            </w:pPr>
            <w:r>
              <w:rPr>
                <w:rFonts w:ascii="Times New Roman" w:hAnsi="Times New Roman" w:eastAsia="Times New Roman" w:cs="Times New Roman"/>
                <w:sz w:val="18"/>
                <w:szCs w:val="18"/>
              </w:rPr>
              <w:t>Y≥</w:t>
            </w:r>
            <w:r>
              <w:rPr>
                <w:rFonts w:ascii="Times New Roman" w:hAnsi="Times New Roman" w:eastAsia="Times New Roman" w:cs="Times New Roman"/>
                <w:spacing w:val="26"/>
                <w:sz w:val="18"/>
                <w:szCs w:val="18"/>
              </w:rPr>
              <w:t xml:space="preserve"> </w:t>
            </w:r>
            <w:r>
              <w:rPr>
                <w:rFonts w:ascii="Times New Roman" w:hAnsi="Times New Roman" w:eastAsia="Times New Roman" w:cs="Times New Roman"/>
                <w:sz w:val="18"/>
                <w:szCs w:val="18"/>
              </w:rPr>
              <w:t>10000</w:t>
            </w:r>
          </w:p>
        </w:tc>
        <w:tc>
          <w:tcPr>
            <w:tcW w:w="1828" w:type="dxa"/>
            <w:vAlign w:val="top"/>
          </w:tcPr>
          <w:p>
            <w:pPr>
              <w:spacing w:before="89" w:line="234" w:lineRule="auto"/>
              <w:ind w:left="37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100≤X</w:t>
            </w:r>
            <w:r>
              <w:rPr>
                <w:rFonts w:ascii="宋体" w:hAnsi="宋体" w:eastAsia="宋体" w:cs="宋体"/>
                <w:spacing w:val="5"/>
                <w:sz w:val="18"/>
                <w:szCs w:val="18"/>
              </w:rPr>
              <w:t>＜</w:t>
            </w:r>
            <w:r>
              <w:rPr>
                <w:rFonts w:ascii="Times New Roman" w:hAnsi="Times New Roman" w:eastAsia="Times New Roman" w:cs="Times New Roman"/>
                <w:spacing w:val="5"/>
                <w:sz w:val="18"/>
                <w:szCs w:val="18"/>
              </w:rPr>
              <w:t>300</w:t>
            </w:r>
          </w:p>
          <w:p>
            <w:pPr>
              <w:spacing w:before="122" w:line="234" w:lineRule="auto"/>
              <w:ind w:left="243"/>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2000≤Y</w:t>
            </w:r>
            <w:r>
              <w:rPr>
                <w:rFonts w:ascii="宋体" w:hAnsi="宋体" w:eastAsia="宋体" w:cs="宋体"/>
                <w:spacing w:val="6"/>
                <w:sz w:val="18"/>
                <w:szCs w:val="18"/>
              </w:rPr>
              <w:t>＜</w:t>
            </w:r>
            <w:r>
              <w:rPr>
                <w:rFonts w:ascii="宋体" w:hAnsi="宋体" w:eastAsia="宋体" w:cs="宋体"/>
                <w:spacing w:val="-48"/>
                <w:sz w:val="18"/>
                <w:szCs w:val="18"/>
              </w:rPr>
              <w:t xml:space="preserve"> </w:t>
            </w:r>
            <w:r>
              <w:rPr>
                <w:rFonts w:ascii="Times New Roman" w:hAnsi="Times New Roman" w:eastAsia="Times New Roman" w:cs="Times New Roman"/>
                <w:spacing w:val="6"/>
                <w:sz w:val="18"/>
                <w:szCs w:val="18"/>
              </w:rPr>
              <w:t>10000</w:t>
            </w:r>
          </w:p>
        </w:tc>
        <w:tc>
          <w:tcPr>
            <w:tcW w:w="1588" w:type="dxa"/>
            <w:vAlign w:val="top"/>
          </w:tcPr>
          <w:p>
            <w:pPr>
              <w:spacing w:before="89" w:line="234" w:lineRule="auto"/>
              <w:ind w:left="40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10≤X</w:t>
            </w:r>
            <w:r>
              <w:rPr>
                <w:rFonts w:ascii="宋体" w:hAnsi="宋体" w:eastAsia="宋体" w:cs="宋体"/>
                <w:spacing w:val="5"/>
                <w:sz w:val="18"/>
                <w:szCs w:val="18"/>
              </w:rPr>
              <w:t>＜</w:t>
            </w:r>
            <w:r>
              <w:rPr>
                <w:rFonts w:ascii="Times New Roman" w:hAnsi="Times New Roman" w:eastAsia="Times New Roman" w:cs="Times New Roman"/>
                <w:spacing w:val="5"/>
                <w:sz w:val="18"/>
                <w:szCs w:val="18"/>
              </w:rPr>
              <w:t>100</w:t>
            </w:r>
          </w:p>
          <w:p>
            <w:pPr>
              <w:spacing w:before="122" w:line="234" w:lineRule="auto"/>
              <w:ind w:left="310"/>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100≤Y</w:t>
            </w:r>
            <w:r>
              <w:rPr>
                <w:rFonts w:ascii="宋体" w:hAnsi="宋体" w:eastAsia="宋体" w:cs="宋体"/>
                <w:spacing w:val="6"/>
                <w:sz w:val="18"/>
                <w:szCs w:val="18"/>
              </w:rPr>
              <w:t>＜</w:t>
            </w:r>
            <w:r>
              <w:rPr>
                <w:rFonts w:ascii="Times New Roman" w:hAnsi="Times New Roman" w:eastAsia="Times New Roman" w:cs="Times New Roman"/>
                <w:spacing w:val="6"/>
                <w:sz w:val="18"/>
                <w:szCs w:val="18"/>
              </w:rPr>
              <w:t>2000</w:t>
            </w:r>
          </w:p>
        </w:tc>
        <w:tc>
          <w:tcPr>
            <w:tcW w:w="1122" w:type="dxa"/>
            <w:tcBorders>
              <w:right w:val="nil"/>
            </w:tcBorders>
            <w:vAlign w:val="top"/>
          </w:tcPr>
          <w:p>
            <w:pPr>
              <w:spacing w:before="99" w:line="240" w:lineRule="exact"/>
              <w:ind w:left="28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X</w:t>
            </w:r>
            <w:r>
              <w:rPr>
                <w:rFonts w:ascii="宋体" w:hAnsi="宋体" w:eastAsia="宋体" w:cs="宋体"/>
                <w:spacing w:val="-1"/>
                <w:position w:val="1"/>
                <w:sz w:val="18"/>
                <w:szCs w:val="18"/>
              </w:rPr>
              <w:t>＜</w:t>
            </w:r>
            <w:r>
              <w:rPr>
                <w:rFonts w:ascii="宋体" w:hAnsi="宋体" w:eastAsia="宋体" w:cs="宋体"/>
                <w:spacing w:val="-49"/>
                <w:position w:val="1"/>
                <w:sz w:val="18"/>
                <w:szCs w:val="18"/>
              </w:rPr>
              <w:t xml:space="preserve"> </w:t>
            </w:r>
            <w:r>
              <w:rPr>
                <w:rFonts w:ascii="Times New Roman" w:hAnsi="Times New Roman" w:eastAsia="Times New Roman" w:cs="Times New Roman"/>
                <w:spacing w:val="-1"/>
                <w:position w:val="1"/>
                <w:sz w:val="18"/>
                <w:szCs w:val="18"/>
              </w:rPr>
              <w:t>10</w:t>
            </w:r>
          </w:p>
          <w:p>
            <w:pPr>
              <w:spacing w:before="179" w:line="241" w:lineRule="exact"/>
              <w:ind w:left="24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Y</w:t>
            </w:r>
            <w:r>
              <w:rPr>
                <w:rFonts w:ascii="宋体" w:hAnsi="宋体" w:eastAsia="宋体" w:cs="宋体"/>
                <w:spacing w:val="1"/>
                <w:position w:val="1"/>
                <w:sz w:val="18"/>
                <w:szCs w:val="18"/>
              </w:rPr>
              <w:t>＜</w:t>
            </w:r>
            <w:r>
              <w:rPr>
                <w:rFonts w:ascii="宋体" w:hAnsi="宋体" w:eastAsia="宋体" w:cs="宋体"/>
                <w:spacing w:val="-48"/>
                <w:position w:val="1"/>
                <w:sz w:val="18"/>
                <w:szCs w:val="18"/>
              </w:rPr>
              <w:t xml:space="preserve"> </w:t>
            </w:r>
            <w:r>
              <w:rPr>
                <w:rFonts w:ascii="Times New Roman" w:hAnsi="Times New Roman" w:eastAsia="Times New Roman" w:cs="Times New Roman"/>
                <w:spacing w:val="1"/>
                <w:position w:val="1"/>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2023" w:type="dxa"/>
            <w:tcBorders>
              <w:left w:val="nil"/>
            </w:tcBorders>
            <w:vAlign w:val="top"/>
          </w:tcPr>
          <w:p>
            <w:pPr>
              <w:spacing w:line="257" w:lineRule="auto"/>
              <w:rPr>
                <w:rFonts w:ascii="Arial"/>
                <w:sz w:val="21"/>
              </w:rPr>
            </w:pPr>
          </w:p>
          <w:p>
            <w:pPr>
              <w:spacing w:before="58" w:line="230" w:lineRule="auto"/>
              <w:ind w:left="124"/>
              <w:rPr>
                <w:rFonts w:ascii="宋体" w:hAnsi="宋体" w:eastAsia="宋体" w:cs="宋体"/>
                <w:sz w:val="18"/>
                <w:szCs w:val="18"/>
              </w:rPr>
            </w:pPr>
            <w:r>
              <w:rPr>
                <w:rFonts w:ascii="宋体" w:hAnsi="宋体" w:eastAsia="宋体" w:cs="宋体"/>
                <w:spacing w:val="11"/>
                <w:sz w:val="18"/>
                <w:szCs w:val="18"/>
              </w:rPr>
              <w:t>餐饮业</w:t>
            </w:r>
          </w:p>
        </w:tc>
        <w:tc>
          <w:tcPr>
            <w:tcW w:w="1369" w:type="dxa"/>
            <w:vAlign w:val="top"/>
          </w:tcPr>
          <w:p>
            <w:pPr>
              <w:spacing w:before="92" w:line="223" w:lineRule="auto"/>
              <w:ind w:left="161"/>
              <w:rPr>
                <w:rFonts w:ascii="Times New Roman" w:hAnsi="Times New Roman" w:eastAsia="Times New Roman" w:cs="Times New Roman"/>
                <w:sz w:val="18"/>
                <w:szCs w:val="18"/>
              </w:rPr>
            </w:pPr>
            <w:r>
              <w:rPr>
                <w:rFonts w:ascii="宋体" w:hAnsi="宋体" w:eastAsia="宋体" w:cs="宋体"/>
                <w:spacing w:val="11"/>
                <w:sz w:val="18"/>
                <w:szCs w:val="18"/>
              </w:rPr>
              <w:t>从业人员</w:t>
            </w:r>
            <w:r>
              <w:rPr>
                <w:rFonts w:ascii="Times New Roman" w:hAnsi="Times New Roman" w:eastAsia="Times New Roman" w:cs="Times New Roman"/>
                <w:spacing w:val="11"/>
                <w:sz w:val="18"/>
                <w:szCs w:val="18"/>
              </w:rPr>
              <w:t>(X)</w:t>
            </w:r>
          </w:p>
          <w:p>
            <w:pPr>
              <w:spacing w:before="120" w:line="223" w:lineRule="auto"/>
              <w:ind w:left="169"/>
              <w:rPr>
                <w:rFonts w:ascii="Times New Roman" w:hAnsi="Times New Roman" w:eastAsia="Times New Roman" w:cs="Times New Roman"/>
                <w:sz w:val="18"/>
                <w:szCs w:val="18"/>
              </w:rPr>
            </w:pPr>
            <w:r>
              <w:rPr>
                <w:rFonts w:ascii="宋体" w:hAnsi="宋体" w:eastAsia="宋体" w:cs="宋体"/>
                <w:spacing w:val="10"/>
                <w:sz w:val="18"/>
                <w:szCs w:val="18"/>
              </w:rPr>
              <w:t>营业收入</w:t>
            </w:r>
            <w:r>
              <w:rPr>
                <w:rFonts w:ascii="Times New Roman" w:hAnsi="Times New Roman" w:eastAsia="Times New Roman" w:cs="Times New Roman"/>
                <w:spacing w:val="10"/>
                <w:sz w:val="18"/>
                <w:szCs w:val="18"/>
              </w:rPr>
              <w:t>(Y)</w:t>
            </w:r>
          </w:p>
        </w:tc>
        <w:tc>
          <w:tcPr>
            <w:tcW w:w="709" w:type="dxa"/>
            <w:vAlign w:val="top"/>
          </w:tcPr>
          <w:p>
            <w:pPr>
              <w:spacing w:before="101" w:line="347" w:lineRule="auto"/>
              <w:ind w:left="174" w:right="156" w:firstLine="95"/>
              <w:rPr>
                <w:rFonts w:ascii="宋体" w:hAnsi="宋体" w:eastAsia="宋体" w:cs="宋体"/>
                <w:sz w:val="18"/>
                <w:szCs w:val="18"/>
              </w:rPr>
            </w:pPr>
            <w:r>
              <w:rPr>
                <w:rFonts w:ascii="宋体" w:hAnsi="宋体" w:eastAsia="宋体" w:cs="宋体"/>
                <w:spacing w:val="1"/>
                <w:sz w:val="18"/>
                <w:szCs w:val="18"/>
              </w:rPr>
              <w:t>人</w:t>
            </w:r>
            <w:r>
              <w:rPr>
                <w:rFonts w:ascii="宋体" w:hAnsi="宋体" w:eastAsia="宋体" w:cs="宋体"/>
                <w:spacing w:val="6"/>
                <w:sz w:val="18"/>
                <w:szCs w:val="18"/>
              </w:rPr>
              <w:t>万元</w:t>
            </w:r>
          </w:p>
        </w:tc>
        <w:tc>
          <w:tcPr>
            <w:tcW w:w="1125" w:type="dxa"/>
            <w:vAlign w:val="top"/>
          </w:tcPr>
          <w:p>
            <w:pPr>
              <w:spacing w:before="110" w:line="197" w:lineRule="auto"/>
              <w:ind w:left="283"/>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X≥300</w:t>
            </w:r>
          </w:p>
          <w:p>
            <w:pPr>
              <w:spacing w:before="175" w:line="197" w:lineRule="auto"/>
              <w:ind w:left="185"/>
              <w:rPr>
                <w:rFonts w:ascii="Times New Roman" w:hAnsi="Times New Roman" w:eastAsia="Times New Roman" w:cs="Times New Roman"/>
                <w:sz w:val="18"/>
                <w:szCs w:val="18"/>
              </w:rPr>
            </w:pPr>
            <w:r>
              <w:rPr>
                <w:rFonts w:ascii="Times New Roman" w:hAnsi="Times New Roman" w:eastAsia="Times New Roman" w:cs="Times New Roman"/>
                <w:sz w:val="18"/>
                <w:szCs w:val="18"/>
              </w:rPr>
              <w:t>Y≥</w:t>
            </w:r>
            <w:r>
              <w:rPr>
                <w:rFonts w:ascii="Times New Roman" w:hAnsi="Times New Roman" w:eastAsia="Times New Roman" w:cs="Times New Roman"/>
                <w:spacing w:val="26"/>
                <w:sz w:val="18"/>
                <w:szCs w:val="18"/>
              </w:rPr>
              <w:t xml:space="preserve"> </w:t>
            </w:r>
            <w:r>
              <w:rPr>
                <w:rFonts w:ascii="Times New Roman" w:hAnsi="Times New Roman" w:eastAsia="Times New Roman" w:cs="Times New Roman"/>
                <w:sz w:val="18"/>
                <w:szCs w:val="18"/>
              </w:rPr>
              <w:t>10000</w:t>
            </w:r>
          </w:p>
        </w:tc>
        <w:tc>
          <w:tcPr>
            <w:tcW w:w="1828" w:type="dxa"/>
            <w:vAlign w:val="top"/>
          </w:tcPr>
          <w:p>
            <w:pPr>
              <w:spacing w:before="92" w:line="234" w:lineRule="auto"/>
              <w:ind w:left="37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100≤X</w:t>
            </w:r>
            <w:r>
              <w:rPr>
                <w:rFonts w:ascii="宋体" w:hAnsi="宋体" w:eastAsia="宋体" w:cs="宋体"/>
                <w:spacing w:val="5"/>
                <w:sz w:val="18"/>
                <w:szCs w:val="18"/>
              </w:rPr>
              <w:t>＜</w:t>
            </w:r>
            <w:r>
              <w:rPr>
                <w:rFonts w:ascii="Times New Roman" w:hAnsi="Times New Roman" w:eastAsia="Times New Roman" w:cs="Times New Roman"/>
                <w:spacing w:val="5"/>
                <w:sz w:val="18"/>
                <w:szCs w:val="18"/>
              </w:rPr>
              <w:t>300</w:t>
            </w:r>
          </w:p>
          <w:p>
            <w:pPr>
              <w:spacing w:before="122" w:line="234" w:lineRule="auto"/>
              <w:ind w:left="243"/>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2000≤Y</w:t>
            </w:r>
            <w:r>
              <w:rPr>
                <w:rFonts w:ascii="宋体" w:hAnsi="宋体" w:eastAsia="宋体" w:cs="宋体"/>
                <w:spacing w:val="6"/>
                <w:sz w:val="18"/>
                <w:szCs w:val="18"/>
              </w:rPr>
              <w:t>＜</w:t>
            </w:r>
            <w:r>
              <w:rPr>
                <w:rFonts w:ascii="宋体" w:hAnsi="宋体" w:eastAsia="宋体" w:cs="宋体"/>
                <w:spacing w:val="-48"/>
                <w:sz w:val="18"/>
                <w:szCs w:val="18"/>
              </w:rPr>
              <w:t xml:space="preserve"> </w:t>
            </w:r>
            <w:r>
              <w:rPr>
                <w:rFonts w:ascii="Times New Roman" w:hAnsi="Times New Roman" w:eastAsia="Times New Roman" w:cs="Times New Roman"/>
                <w:spacing w:val="6"/>
                <w:sz w:val="18"/>
                <w:szCs w:val="18"/>
              </w:rPr>
              <w:t>10000</w:t>
            </w:r>
          </w:p>
        </w:tc>
        <w:tc>
          <w:tcPr>
            <w:tcW w:w="1588" w:type="dxa"/>
            <w:vAlign w:val="top"/>
          </w:tcPr>
          <w:p>
            <w:pPr>
              <w:spacing w:before="92" w:line="234" w:lineRule="auto"/>
              <w:ind w:left="40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10≤X</w:t>
            </w:r>
            <w:r>
              <w:rPr>
                <w:rFonts w:ascii="宋体" w:hAnsi="宋体" w:eastAsia="宋体" w:cs="宋体"/>
                <w:spacing w:val="5"/>
                <w:sz w:val="18"/>
                <w:szCs w:val="18"/>
              </w:rPr>
              <w:t>＜</w:t>
            </w:r>
            <w:r>
              <w:rPr>
                <w:rFonts w:ascii="Times New Roman" w:hAnsi="Times New Roman" w:eastAsia="Times New Roman" w:cs="Times New Roman"/>
                <w:spacing w:val="5"/>
                <w:sz w:val="18"/>
                <w:szCs w:val="18"/>
              </w:rPr>
              <w:t>100</w:t>
            </w:r>
          </w:p>
          <w:p>
            <w:pPr>
              <w:spacing w:before="122" w:line="234" w:lineRule="auto"/>
              <w:ind w:left="310"/>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100≤Y</w:t>
            </w:r>
            <w:r>
              <w:rPr>
                <w:rFonts w:ascii="宋体" w:hAnsi="宋体" w:eastAsia="宋体" w:cs="宋体"/>
                <w:spacing w:val="6"/>
                <w:sz w:val="18"/>
                <w:szCs w:val="18"/>
              </w:rPr>
              <w:t>＜</w:t>
            </w:r>
            <w:r>
              <w:rPr>
                <w:rFonts w:ascii="Times New Roman" w:hAnsi="Times New Roman" w:eastAsia="Times New Roman" w:cs="Times New Roman"/>
                <w:spacing w:val="6"/>
                <w:sz w:val="18"/>
                <w:szCs w:val="18"/>
              </w:rPr>
              <w:t>2000</w:t>
            </w:r>
          </w:p>
        </w:tc>
        <w:tc>
          <w:tcPr>
            <w:tcW w:w="1122" w:type="dxa"/>
            <w:tcBorders>
              <w:right w:val="nil"/>
            </w:tcBorders>
            <w:vAlign w:val="top"/>
          </w:tcPr>
          <w:p>
            <w:pPr>
              <w:spacing w:before="101" w:line="240" w:lineRule="exact"/>
              <w:ind w:left="28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X</w:t>
            </w:r>
            <w:r>
              <w:rPr>
                <w:rFonts w:ascii="宋体" w:hAnsi="宋体" w:eastAsia="宋体" w:cs="宋体"/>
                <w:spacing w:val="-1"/>
                <w:position w:val="1"/>
                <w:sz w:val="18"/>
                <w:szCs w:val="18"/>
              </w:rPr>
              <w:t>＜</w:t>
            </w:r>
            <w:r>
              <w:rPr>
                <w:rFonts w:ascii="宋体" w:hAnsi="宋体" w:eastAsia="宋体" w:cs="宋体"/>
                <w:spacing w:val="-49"/>
                <w:position w:val="1"/>
                <w:sz w:val="18"/>
                <w:szCs w:val="18"/>
              </w:rPr>
              <w:t xml:space="preserve"> </w:t>
            </w:r>
            <w:r>
              <w:rPr>
                <w:rFonts w:ascii="Times New Roman" w:hAnsi="Times New Roman" w:eastAsia="Times New Roman" w:cs="Times New Roman"/>
                <w:spacing w:val="-1"/>
                <w:position w:val="1"/>
                <w:sz w:val="18"/>
                <w:szCs w:val="18"/>
              </w:rPr>
              <w:t>10</w:t>
            </w:r>
          </w:p>
          <w:p>
            <w:pPr>
              <w:spacing w:before="179" w:line="241" w:lineRule="exact"/>
              <w:ind w:left="24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Y</w:t>
            </w:r>
            <w:r>
              <w:rPr>
                <w:rFonts w:ascii="宋体" w:hAnsi="宋体" w:eastAsia="宋体" w:cs="宋体"/>
                <w:spacing w:val="1"/>
                <w:position w:val="1"/>
                <w:sz w:val="18"/>
                <w:szCs w:val="18"/>
              </w:rPr>
              <w:t>＜</w:t>
            </w:r>
            <w:r>
              <w:rPr>
                <w:rFonts w:ascii="宋体" w:hAnsi="宋体" w:eastAsia="宋体" w:cs="宋体"/>
                <w:spacing w:val="-48"/>
                <w:position w:val="1"/>
                <w:sz w:val="18"/>
                <w:szCs w:val="18"/>
              </w:rPr>
              <w:t xml:space="preserve"> </w:t>
            </w:r>
            <w:r>
              <w:rPr>
                <w:rFonts w:ascii="Times New Roman" w:hAnsi="Times New Roman" w:eastAsia="Times New Roman" w:cs="Times New Roman"/>
                <w:spacing w:val="1"/>
                <w:position w:val="1"/>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2023" w:type="dxa"/>
            <w:tcBorders>
              <w:left w:val="nil"/>
            </w:tcBorders>
            <w:vAlign w:val="top"/>
          </w:tcPr>
          <w:p>
            <w:pPr>
              <w:spacing w:line="254" w:lineRule="auto"/>
              <w:rPr>
                <w:rFonts w:ascii="Arial"/>
                <w:sz w:val="21"/>
              </w:rPr>
            </w:pPr>
          </w:p>
          <w:p>
            <w:pPr>
              <w:spacing w:before="58" w:line="229" w:lineRule="auto"/>
              <w:ind w:left="120"/>
              <w:rPr>
                <w:rFonts w:ascii="Times New Roman" w:hAnsi="Times New Roman" w:eastAsia="Times New Roman" w:cs="Times New Roman"/>
                <w:sz w:val="18"/>
                <w:szCs w:val="18"/>
              </w:rPr>
            </w:pPr>
            <w:r>
              <w:rPr>
                <w:rFonts w:ascii="宋体" w:hAnsi="宋体" w:eastAsia="宋体" w:cs="宋体"/>
                <w:spacing w:val="13"/>
                <w:sz w:val="18"/>
                <w:szCs w:val="18"/>
              </w:rPr>
              <w:t>信息传输业</w:t>
            </w:r>
            <w:r>
              <w:rPr>
                <w:rFonts w:ascii="宋体" w:hAnsi="宋体" w:eastAsia="宋体" w:cs="宋体"/>
                <w:spacing w:val="36"/>
                <w:sz w:val="18"/>
                <w:szCs w:val="18"/>
              </w:rPr>
              <w:t xml:space="preserve"> </w:t>
            </w:r>
            <w:r>
              <w:rPr>
                <w:rFonts w:ascii="Times New Roman" w:hAnsi="Times New Roman" w:eastAsia="Times New Roman" w:cs="Times New Roman"/>
                <w:spacing w:val="13"/>
                <w:sz w:val="18"/>
                <w:szCs w:val="18"/>
              </w:rPr>
              <w:t>*</w:t>
            </w:r>
          </w:p>
        </w:tc>
        <w:tc>
          <w:tcPr>
            <w:tcW w:w="1369" w:type="dxa"/>
            <w:vAlign w:val="top"/>
          </w:tcPr>
          <w:p>
            <w:pPr>
              <w:spacing w:before="91" w:line="223" w:lineRule="auto"/>
              <w:ind w:left="161"/>
              <w:rPr>
                <w:rFonts w:ascii="Times New Roman" w:hAnsi="Times New Roman" w:eastAsia="Times New Roman" w:cs="Times New Roman"/>
                <w:sz w:val="18"/>
                <w:szCs w:val="18"/>
              </w:rPr>
            </w:pPr>
            <w:r>
              <w:rPr>
                <w:rFonts w:ascii="宋体" w:hAnsi="宋体" w:eastAsia="宋体" w:cs="宋体"/>
                <w:spacing w:val="11"/>
                <w:sz w:val="18"/>
                <w:szCs w:val="18"/>
              </w:rPr>
              <w:t>从业人员</w:t>
            </w:r>
            <w:r>
              <w:rPr>
                <w:rFonts w:ascii="Times New Roman" w:hAnsi="Times New Roman" w:eastAsia="Times New Roman" w:cs="Times New Roman"/>
                <w:spacing w:val="11"/>
                <w:sz w:val="18"/>
                <w:szCs w:val="18"/>
              </w:rPr>
              <w:t>(X)</w:t>
            </w:r>
          </w:p>
          <w:p>
            <w:pPr>
              <w:spacing w:before="120" w:line="223" w:lineRule="auto"/>
              <w:ind w:left="169"/>
              <w:rPr>
                <w:rFonts w:ascii="Times New Roman" w:hAnsi="Times New Roman" w:eastAsia="Times New Roman" w:cs="Times New Roman"/>
                <w:sz w:val="18"/>
                <w:szCs w:val="18"/>
              </w:rPr>
            </w:pPr>
            <w:r>
              <w:rPr>
                <w:rFonts w:ascii="宋体" w:hAnsi="宋体" w:eastAsia="宋体" w:cs="宋体"/>
                <w:spacing w:val="10"/>
                <w:sz w:val="18"/>
                <w:szCs w:val="18"/>
              </w:rPr>
              <w:t>营业收入</w:t>
            </w:r>
            <w:r>
              <w:rPr>
                <w:rFonts w:ascii="Times New Roman" w:hAnsi="Times New Roman" w:eastAsia="Times New Roman" w:cs="Times New Roman"/>
                <w:spacing w:val="10"/>
                <w:sz w:val="18"/>
                <w:szCs w:val="18"/>
              </w:rPr>
              <w:t>(Y)</w:t>
            </w:r>
          </w:p>
        </w:tc>
        <w:tc>
          <w:tcPr>
            <w:tcW w:w="709" w:type="dxa"/>
            <w:vAlign w:val="top"/>
          </w:tcPr>
          <w:p>
            <w:pPr>
              <w:spacing w:before="105" w:line="345" w:lineRule="auto"/>
              <w:ind w:left="174" w:right="156" w:firstLine="95"/>
              <w:rPr>
                <w:rFonts w:ascii="宋体" w:hAnsi="宋体" w:eastAsia="宋体" w:cs="宋体"/>
                <w:sz w:val="18"/>
                <w:szCs w:val="18"/>
              </w:rPr>
            </w:pPr>
            <w:r>
              <w:rPr>
                <w:rFonts w:ascii="宋体" w:hAnsi="宋体" w:eastAsia="宋体" w:cs="宋体"/>
                <w:spacing w:val="1"/>
                <w:sz w:val="18"/>
                <w:szCs w:val="18"/>
              </w:rPr>
              <w:t>人</w:t>
            </w:r>
            <w:r>
              <w:rPr>
                <w:rFonts w:ascii="宋体" w:hAnsi="宋体" w:eastAsia="宋体" w:cs="宋体"/>
                <w:spacing w:val="6"/>
                <w:sz w:val="18"/>
                <w:szCs w:val="18"/>
              </w:rPr>
              <w:t>万元</w:t>
            </w:r>
          </w:p>
        </w:tc>
        <w:tc>
          <w:tcPr>
            <w:tcW w:w="1125" w:type="dxa"/>
            <w:vAlign w:val="top"/>
          </w:tcPr>
          <w:p>
            <w:pPr>
              <w:spacing w:before="109" w:line="197" w:lineRule="auto"/>
              <w:ind w:left="232"/>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X≥2000</w:t>
            </w:r>
          </w:p>
          <w:p>
            <w:pPr>
              <w:spacing w:before="175" w:line="197" w:lineRule="auto"/>
              <w:ind w:left="13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Y≥</w:t>
            </w:r>
            <w:r>
              <w:rPr>
                <w:rFonts w:ascii="Times New Roman" w:hAnsi="Times New Roman" w:eastAsia="Times New Roman" w:cs="Times New Roman"/>
                <w:spacing w:val="28"/>
                <w:w w:val="102"/>
                <w:sz w:val="18"/>
                <w:szCs w:val="18"/>
              </w:rPr>
              <w:t xml:space="preserve"> </w:t>
            </w:r>
            <w:r>
              <w:rPr>
                <w:rFonts w:ascii="Times New Roman" w:hAnsi="Times New Roman" w:eastAsia="Times New Roman" w:cs="Times New Roman"/>
                <w:spacing w:val="1"/>
                <w:sz w:val="18"/>
                <w:szCs w:val="18"/>
              </w:rPr>
              <w:t>100000</w:t>
            </w:r>
          </w:p>
        </w:tc>
        <w:tc>
          <w:tcPr>
            <w:tcW w:w="1828" w:type="dxa"/>
            <w:vAlign w:val="top"/>
          </w:tcPr>
          <w:p>
            <w:pPr>
              <w:spacing w:before="91" w:line="234" w:lineRule="auto"/>
              <w:ind w:left="376"/>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100≤X</w:t>
            </w:r>
            <w:r>
              <w:rPr>
                <w:rFonts w:ascii="宋体" w:hAnsi="宋体" w:eastAsia="宋体" w:cs="宋体"/>
                <w:spacing w:val="6"/>
                <w:sz w:val="18"/>
                <w:szCs w:val="18"/>
              </w:rPr>
              <w:t>＜</w:t>
            </w:r>
            <w:r>
              <w:rPr>
                <w:rFonts w:ascii="Times New Roman" w:hAnsi="Times New Roman" w:eastAsia="Times New Roman" w:cs="Times New Roman"/>
                <w:spacing w:val="6"/>
                <w:sz w:val="18"/>
                <w:szCs w:val="18"/>
              </w:rPr>
              <w:t>2000</w:t>
            </w:r>
          </w:p>
          <w:p>
            <w:pPr>
              <w:spacing w:before="124" w:line="234" w:lineRule="auto"/>
              <w:ind w:left="280"/>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1000≤Y</w:t>
            </w:r>
            <w:r>
              <w:rPr>
                <w:rFonts w:ascii="宋体" w:hAnsi="宋体" w:eastAsia="宋体" w:cs="宋体"/>
                <w:spacing w:val="6"/>
                <w:sz w:val="18"/>
                <w:szCs w:val="18"/>
              </w:rPr>
              <w:t>＜</w:t>
            </w:r>
            <w:r>
              <w:rPr>
                <w:rFonts w:ascii="Times New Roman" w:hAnsi="Times New Roman" w:eastAsia="Times New Roman" w:cs="Times New Roman"/>
                <w:spacing w:val="6"/>
                <w:sz w:val="18"/>
                <w:szCs w:val="18"/>
              </w:rPr>
              <w:t>100000</w:t>
            </w:r>
          </w:p>
        </w:tc>
        <w:tc>
          <w:tcPr>
            <w:tcW w:w="1588" w:type="dxa"/>
            <w:vAlign w:val="top"/>
          </w:tcPr>
          <w:p>
            <w:pPr>
              <w:spacing w:before="91" w:line="234" w:lineRule="auto"/>
              <w:ind w:left="40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10≤X</w:t>
            </w:r>
            <w:r>
              <w:rPr>
                <w:rFonts w:ascii="宋体" w:hAnsi="宋体" w:eastAsia="宋体" w:cs="宋体"/>
                <w:spacing w:val="5"/>
                <w:sz w:val="18"/>
                <w:szCs w:val="18"/>
              </w:rPr>
              <w:t>＜</w:t>
            </w:r>
            <w:r>
              <w:rPr>
                <w:rFonts w:ascii="Times New Roman" w:hAnsi="Times New Roman" w:eastAsia="Times New Roman" w:cs="Times New Roman"/>
                <w:spacing w:val="5"/>
                <w:sz w:val="18"/>
                <w:szCs w:val="18"/>
              </w:rPr>
              <w:t>100</w:t>
            </w:r>
          </w:p>
          <w:p>
            <w:pPr>
              <w:spacing w:before="124" w:line="234" w:lineRule="auto"/>
              <w:ind w:left="310"/>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100≤Y</w:t>
            </w:r>
            <w:r>
              <w:rPr>
                <w:rFonts w:ascii="宋体" w:hAnsi="宋体" w:eastAsia="宋体" w:cs="宋体"/>
                <w:spacing w:val="6"/>
                <w:sz w:val="18"/>
                <w:szCs w:val="18"/>
              </w:rPr>
              <w:t>＜</w:t>
            </w:r>
            <w:r>
              <w:rPr>
                <w:rFonts w:ascii="Times New Roman" w:hAnsi="Times New Roman" w:eastAsia="Times New Roman" w:cs="Times New Roman"/>
                <w:spacing w:val="6"/>
                <w:sz w:val="18"/>
                <w:szCs w:val="18"/>
              </w:rPr>
              <w:t>1000</w:t>
            </w:r>
          </w:p>
        </w:tc>
        <w:tc>
          <w:tcPr>
            <w:tcW w:w="1122" w:type="dxa"/>
            <w:tcBorders>
              <w:right w:val="nil"/>
            </w:tcBorders>
            <w:vAlign w:val="top"/>
          </w:tcPr>
          <w:p>
            <w:pPr>
              <w:spacing w:before="93" w:line="240" w:lineRule="exact"/>
              <w:ind w:left="28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X</w:t>
            </w:r>
            <w:r>
              <w:rPr>
                <w:rFonts w:ascii="宋体" w:hAnsi="宋体" w:eastAsia="宋体" w:cs="宋体"/>
                <w:spacing w:val="-1"/>
                <w:position w:val="1"/>
                <w:sz w:val="18"/>
                <w:szCs w:val="18"/>
              </w:rPr>
              <w:t>＜</w:t>
            </w:r>
            <w:r>
              <w:rPr>
                <w:rFonts w:ascii="宋体" w:hAnsi="宋体" w:eastAsia="宋体" w:cs="宋体"/>
                <w:spacing w:val="-49"/>
                <w:position w:val="1"/>
                <w:sz w:val="18"/>
                <w:szCs w:val="18"/>
              </w:rPr>
              <w:t xml:space="preserve"> </w:t>
            </w:r>
            <w:r>
              <w:rPr>
                <w:rFonts w:ascii="Times New Roman" w:hAnsi="Times New Roman" w:eastAsia="Times New Roman" w:cs="Times New Roman"/>
                <w:spacing w:val="-1"/>
                <w:position w:val="1"/>
                <w:sz w:val="18"/>
                <w:szCs w:val="18"/>
              </w:rPr>
              <w:t>10</w:t>
            </w:r>
          </w:p>
          <w:p>
            <w:pPr>
              <w:spacing w:before="191" w:line="241" w:lineRule="exact"/>
              <w:ind w:left="24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Y</w:t>
            </w:r>
            <w:r>
              <w:rPr>
                <w:rFonts w:ascii="宋体" w:hAnsi="宋体" w:eastAsia="宋体" w:cs="宋体"/>
                <w:spacing w:val="1"/>
                <w:position w:val="1"/>
                <w:sz w:val="18"/>
                <w:szCs w:val="18"/>
              </w:rPr>
              <w:t>＜</w:t>
            </w:r>
            <w:r>
              <w:rPr>
                <w:rFonts w:ascii="宋体" w:hAnsi="宋体" w:eastAsia="宋体" w:cs="宋体"/>
                <w:spacing w:val="-48"/>
                <w:position w:val="1"/>
                <w:sz w:val="18"/>
                <w:szCs w:val="18"/>
              </w:rPr>
              <w:t xml:space="preserve"> </w:t>
            </w:r>
            <w:r>
              <w:rPr>
                <w:rFonts w:ascii="Times New Roman" w:hAnsi="Times New Roman" w:eastAsia="Times New Roman" w:cs="Times New Roman"/>
                <w:spacing w:val="1"/>
                <w:position w:val="1"/>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23" w:type="dxa"/>
            <w:tcBorders>
              <w:left w:val="nil"/>
            </w:tcBorders>
            <w:vAlign w:val="top"/>
          </w:tcPr>
          <w:p>
            <w:pPr>
              <w:spacing w:before="150" w:line="264" w:lineRule="auto"/>
              <w:ind w:left="119" w:right="296" w:firstLine="5"/>
              <w:rPr>
                <w:rFonts w:ascii="宋体" w:hAnsi="宋体" w:eastAsia="宋体" w:cs="宋体"/>
                <w:sz w:val="18"/>
                <w:szCs w:val="18"/>
              </w:rPr>
            </w:pPr>
            <w:r>
              <w:rPr>
                <w:rFonts w:ascii="宋体" w:hAnsi="宋体" w:eastAsia="宋体" w:cs="宋体"/>
                <w:spacing w:val="-3"/>
                <w:sz w:val="18"/>
                <w:szCs w:val="18"/>
              </w:rPr>
              <w:t>软件和信息技术服务</w:t>
            </w:r>
            <w:r>
              <w:rPr>
                <w:rFonts w:ascii="宋体" w:hAnsi="宋体" w:eastAsia="宋体" w:cs="宋体"/>
                <w:spacing w:val="3"/>
                <w:sz w:val="18"/>
                <w:szCs w:val="18"/>
              </w:rPr>
              <w:t>业</w:t>
            </w:r>
          </w:p>
        </w:tc>
        <w:tc>
          <w:tcPr>
            <w:tcW w:w="1369" w:type="dxa"/>
            <w:vAlign w:val="top"/>
          </w:tcPr>
          <w:p>
            <w:pPr>
              <w:spacing w:before="66" w:line="223" w:lineRule="auto"/>
              <w:ind w:left="161"/>
              <w:rPr>
                <w:rFonts w:ascii="Times New Roman" w:hAnsi="Times New Roman" w:eastAsia="Times New Roman" w:cs="Times New Roman"/>
                <w:sz w:val="18"/>
                <w:szCs w:val="18"/>
              </w:rPr>
            </w:pPr>
            <w:r>
              <w:rPr>
                <w:rFonts w:ascii="宋体" w:hAnsi="宋体" w:eastAsia="宋体" w:cs="宋体"/>
                <w:spacing w:val="11"/>
                <w:sz w:val="18"/>
                <w:szCs w:val="18"/>
              </w:rPr>
              <w:t>从业人员</w:t>
            </w:r>
            <w:r>
              <w:rPr>
                <w:rFonts w:ascii="Times New Roman" w:hAnsi="Times New Roman" w:eastAsia="Times New Roman" w:cs="Times New Roman"/>
                <w:spacing w:val="11"/>
                <w:sz w:val="18"/>
                <w:szCs w:val="18"/>
              </w:rPr>
              <w:t>(X)</w:t>
            </w:r>
          </w:p>
          <w:p>
            <w:pPr>
              <w:spacing w:before="92" w:line="223" w:lineRule="auto"/>
              <w:ind w:left="169"/>
              <w:rPr>
                <w:rFonts w:ascii="Times New Roman" w:hAnsi="Times New Roman" w:eastAsia="Times New Roman" w:cs="Times New Roman"/>
                <w:sz w:val="18"/>
                <w:szCs w:val="18"/>
              </w:rPr>
            </w:pPr>
            <w:r>
              <w:rPr>
                <w:rFonts w:ascii="宋体" w:hAnsi="宋体" w:eastAsia="宋体" w:cs="宋体"/>
                <w:spacing w:val="10"/>
                <w:sz w:val="18"/>
                <w:szCs w:val="18"/>
              </w:rPr>
              <w:t>营业收入</w:t>
            </w:r>
            <w:r>
              <w:rPr>
                <w:rFonts w:ascii="Times New Roman" w:hAnsi="Times New Roman" w:eastAsia="Times New Roman" w:cs="Times New Roman"/>
                <w:spacing w:val="10"/>
                <w:sz w:val="18"/>
                <w:szCs w:val="18"/>
              </w:rPr>
              <w:t>(Y)</w:t>
            </w:r>
          </w:p>
        </w:tc>
        <w:tc>
          <w:tcPr>
            <w:tcW w:w="709" w:type="dxa"/>
            <w:vAlign w:val="top"/>
          </w:tcPr>
          <w:p>
            <w:pPr>
              <w:spacing w:before="83" w:line="298" w:lineRule="auto"/>
              <w:ind w:left="174" w:right="156" w:firstLine="95"/>
              <w:rPr>
                <w:rFonts w:ascii="宋体" w:hAnsi="宋体" w:eastAsia="宋体" w:cs="宋体"/>
                <w:sz w:val="18"/>
                <w:szCs w:val="18"/>
              </w:rPr>
            </w:pPr>
            <w:r>
              <w:rPr>
                <w:rFonts w:ascii="宋体" w:hAnsi="宋体" w:eastAsia="宋体" w:cs="宋体"/>
                <w:spacing w:val="1"/>
                <w:sz w:val="18"/>
                <w:szCs w:val="18"/>
              </w:rPr>
              <w:t>人</w:t>
            </w:r>
            <w:r>
              <w:rPr>
                <w:rFonts w:ascii="宋体" w:hAnsi="宋体" w:eastAsia="宋体" w:cs="宋体"/>
                <w:spacing w:val="6"/>
                <w:sz w:val="18"/>
                <w:szCs w:val="18"/>
              </w:rPr>
              <w:t>万元</w:t>
            </w:r>
          </w:p>
        </w:tc>
        <w:tc>
          <w:tcPr>
            <w:tcW w:w="1125" w:type="dxa"/>
            <w:vAlign w:val="top"/>
          </w:tcPr>
          <w:p>
            <w:pPr>
              <w:spacing w:before="84" w:line="197" w:lineRule="auto"/>
              <w:ind w:left="283"/>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X≥300</w:t>
            </w:r>
          </w:p>
          <w:p>
            <w:pPr>
              <w:spacing w:before="146" w:line="197" w:lineRule="auto"/>
              <w:ind w:left="185"/>
              <w:rPr>
                <w:rFonts w:ascii="Times New Roman" w:hAnsi="Times New Roman" w:eastAsia="Times New Roman" w:cs="Times New Roman"/>
                <w:sz w:val="18"/>
                <w:szCs w:val="18"/>
              </w:rPr>
            </w:pPr>
            <w:r>
              <w:rPr>
                <w:rFonts w:ascii="Times New Roman" w:hAnsi="Times New Roman" w:eastAsia="Times New Roman" w:cs="Times New Roman"/>
                <w:sz w:val="18"/>
                <w:szCs w:val="18"/>
              </w:rPr>
              <w:t>Y≥</w:t>
            </w:r>
            <w:r>
              <w:rPr>
                <w:rFonts w:ascii="Times New Roman" w:hAnsi="Times New Roman" w:eastAsia="Times New Roman" w:cs="Times New Roman"/>
                <w:spacing w:val="26"/>
                <w:sz w:val="18"/>
                <w:szCs w:val="18"/>
              </w:rPr>
              <w:t xml:space="preserve"> </w:t>
            </w:r>
            <w:r>
              <w:rPr>
                <w:rFonts w:ascii="Times New Roman" w:hAnsi="Times New Roman" w:eastAsia="Times New Roman" w:cs="Times New Roman"/>
                <w:sz w:val="18"/>
                <w:szCs w:val="18"/>
              </w:rPr>
              <w:t>10000</w:t>
            </w:r>
          </w:p>
        </w:tc>
        <w:tc>
          <w:tcPr>
            <w:tcW w:w="1828" w:type="dxa"/>
            <w:vAlign w:val="top"/>
          </w:tcPr>
          <w:p>
            <w:pPr>
              <w:spacing w:before="66" w:line="234" w:lineRule="auto"/>
              <w:ind w:left="37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100≤X</w:t>
            </w:r>
            <w:r>
              <w:rPr>
                <w:rFonts w:ascii="宋体" w:hAnsi="宋体" w:eastAsia="宋体" w:cs="宋体"/>
                <w:spacing w:val="5"/>
                <w:sz w:val="18"/>
                <w:szCs w:val="18"/>
              </w:rPr>
              <w:t>＜</w:t>
            </w:r>
            <w:r>
              <w:rPr>
                <w:rFonts w:ascii="Times New Roman" w:hAnsi="Times New Roman" w:eastAsia="Times New Roman" w:cs="Times New Roman"/>
                <w:spacing w:val="5"/>
                <w:sz w:val="18"/>
                <w:szCs w:val="18"/>
              </w:rPr>
              <w:t>300</w:t>
            </w:r>
          </w:p>
          <w:p>
            <w:pPr>
              <w:spacing w:before="88" w:line="234" w:lineRule="auto"/>
              <w:ind w:left="28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1000≤Y</w:t>
            </w:r>
            <w:r>
              <w:rPr>
                <w:rFonts w:ascii="宋体" w:hAnsi="宋体" w:eastAsia="宋体" w:cs="宋体"/>
                <w:spacing w:val="7"/>
                <w:sz w:val="18"/>
                <w:szCs w:val="18"/>
              </w:rPr>
              <w:t>＜</w:t>
            </w:r>
            <w:r>
              <w:rPr>
                <w:rFonts w:ascii="Times New Roman" w:hAnsi="Times New Roman" w:eastAsia="Times New Roman" w:cs="Times New Roman"/>
                <w:spacing w:val="7"/>
                <w:sz w:val="18"/>
                <w:szCs w:val="18"/>
              </w:rPr>
              <w:t>10000</w:t>
            </w:r>
          </w:p>
        </w:tc>
        <w:tc>
          <w:tcPr>
            <w:tcW w:w="1588" w:type="dxa"/>
            <w:vAlign w:val="top"/>
          </w:tcPr>
          <w:p>
            <w:pPr>
              <w:spacing w:before="66" w:line="234" w:lineRule="auto"/>
              <w:ind w:left="40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10≤X</w:t>
            </w:r>
            <w:r>
              <w:rPr>
                <w:rFonts w:ascii="宋体" w:hAnsi="宋体" w:eastAsia="宋体" w:cs="宋体"/>
                <w:spacing w:val="5"/>
                <w:sz w:val="18"/>
                <w:szCs w:val="18"/>
              </w:rPr>
              <w:t>＜</w:t>
            </w:r>
            <w:r>
              <w:rPr>
                <w:rFonts w:ascii="Times New Roman" w:hAnsi="Times New Roman" w:eastAsia="Times New Roman" w:cs="Times New Roman"/>
                <w:spacing w:val="5"/>
                <w:sz w:val="18"/>
                <w:szCs w:val="18"/>
              </w:rPr>
              <w:t>100</w:t>
            </w:r>
          </w:p>
          <w:p>
            <w:pPr>
              <w:spacing w:before="88" w:line="234" w:lineRule="auto"/>
              <w:ind w:left="381"/>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50≤Y</w:t>
            </w:r>
            <w:r>
              <w:rPr>
                <w:rFonts w:ascii="宋体" w:hAnsi="宋体" w:eastAsia="宋体" w:cs="宋体"/>
                <w:spacing w:val="8"/>
                <w:sz w:val="18"/>
                <w:szCs w:val="18"/>
              </w:rPr>
              <w:t>＜</w:t>
            </w:r>
            <w:r>
              <w:rPr>
                <w:rFonts w:ascii="Times New Roman" w:hAnsi="Times New Roman" w:eastAsia="Times New Roman" w:cs="Times New Roman"/>
                <w:spacing w:val="8"/>
                <w:sz w:val="18"/>
                <w:szCs w:val="18"/>
              </w:rPr>
              <w:t>1000</w:t>
            </w:r>
          </w:p>
        </w:tc>
        <w:tc>
          <w:tcPr>
            <w:tcW w:w="1122" w:type="dxa"/>
            <w:tcBorders>
              <w:right w:val="nil"/>
            </w:tcBorders>
            <w:vAlign w:val="top"/>
          </w:tcPr>
          <w:p>
            <w:pPr>
              <w:spacing w:before="73" w:line="240" w:lineRule="exact"/>
              <w:ind w:left="28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X</w:t>
            </w:r>
            <w:r>
              <w:rPr>
                <w:rFonts w:ascii="宋体" w:hAnsi="宋体" w:eastAsia="宋体" w:cs="宋体"/>
                <w:spacing w:val="-1"/>
                <w:position w:val="1"/>
                <w:sz w:val="18"/>
                <w:szCs w:val="18"/>
              </w:rPr>
              <w:t>＜</w:t>
            </w:r>
            <w:r>
              <w:rPr>
                <w:rFonts w:ascii="宋体" w:hAnsi="宋体" w:eastAsia="宋体" w:cs="宋体"/>
                <w:spacing w:val="-49"/>
                <w:position w:val="1"/>
                <w:sz w:val="18"/>
                <w:szCs w:val="18"/>
              </w:rPr>
              <w:t xml:space="preserve"> </w:t>
            </w:r>
            <w:r>
              <w:rPr>
                <w:rFonts w:ascii="Times New Roman" w:hAnsi="Times New Roman" w:eastAsia="Times New Roman" w:cs="Times New Roman"/>
                <w:spacing w:val="-1"/>
                <w:position w:val="1"/>
                <w:sz w:val="18"/>
                <w:szCs w:val="18"/>
              </w:rPr>
              <w:t>10</w:t>
            </w:r>
          </w:p>
          <w:p>
            <w:pPr>
              <w:spacing w:before="127" w:line="230" w:lineRule="auto"/>
              <w:ind w:left="290"/>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Y</w:t>
            </w:r>
            <w:r>
              <w:rPr>
                <w:rFonts w:ascii="宋体" w:hAnsi="宋体" w:eastAsia="宋体" w:cs="宋体"/>
                <w:spacing w:val="8"/>
                <w:sz w:val="18"/>
                <w:szCs w:val="18"/>
              </w:rPr>
              <w:t>＜</w:t>
            </w:r>
            <w:r>
              <w:rPr>
                <w:rFonts w:ascii="Times New Roman" w:hAnsi="Times New Roman" w:eastAsia="Times New Roman" w:cs="Times New Roman"/>
                <w:spacing w:val="8"/>
                <w:sz w:val="18"/>
                <w:szCs w:val="18"/>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23" w:type="dxa"/>
            <w:tcBorders>
              <w:left w:val="nil"/>
            </w:tcBorders>
            <w:vAlign w:val="top"/>
          </w:tcPr>
          <w:p>
            <w:pPr>
              <w:spacing w:before="261" w:line="230" w:lineRule="auto"/>
              <w:ind w:left="123"/>
              <w:rPr>
                <w:rFonts w:ascii="宋体" w:hAnsi="宋体" w:eastAsia="宋体" w:cs="宋体"/>
                <w:sz w:val="18"/>
                <w:szCs w:val="18"/>
              </w:rPr>
            </w:pPr>
            <w:r>
              <w:rPr>
                <w:rFonts w:ascii="宋体" w:hAnsi="宋体" w:eastAsia="宋体" w:cs="宋体"/>
                <w:spacing w:val="16"/>
                <w:sz w:val="18"/>
                <w:szCs w:val="18"/>
              </w:rPr>
              <w:t>房地产开发经营</w:t>
            </w:r>
          </w:p>
        </w:tc>
        <w:tc>
          <w:tcPr>
            <w:tcW w:w="1369" w:type="dxa"/>
            <w:vAlign w:val="top"/>
          </w:tcPr>
          <w:p>
            <w:pPr>
              <w:spacing w:before="65" w:line="223" w:lineRule="auto"/>
              <w:ind w:left="169"/>
              <w:rPr>
                <w:rFonts w:ascii="Times New Roman" w:hAnsi="Times New Roman" w:eastAsia="Times New Roman" w:cs="Times New Roman"/>
                <w:sz w:val="18"/>
                <w:szCs w:val="18"/>
              </w:rPr>
            </w:pPr>
            <w:r>
              <w:rPr>
                <w:rFonts w:ascii="宋体" w:hAnsi="宋体" w:eastAsia="宋体" w:cs="宋体"/>
                <w:spacing w:val="10"/>
                <w:sz w:val="18"/>
                <w:szCs w:val="18"/>
              </w:rPr>
              <w:t>营业收入</w:t>
            </w:r>
            <w:r>
              <w:rPr>
                <w:rFonts w:ascii="Times New Roman" w:hAnsi="Times New Roman" w:eastAsia="Times New Roman" w:cs="Times New Roman"/>
                <w:spacing w:val="10"/>
                <w:sz w:val="18"/>
                <w:szCs w:val="18"/>
              </w:rPr>
              <w:t>(Y)</w:t>
            </w:r>
          </w:p>
          <w:p>
            <w:pPr>
              <w:spacing w:before="92" w:line="223" w:lineRule="auto"/>
              <w:ind w:left="186"/>
              <w:rPr>
                <w:rFonts w:ascii="Times New Roman" w:hAnsi="Times New Roman" w:eastAsia="Times New Roman" w:cs="Times New Roman"/>
                <w:sz w:val="18"/>
                <w:szCs w:val="18"/>
              </w:rPr>
            </w:pPr>
            <w:r>
              <w:rPr>
                <w:rFonts w:ascii="宋体" w:hAnsi="宋体" w:eastAsia="宋体" w:cs="宋体"/>
                <w:spacing w:val="9"/>
                <w:sz w:val="18"/>
                <w:szCs w:val="18"/>
              </w:rPr>
              <w:t>资产总额</w:t>
            </w:r>
            <w:r>
              <w:rPr>
                <w:rFonts w:ascii="Times New Roman" w:hAnsi="Times New Roman" w:eastAsia="Times New Roman" w:cs="Times New Roman"/>
                <w:spacing w:val="9"/>
                <w:sz w:val="18"/>
                <w:szCs w:val="18"/>
              </w:rPr>
              <w:t>(Z)</w:t>
            </w:r>
          </w:p>
        </w:tc>
        <w:tc>
          <w:tcPr>
            <w:tcW w:w="709" w:type="dxa"/>
            <w:vAlign w:val="top"/>
          </w:tcPr>
          <w:p>
            <w:pPr>
              <w:spacing w:before="73" w:line="230" w:lineRule="auto"/>
              <w:ind w:left="174"/>
              <w:rPr>
                <w:rFonts w:ascii="宋体" w:hAnsi="宋体" w:eastAsia="宋体" w:cs="宋体"/>
                <w:sz w:val="18"/>
                <w:szCs w:val="18"/>
              </w:rPr>
            </w:pPr>
            <w:r>
              <w:rPr>
                <w:rFonts w:ascii="宋体" w:hAnsi="宋体" w:eastAsia="宋体" w:cs="宋体"/>
                <w:spacing w:val="6"/>
                <w:sz w:val="18"/>
                <w:szCs w:val="18"/>
              </w:rPr>
              <w:t>万元</w:t>
            </w:r>
          </w:p>
          <w:p>
            <w:pPr>
              <w:spacing w:before="135" w:line="230" w:lineRule="auto"/>
              <w:ind w:left="174"/>
              <w:rPr>
                <w:rFonts w:ascii="宋体" w:hAnsi="宋体" w:eastAsia="宋体" w:cs="宋体"/>
                <w:sz w:val="18"/>
                <w:szCs w:val="18"/>
              </w:rPr>
            </w:pPr>
            <w:r>
              <w:rPr>
                <w:rFonts w:ascii="宋体" w:hAnsi="宋体" w:eastAsia="宋体" w:cs="宋体"/>
                <w:spacing w:val="6"/>
                <w:sz w:val="18"/>
                <w:szCs w:val="18"/>
              </w:rPr>
              <w:t>万元</w:t>
            </w:r>
          </w:p>
        </w:tc>
        <w:tc>
          <w:tcPr>
            <w:tcW w:w="1125" w:type="dxa"/>
            <w:vAlign w:val="top"/>
          </w:tcPr>
          <w:p>
            <w:pPr>
              <w:spacing w:before="86" w:line="197" w:lineRule="auto"/>
              <w:ind w:left="134"/>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Y≥200000</w:t>
            </w:r>
          </w:p>
          <w:p>
            <w:pPr>
              <w:spacing w:before="144" w:line="197" w:lineRule="auto"/>
              <w:ind w:left="197"/>
              <w:rPr>
                <w:rFonts w:ascii="Times New Roman" w:hAnsi="Times New Roman" w:eastAsia="Times New Roman" w:cs="Times New Roman"/>
                <w:sz w:val="18"/>
                <w:szCs w:val="18"/>
              </w:rPr>
            </w:pPr>
            <w:r>
              <w:rPr>
                <w:rFonts w:ascii="Times New Roman" w:hAnsi="Times New Roman" w:eastAsia="Times New Roman" w:cs="Times New Roman"/>
                <w:sz w:val="18"/>
                <w:szCs w:val="18"/>
              </w:rPr>
              <w:t>Z≥</w:t>
            </w:r>
            <w:r>
              <w:rPr>
                <w:rFonts w:ascii="Times New Roman" w:hAnsi="Times New Roman" w:eastAsia="Times New Roman" w:cs="Times New Roman"/>
                <w:spacing w:val="23"/>
                <w:w w:val="101"/>
                <w:sz w:val="18"/>
                <w:szCs w:val="18"/>
              </w:rPr>
              <w:t xml:space="preserve"> </w:t>
            </w:r>
            <w:r>
              <w:rPr>
                <w:rFonts w:ascii="Times New Roman" w:hAnsi="Times New Roman" w:eastAsia="Times New Roman" w:cs="Times New Roman"/>
                <w:sz w:val="18"/>
                <w:szCs w:val="18"/>
              </w:rPr>
              <w:t>10000</w:t>
            </w:r>
          </w:p>
        </w:tc>
        <w:tc>
          <w:tcPr>
            <w:tcW w:w="1828" w:type="dxa"/>
            <w:vAlign w:val="top"/>
          </w:tcPr>
          <w:p>
            <w:pPr>
              <w:spacing w:before="66" w:line="307" w:lineRule="auto"/>
              <w:ind w:left="262" w:right="144" w:firstLine="17"/>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1000≤Y</w:t>
            </w:r>
            <w:r>
              <w:rPr>
                <w:rFonts w:ascii="宋体" w:hAnsi="宋体" w:eastAsia="宋体" w:cs="宋体"/>
                <w:spacing w:val="6"/>
                <w:sz w:val="18"/>
                <w:szCs w:val="18"/>
              </w:rPr>
              <w:t>＜</w:t>
            </w:r>
            <w:r>
              <w:rPr>
                <w:rFonts w:ascii="Times New Roman" w:hAnsi="Times New Roman" w:eastAsia="Times New Roman" w:cs="Times New Roman"/>
                <w:spacing w:val="6"/>
                <w:sz w:val="18"/>
                <w:szCs w:val="18"/>
              </w:rPr>
              <w:t>200000</w:t>
            </w:r>
            <w:r>
              <w:rPr>
                <w:rFonts w:ascii="Times New Roman" w:hAnsi="Times New Roman" w:eastAsia="Times New Roman" w:cs="Times New Roman"/>
                <w:spacing w:val="9"/>
                <w:sz w:val="18"/>
                <w:szCs w:val="18"/>
              </w:rPr>
              <w:t xml:space="preserve"> </w:t>
            </w:r>
            <w:r>
              <w:rPr>
                <w:rFonts w:ascii="Times New Roman" w:hAnsi="Times New Roman" w:eastAsia="Times New Roman" w:cs="Times New Roman"/>
                <w:spacing w:val="5"/>
                <w:sz w:val="18"/>
                <w:szCs w:val="18"/>
              </w:rPr>
              <w:t>5000≤Z</w:t>
            </w:r>
            <w:r>
              <w:rPr>
                <w:rFonts w:ascii="宋体" w:hAnsi="宋体" w:eastAsia="宋体" w:cs="宋体"/>
                <w:spacing w:val="5"/>
                <w:sz w:val="18"/>
                <w:szCs w:val="18"/>
              </w:rPr>
              <w:t>＜</w:t>
            </w:r>
            <w:r>
              <w:rPr>
                <w:rFonts w:ascii="宋体" w:hAnsi="宋体" w:eastAsia="宋体" w:cs="宋体"/>
                <w:spacing w:val="-48"/>
                <w:sz w:val="18"/>
                <w:szCs w:val="18"/>
              </w:rPr>
              <w:t xml:space="preserve"> </w:t>
            </w:r>
            <w:r>
              <w:rPr>
                <w:rFonts w:ascii="Times New Roman" w:hAnsi="Times New Roman" w:eastAsia="Times New Roman" w:cs="Times New Roman"/>
                <w:spacing w:val="5"/>
                <w:sz w:val="18"/>
                <w:szCs w:val="18"/>
              </w:rPr>
              <w:t>10000</w:t>
            </w:r>
          </w:p>
        </w:tc>
        <w:tc>
          <w:tcPr>
            <w:tcW w:w="1588" w:type="dxa"/>
            <w:vAlign w:val="top"/>
          </w:tcPr>
          <w:p>
            <w:pPr>
              <w:spacing w:before="65" w:line="234" w:lineRule="auto"/>
              <w:ind w:left="307"/>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100≤Y</w:t>
            </w:r>
            <w:r>
              <w:rPr>
                <w:rFonts w:ascii="宋体" w:hAnsi="宋体" w:eastAsia="宋体" w:cs="宋体"/>
                <w:spacing w:val="6"/>
                <w:sz w:val="18"/>
                <w:szCs w:val="18"/>
              </w:rPr>
              <w:t>＜</w:t>
            </w:r>
            <w:r>
              <w:rPr>
                <w:rFonts w:ascii="Times New Roman" w:hAnsi="Times New Roman" w:eastAsia="Times New Roman" w:cs="Times New Roman"/>
                <w:spacing w:val="6"/>
                <w:sz w:val="18"/>
                <w:szCs w:val="18"/>
              </w:rPr>
              <w:t>1000</w:t>
            </w:r>
          </w:p>
          <w:p>
            <w:pPr>
              <w:spacing w:before="91" w:line="234" w:lineRule="auto"/>
              <w:ind w:left="183"/>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2000≤Z</w:t>
            </w:r>
            <w:r>
              <w:rPr>
                <w:rFonts w:ascii="宋体" w:hAnsi="宋体" w:eastAsia="宋体" w:cs="宋体"/>
                <w:spacing w:val="9"/>
                <w:sz w:val="18"/>
                <w:szCs w:val="18"/>
              </w:rPr>
              <w:t>＜</w:t>
            </w:r>
            <w:r>
              <w:rPr>
                <w:rFonts w:ascii="Times New Roman" w:hAnsi="Times New Roman" w:eastAsia="Times New Roman" w:cs="Times New Roman"/>
                <w:spacing w:val="9"/>
                <w:sz w:val="18"/>
                <w:szCs w:val="18"/>
              </w:rPr>
              <w:t>5000</w:t>
            </w:r>
          </w:p>
        </w:tc>
        <w:tc>
          <w:tcPr>
            <w:tcW w:w="1122" w:type="dxa"/>
            <w:tcBorders>
              <w:right w:val="nil"/>
            </w:tcBorders>
            <w:vAlign w:val="top"/>
          </w:tcPr>
          <w:p>
            <w:pPr>
              <w:spacing w:before="101" w:line="240" w:lineRule="exact"/>
              <w:ind w:left="24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Y</w:t>
            </w:r>
            <w:r>
              <w:rPr>
                <w:rFonts w:ascii="宋体" w:hAnsi="宋体" w:eastAsia="宋体" w:cs="宋体"/>
                <w:spacing w:val="1"/>
                <w:position w:val="1"/>
                <w:sz w:val="18"/>
                <w:szCs w:val="18"/>
              </w:rPr>
              <w:t>＜</w:t>
            </w:r>
            <w:r>
              <w:rPr>
                <w:rFonts w:ascii="宋体" w:hAnsi="宋体" w:eastAsia="宋体" w:cs="宋体"/>
                <w:spacing w:val="-48"/>
                <w:position w:val="1"/>
                <w:sz w:val="18"/>
                <w:szCs w:val="18"/>
              </w:rPr>
              <w:t xml:space="preserve"> </w:t>
            </w:r>
            <w:r>
              <w:rPr>
                <w:rFonts w:ascii="Times New Roman" w:hAnsi="Times New Roman" w:eastAsia="Times New Roman" w:cs="Times New Roman"/>
                <w:spacing w:val="1"/>
                <w:position w:val="1"/>
                <w:sz w:val="18"/>
                <w:szCs w:val="18"/>
              </w:rPr>
              <w:t>100</w:t>
            </w:r>
          </w:p>
          <w:p>
            <w:pPr>
              <w:spacing w:before="55" w:line="240" w:lineRule="exact"/>
              <w:ind w:left="202"/>
              <w:rPr>
                <w:rFonts w:ascii="Times New Roman" w:hAnsi="Times New Roman" w:eastAsia="Times New Roman" w:cs="Times New Roman"/>
                <w:sz w:val="18"/>
                <w:szCs w:val="18"/>
              </w:rPr>
            </w:pPr>
            <w:r>
              <w:rPr>
                <w:rFonts w:ascii="Times New Roman" w:hAnsi="Times New Roman" w:eastAsia="Times New Roman" w:cs="Times New Roman"/>
                <w:spacing w:val="9"/>
                <w:position w:val="1"/>
                <w:sz w:val="18"/>
                <w:szCs w:val="18"/>
              </w:rPr>
              <w:t>Z</w:t>
            </w:r>
            <w:r>
              <w:rPr>
                <w:rFonts w:ascii="宋体" w:hAnsi="宋体" w:eastAsia="宋体" w:cs="宋体"/>
                <w:spacing w:val="9"/>
                <w:position w:val="1"/>
                <w:sz w:val="18"/>
                <w:szCs w:val="18"/>
              </w:rPr>
              <w:t>＜</w:t>
            </w:r>
            <w:r>
              <w:rPr>
                <w:rFonts w:ascii="Times New Roman" w:hAnsi="Times New Roman" w:eastAsia="Times New Roman" w:cs="Times New Roman"/>
                <w:spacing w:val="9"/>
                <w:position w:val="1"/>
                <w:sz w:val="18"/>
                <w:szCs w:val="18"/>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023" w:type="dxa"/>
            <w:tcBorders>
              <w:left w:val="nil"/>
            </w:tcBorders>
            <w:vAlign w:val="top"/>
          </w:tcPr>
          <w:p>
            <w:pPr>
              <w:spacing w:before="261" w:line="230" w:lineRule="auto"/>
              <w:ind w:left="120"/>
              <w:rPr>
                <w:rFonts w:ascii="宋体" w:hAnsi="宋体" w:eastAsia="宋体" w:cs="宋体"/>
                <w:sz w:val="18"/>
                <w:szCs w:val="18"/>
              </w:rPr>
            </w:pPr>
            <w:r>
              <w:rPr>
                <w:rFonts w:ascii="宋体" w:hAnsi="宋体" w:eastAsia="宋体" w:cs="宋体"/>
                <w:spacing w:val="14"/>
                <w:sz w:val="18"/>
                <w:szCs w:val="18"/>
              </w:rPr>
              <w:t>物业管理</w:t>
            </w:r>
          </w:p>
        </w:tc>
        <w:tc>
          <w:tcPr>
            <w:tcW w:w="1369" w:type="dxa"/>
            <w:vAlign w:val="top"/>
          </w:tcPr>
          <w:p>
            <w:pPr>
              <w:spacing w:before="64" w:line="223" w:lineRule="auto"/>
              <w:ind w:left="161"/>
              <w:rPr>
                <w:rFonts w:ascii="Times New Roman" w:hAnsi="Times New Roman" w:eastAsia="Times New Roman" w:cs="Times New Roman"/>
                <w:sz w:val="18"/>
                <w:szCs w:val="18"/>
              </w:rPr>
            </w:pPr>
            <w:r>
              <w:rPr>
                <w:rFonts w:ascii="宋体" w:hAnsi="宋体" w:eastAsia="宋体" w:cs="宋体"/>
                <w:spacing w:val="11"/>
                <w:sz w:val="18"/>
                <w:szCs w:val="18"/>
              </w:rPr>
              <w:t>从业人员</w:t>
            </w:r>
            <w:r>
              <w:rPr>
                <w:rFonts w:ascii="Times New Roman" w:hAnsi="Times New Roman" w:eastAsia="Times New Roman" w:cs="Times New Roman"/>
                <w:spacing w:val="11"/>
                <w:sz w:val="18"/>
                <w:szCs w:val="18"/>
              </w:rPr>
              <w:t>(X)</w:t>
            </w:r>
          </w:p>
          <w:p>
            <w:pPr>
              <w:spacing w:before="94" w:line="223" w:lineRule="auto"/>
              <w:ind w:left="169"/>
              <w:rPr>
                <w:rFonts w:ascii="Times New Roman" w:hAnsi="Times New Roman" w:eastAsia="Times New Roman" w:cs="Times New Roman"/>
                <w:sz w:val="18"/>
                <w:szCs w:val="18"/>
              </w:rPr>
            </w:pPr>
            <w:r>
              <w:rPr>
                <w:rFonts w:ascii="宋体" w:hAnsi="宋体" w:eastAsia="宋体" w:cs="宋体"/>
                <w:spacing w:val="10"/>
                <w:sz w:val="18"/>
                <w:szCs w:val="18"/>
              </w:rPr>
              <w:t>营业收入</w:t>
            </w:r>
            <w:r>
              <w:rPr>
                <w:rFonts w:ascii="Times New Roman" w:hAnsi="Times New Roman" w:eastAsia="Times New Roman" w:cs="Times New Roman"/>
                <w:spacing w:val="10"/>
                <w:sz w:val="18"/>
                <w:szCs w:val="18"/>
              </w:rPr>
              <w:t>(Y)</w:t>
            </w:r>
          </w:p>
        </w:tc>
        <w:tc>
          <w:tcPr>
            <w:tcW w:w="709" w:type="dxa"/>
            <w:vAlign w:val="top"/>
          </w:tcPr>
          <w:p>
            <w:pPr>
              <w:spacing w:before="80" w:line="299" w:lineRule="auto"/>
              <w:ind w:left="174" w:right="156" w:firstLine="95"/>
              <w:rPr>
                <w:rFonts w:ascii="宋体" w:hAnsi="宋体" w:eastAsia="宋体" w:cs="宋体"/>
                <w:sz w:val="18"/>
                <w:szCs w:val="18"/>
              </w:rPr>
            </w:pPr>
            <w:r>
              <w:rPr>
                <w:rFonts w:ascii="宋体" w:hAnsi="宋体" w:eastAsia="宋体" w:cs="宋体"/>
                <w:spacing w:val="1"/>
                <w:sz w:val="18"/>
                <w:szCs w:val="18"/>
              </w:rPr>
              <w:t>人</w:t>
            </w:r>
            <w:r>
              <w:rPr>
                <w:rFonts w:ascii="宋体" w:hAnsi="宋体" w:eastAsia="宋体" w:cs="宋体"/>
                <w:spacing w:val="6"/>
                <w:sz w:val="18"/>
                <w:szCs w:val="18"/>
              </w:rPr>
              <w:t>万元</w:t>
            </w:r>
          </w:p>
        </w:tc>
        <w:tc>
          <w:tcPr>
            <w:tcW w:w="1125" w:type="dxa"/>
            <w:vAlign w:val="top"/>
          </w:tcPr>
          <w:p>
            <w:pPr>
              <w:spacing w:before="100" w:line="197" w:lineRule="auto"/>
              <w:ind w:left="232"/>
              <w:rPr>
                <w:rFonts w:ascii="Times New Roman" w:hAnsi="Times New Roman" w:eastAsia="Times New Roman" w:cs="Times New Roman"/>
                <w:sz w:val="18"/>
                <w:szCs w:val="18"/>
              </w:rPr>
            </w:pPr>
            <w:r>
              <w:rPr>
                <w:rFonts w:ascii="Times New Roman" w:hAnsi="Times New Roman" w:eastAsia="Times New Roman" w:cs="Times New Roman"/>
                <w:sz w:val="18"/>
                <w:szCs w:val="18"/>
              </w:rPr>
              <w:t>X≥</w:t>
            </w:r>
            <w:r>
              <w:rPr>
                <w:rFonts w:ascii="Times New Roman" w:hAnsi="Times New Roman" w:eastAsia="Times New Roman" w:cs="Times New Roman"/>
                <w:spacing w:val="20"/>
                <w:w w:val="101"/>
                <w:sz w:val="18"/>
                <w:szCs w:val="18"/>
              </w:rPr>
              <w:t xml:space="preserve"> </w:t>
            </w:r>
            <w:r>
              <w:rPr>
                <w:rFonts w:ascii="Times New Roman" w:hAnsi="Times New Roman" w:eastAsia="Times New Roman" w:cs="Times New Roman"/>
                <w:sz w:val="18"/>
                <w:szCs w:val="18"/>
              </w:rPr>
              <w:t>1000</w:t>
            </w:r>
          </w:p>
          <w:p>
            <w:pPr>
              <w:spacing w:before="170" w:line="197" w:lineRule="auto"/>
              <w:ind w:left="235"/>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Y≥5000</w:t>
            </w:r>
          </w:p>
        </w:tc>
        <w:tc>
          <w:tcPr>
            <w:tcW w:w="1828" w:type="dxa"/>
            <w:vAlign w:val="top"/>
          </w:tcPr>
          <w:p>
            <w:pPr>
              <w:spacing w:before="64" w:line="234" w:lineRule="auto"/>
              <w:ind w:left="347"/>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300≤X</w:t>
            </w:r>
            <w:r>
              <w:rPr>
                <w:rFonts w:ascii="宋体" w:hAnsi="宋体" w:eastAsia="宋体" w:cs="宋体"/>
                <w:spacing w:val="8"/>
                <w:sz w:val="18"/>
                <w:szCs w:val="18"/>
              </w:rPr>
              <w:t>＜</w:t>
            </w:r>
            <w:r>
              <w:rPr>
                <w:rFonts w:ascii="Times New Roman" w:hAnsi="Times New Roman" w:eastAsia="Times New Roman" w:cs="Times New Roman"/>
                <w:spacing w:val="8"/>
                <w:sz w:val="18"/>
                <w:szCs w:val="18"/>
              </w:rPr>
              <w:t>1000</w:t>
            </w:r>
          </w:p>
          <w:p>
            <w:pPr>
              <w:spacing w:before="91" w:line="234" w:lineRule="auto"/>
              <w:ind w:left="275"/>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1000≤Y</w:t>
            </w:r>
            <w:r>
              <w:rPr>
                <w:rFonts w:ascii="宋体" w:hAnsi="宋体" w:eastAsia="宋体" w:cs="宋体"/>
                <w:spacing w:val="6"/>
                <w:sz w:val="18"/>
                <w:szCs w:val="18"/>
              </w:rPr>
              <w:t>＜</w:t>
            </w:r>
            <w:r>
              <w:rPr>
                <w:rFonts w:ascii="Times New Roman" w:hAnsi="Times New Roman" w:eastAsia="Times New Roman" w:cs="Times New Roman"/>
                <w:spacing w:val="6"/>
                <w:sz w:val="18"/>
                <w:szCs w:val="18"/>
              </w:rPr>
              <w:t>5000</w:t>
            </w:r>
          </w:p>
        </w:tc>
        <w:tc>
          <w:tcPr>
            <w:tcW w:w="1588" w:type="dxa"/>
            <w:vAlign w:val="top"/>
          </w:tcPr>
          <w:p>
            <w:pPr>
              <w:spacing w:before="64" w:line="234" w:lineRule="auto"/>
              <w:ind w:left="307"/>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100≤X</w:t>
            </w:r>
            <w:r>
              <w:rPr>
                <w:rFonts w:ascii="宋体" w:hAnsi="宋体" w:eastAsia="宋体" w:cs="宋体"/>
                <w:spacing w:val="6"/>
                <w:sz w:val="18"/>
                <w:szCs w:val="18"/>
              </w:rPr>
              <w:t>＜</w:t>
            </w:r>
            <w:r>
              <w:rPr>
                <w:rFonts w:ascii="Times New Roman" w:hAnsi="Times New Roman" w:eastAsia="Times New Roman" w:cs="Times New Roman"/>
                <w:spacing w:val="6"/>
                <w:sz w:val="18"/>
                <w:szCs w:val="18"/>
              </w:rPr>
              <w:t>300</w:t>
            </w:r>
          </w:p>
          <w:p>
            <w:pPr>
              <w:spacing w:before="91" w:line="234" w:lineRule="auto"/>
              <w:ind w:left="28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500≤Y</w:t>
            </w:r>
            <w:r>
              <w:rPr>
                <w:rFonts w:ascii="宋体" w:hAnsi="宋体" w:eastAsia="宋体" w:cs="宋体"/>
                <w:spacing w:val="4"/>
                <w:sz w:val="18"/>
                <w:szCs w:val="18"/>
              </w:rPr>
              <w:t>＜</w:t>
            </w:r>
            <w:r>
              <w:rPr>
                <w:rFonts w:ascii="宋体" w:hAnsi="宋体" w:eastAsia="宋体" w:cs="宋体"/>
                <w:spacing w:val="-45"/>
                <w:sz w:val="18"/>
                <w:szCs w:val="18"/>
              </w:rPr>
              <w:t xml:space="preserve"> </w:t>
            </w:r>
            <w:r>
              <w:rPr>
                <w:rFonts w:ascii="Times New Roman" w:hAnsi="Times New Roman" w:eastAsia="Times New Roman" w:cs="Times New Roman"/>
                <w:spacing w:val="4"/>
                <w:sz w:val="18"/>
                <w:szCs w:val="18"/>
              </w:rPr>
              <w:t>1000</w:t>
            </w:r>
          </w:p>
        </w:tc>
        <w:tc>
          <w:tcPr>
            <w:tcW w:w="1122" w:type="dxa"/>
            <w:tcBorders>
              <w:right w:val="nil"/>
            </w:tcBorders>
            <w:vAlign w:val="top"/>
          </w:tcPr>
          <w:p>
            <w:pPr>
              <w:spacing w:before="71" w:line="240" w:lineRule="exact"/>
              <w:ind w:left="239"/>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X</w:t>
            </w:r>
            <w:r>
              <w:rPr>
                <w:rFonts w:ascii="宋体" w:hAnsi="宋体" w:eastAsia="宋体" w:cs="宋体"/>
                <w:spacing w:val="1"/>
                <w:position w:val="1"/>
                <w:sz w:val="18"/>
                <w:szCs w:val="18"/>
              </w:rPr>
              <w:t>＜</w:t>
            </w:r>
            <w:r>
              <w:rPr>
                <w:rFonts w:ascii="宋体" w:hAnsi="宋体" w:eastAsia="宋体" w:cs="宋体"/>
                <w:spacing w:val="-48"/>
                <w:position w:val="1"/>
                <w:sz w:val="18"/>
                <w:szCs w:val="18"/>
              </w:rPr>
              <w:t xml:space="preserve"> </w:t>
            </w:r>
            <w:r>
              <w:rPr>
                <w:rFonts w:ascii="Times New Roman" w:hAnsi="Times New Roman" w:eastAsia="Times New Roman" w:cs="Times New Roman"/>
                <w:spacing w:val="1"/>
                <w:position w:val="1"/>
                <w:sz w:val="18"/>
                <w:szCs w:val="18"/>
              </w:rPr>
              <w:t>100</w:t>
            </w:r>
          </w:p>
          <w:p>
            <w:pPr>
              <w:spacing w:before="129" w:line="228" w:lineRule="auto"/>
              <w:ind w:left="240"/>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Y</w:t>
            </w:r>
            <w:r>
              <w:rPr>
                <w:rFonts w:ascii="宋体" w:hAnsi="宋体" w:eastAsia="宋体" w:cs="宋体"/>
                <w:spacing w:val="9"/>
                <w:sz w:val="18"/>
                <w:szCs w:val="18"/>
              </w:rPr>
              <w:t>＜</w:t>
            </w:r>
            <w:r>
              <w:rPr>
                <w:rFonts w:ascii="Times New Roman" w:hAnsi="Times New Roman" w:eastAsia="Times New Roman" w:cs="Times New Roman"/>
                <w:spacing w:val="9"/>
                <w:sz w:val="18"/>
                <w:szCs w:val="18"/>
              </w:rPr>
              <w:t>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23" w:type="dxa"/>
            <w:tcBorders>
              <w:left w:val="nil"/>
            </w:tcBorders>
            <w:vAlign w:val="top"/>
          </w:tcPr>
          <w:p>
            <w:pPr>
              <w:spacing w:before="261" w:line="230" w:lineRule="auto"/>
              <w:ind w:left="124"/>
              <w:rPr>
                <w:rFonts w:ascii="宋体" w:hAnsi="宋体" w:eastAsia="宋体" w:cs="宋体"/>
                <w:sz w:val="18"/>
                <w:szCs w:val="18"/>
              </w:rPr>
            </w:pPr>
            <w:r>
              <w:rPr>
                <w:rFonts w:ascii="宋体" w:hAnsi="宋体" w:eastAsia="宋体" w:cs="宋体"/>
                <w:spacing w:val="16"/>
                <w:sz w:val="18"/>
                <w:szCs w:val="18"/>
              </w:rPr>
              <w:t>租赁和商务服务业</w:t>
            </w:r>
          </w:p>
        </w:tc>
        <w:tc>
          <w:tcPr>
            <w:tcW w:w="1369" w:type="dxa"/>
            <w:vAlign w:val="top"/>
          </w:tcPr>
          <w:p>
            <w:pPr>
              <w:spacing w:before="67" w:line="223" w:lineRule="auto"/>
              <w:ind w:left="161"/>
              <w:rPr>
                <w:rFonts w:ascii="Times New Roman" w:hAnsi="Times New Roman" w:eastAsia="Times New Roman" w:cs="Times New Roman"/>
                <w:sz w:val="18"/>
                <w:szCs w:val="18"/>
              </w:rPr>
            </w:pPr>
            <w:r>
              <w:rPr>
                <w:rFonts w:ascii="宋体" w:hAnsi="宋体" w:eastAsia="宋体" w:cs="宋体"/>
                <w:spacing w:val="11"/>
                <w:sz w:val="18"/>
                <w:szCs w:val="18"/>
              </w:rPr>
              <w:t>从业人员</w:t>
            </w:r>
            <w:r>
              <w:rPr>
                <w:rFonts w:ascii="Times New Roman" w:hAnsi="Times New Roman" w:eastAsia="Times New Roman" w:cs="Times New Roman"/>
                <w:spacing w:val="11"/>
                <w:sz w:val="18"/>
                <w:szCs w:val="18"/>
              </w:rPr>
              <w:t>(X)</w:t>
            </w:r>
          </w:p>
          <w:p>
            <w:pPr>
              <w:spacing w:before="92" w:line="223" w:lineRule="auto"/>
              <w:ind w:left="186"/>
              <w:rPr>
                <w:rFonts w:ascii="Times New Roman" w:hAnsi="Times New Roman" w:eastAsia="Times New Roman" w:cs="Times New Roman"/>
                <w:sz w:val="18"/>
                <w:szCs w:val="18"/>
              </w:rPr>
            </w:pPr>
            <w:r>
              <w:rPr>
                <w:rFonts w:ascii="宋体" w:hAnsi="宋体" w:eastAsia="宋体" w:cs="宋体"/>
                <w:spacing w:val="9"/>
                <w:sz w:val="18"/>
                <w:szCs w:val="18"/>
              </w:rPr>
              <w:t>资产总额</w:t>
            </w:r>
            <w:r>
              <w:rPr>
                <w:rFonts w:ascii="Times New Roman" w:hAnsi="Times New Roman" w:eastAsia="Times New Roman" w:cs="Times New Roman"/>
                <w:spacing w:val="9"/>
                <w:sz w:val="18"/>
                <w:szCs w:val="18"/>
              </w:rPr>
              <w:t>(Z)</w:t>
            </w:r>
          </w:p>
        </w:tc>
        <w:tc>
          <w:tcPr>
            <w:tcW w:w="709" w:type="dxa"/>
            <w:vAlign w:val="top"/>
          </w:tcPr>
          <w:p>
            <w:pPr>
              <w:spacing w:before="83" w:line="298" w:lineRule="auto"/>
              <w:ind w:left="174" w:right="156" w:firstLine="95"/>
              <w:rPr>
                <w:rFonts w:ascii="宋体" w:hAnsi="宋体" w:eastAsia="宋体" w:cs="宋体"/>
                <w:sz w:val="18"/>
                <w:szCs w:val="18"/>
              </w:rPr>
            </w:pPr>
            <w:r>
              <w:rPr>
                <w:rFonts w:ascii="宋体" w:hAnsi="宋体" w:eastAsia="宋体" w:cs="宋体"/>
                <w:spacing w:val="1"/>
                <w:sz w:val="18"/>
                <w:szCs w:val="18"/>
              </w:rPr>
              <w:t>人</w:t>
            </w:r>
            <w:r>
              <w:rPr>
                <w:rFonts w:ascii="宋体" w:hAnsi="宋体" w:eastAsia="宋体" w:cs="宋体"/>
                <w:spacing w:val="6"/>
                <w:sz w:val="18"/>
                <w:szCs w:val="18"/>
              </w:rPr>
              <w:t>万元</w:t>
            </w:r>
          </w:p>
        </w:tc>
        <w:tc>
          <w:tcPr>
            <w:tcW w:w="1125" w:type="dxa"/>
            <w:vAlign w:val="top"/>
          </w:tcPr>
          <w:p>
            <w:pPr>
              <w:spacing w:before="85" w:line="197" w:lineRule="auto"/>
              <w:ind w:left="283"/>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X≥300</w:t>
            </w:r>
          </w:p>
          <w:p>
            <w:pPr>
              <w:spacing w:before="146" w:line="197" w:lineRule="auto"/>
              <w:ind w:left="14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Z≥</w:t>
            </w:r>
            <w:r>
              <w:rPr>
                <w:rFonts w:ascii="Times New Roman" w:hAnsi="Times New Roman" w:eastAsia="Times New Roman" w:cs="Times New Roman"/>
                <w:spacing w:val="24"/>
                <w:sz w:val="18"/>
                <w:szCs w:val="18"/>
              </w:rPr>
              <w:t xml:space="preserve"> </w:t>
            </w:r>
            <w:r>
              <w:rPr>
                <w:rFonts w:ascii="Times New Roman" w:hAnsi="Times New Roman" w:eastAsia="Times New Roman" w:cs="Times New Roman"/>
                <w:spacing w:val="1"/>
                <w:sz w:val="18"/>
                <w:szCs w:val="18"/>
              </w:rPr>
              <w:t>120000</w:t>
            </w:r>
          </w:p>
        </w:tc>
        <w:tc>
          <w:tcPr>
            <w:tcW w:w="1828" w:type="dxa"/>
            <w:vAlign w:val="top"/>
          </w:tcPr>
          <w:p>
            <w:pPr>
              <w:spacing w:before="67" w:line="234" w:lineRule="auto"/>
              <w:ind w:left="37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100≤X</w:t>
            </w:r>
            <w:r>
              <w:rPr>
                <w:rFonts w:ascii="宋体" w:hAnsi="宋体" w:eastAsia="宋体" w:cs="宋体"/>
                <w:spacing w:val="5"/>
                <w:sz w:val="18"/>
                <w:szCs w:val="18"/>
              </w:rPr>
              <w:t>＜</w:t>
            </w:r>
            <w:r>
              <w:rPr>
                <w:rFonts w:ascii="Times New Roman" w:hAnsi="Times New Roman" w:eastAsia="Times New Roman" w:cs="Times New Roman"/>
                <w:spacing w:val="5"/>
                <w:sz w:val="18"/>
                <w:szCs w:val="18"/>
              </w:rPr>
              <w:t>300</w:t>
            </w:r>
          </w:p>
          <w:p>
            <w:pPr>
              <w:spacing w:before="88" w:line="234" w:lineRule="auto"/>
              <w:ind w:left="267"/>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8000≤Z</w:t>
            </w:r>
            <w:r>
              <w:rPr>
                <w:rFonts w:ascii="宋体" w:hAnsi="宋体" w:eastAsia="宋体" w:cs="宋体"/>
                <w:spacing w:val="8"/>
                <w:sz w:val="18"/>
                <w:szCs w:val="18"/>
              </w:rPr>
              <w:t>＜</w:t>
            </w:r>
            <w:r>
              <w:rPr>
                <w:rFonts w:ascii="Times New Roman" w:hAnsi="Times New Roman" w:eastAsia="Times New Roman" w:cs="Times New Roman"/>
                <w:spacing w:val="8"/>
                <w:sz w:val="18"/>
                <w:szCs w:val="18"/>
              </w:rPr>
              <w:t>120000</w:t>
            </w:r>
          </w:p>
        </w:tc>
        <w:tc>
          <w:tcPr>
            <w:tcW w:w="1588" w:type="dxa"/>
            <w:vAlign w:val="top"/>
          </w:tcPr>
          <w:p>
            <w:pPr>
              <w:spacing w:before="67" w:line="234" w:lineRule="auto"/>
              <w:ind w:left="40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10≤X</w:t>
            </w:r>
            <w:r>
              <w:rPr>
                <w:rFonts w:ascii="宋体" w:hAnsi="宋体" w:eastAsia="宋体" w:cs="宋体"/>
                <w:spacing w:val="5"/>
                <w:sz w:val="18"/>
                <w:szCs w:val="18"/>
              </w:rPr>
              <w:t>＜</w:t>
            </w:r>
            <w:r>
              <w:rPr>
                <w:rFonts w:ascii="Times New Roman" w:hAnsi="Times New Roman" w:eastAsia="Times New Roman" w:cs="Times New Roman"/>
                <w:spacing w:val="5"/>
                <w:sz w:val="18"/>
                <w:szCs w:val="18"/>
              </w:rPr>
              <w:t>100</w:t>
            </w:r>
          </w:p>
          <w:p>
            <w:pPr>
              <w:spacing w:before="88" w:line="234" w:lineRule="auto"/>
              <w:ind w:left="319"/>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100≤Z</w:t>
            </w:r>
            <w:r>
              <w:rPr>
                <w:rFonts w:ascii="宋体" w:hAnsi="宋体" w:eastAsia="宋体" w:cs="宋体"/>
                <w:spacing w:val="5"/>
                <w:sz w:val="18"/>
                <w:szCs w:val="18"/>
              </w:rPr>
              <w:t>＜</w:t>
            </w:r>
            <w:r>
              <w:rPr>
                <w:rFonts w:ascii="Times New Roman" w:hAnsi="Times New Roman" w:eastAsia="Times New Roman" w:cs="Times New Roman"/>
                <w:spacing w:val="5"/>
                <w:sz w:val="18"/>
                <w:szCs w:val="18"/>
              </w:rPr>
              <w:t>8000</w:t>
            </w:r>
          </w:p>
        </w:tc>
        <w:tc>
          <w:tcPr>
            <w:tcW w:w="1122" w:type="dxa"/>
            <w:tcBorders>
              <w:right w:val="nil"/>
            </w:tcBorders>
            <w:vAlign w:val="top"/>
          </w:tcPr>
          <w:p>
            <w:pPr>
              <w:spacing w:before="74" w:line="240" w:lineRule="exact"/>
              <w:ind w:left="28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X</w:t>
            </w:r>
            <w:r>
              <w:rPr>
                <w:rFonts w:ascii="宋体" w:hAnsi="宋体" w:eastAsia="宋体" w:cs="宋体"/>
                <w:spacing w:val="-1"/>
                <w:position w:val="1"/>
                <w:sz w:val="18"/>
                <w:szCs w:val="18"/>
              </w:rPr>
              <w:t>＜</w:t>
            </w:r>
            <w:r>
              <w:rPr>
                <w:rFonts w:ascii="宋体" w:hAnsi="宋体" w:eastAsia="宋体" w:cs="宋体"/>
                <w:spacing w:val="-49"/>
                <w:position w:val="1"/>
                <w:sz w:val="18"/>
                <w:szCs w:val="18"/>
              </w:rPr>
              <w:t xml:space="preserve"> </w:t>
            </w:r>
            <w:r>
              <w:rPr>
                <w:rFonts w:ascii="Times New Roman" w:hAnsi="Times New Roman" w:eastAsia="Times New Roman" w:cs="Times New Roman"/>
                <w:spacing w:val="-1"/>
                <w:position w:val="1"/>
                <w:sz w:val="18"/>
                <w:szCs w:val="18"/>
              </w:rPr>
              <w:t>10</w:t>
            </w:r>
          </w:p>
          <w:p>
            <w:pPr>
              <w:spacing w:before="127" w:line="229" w:lineRule="auto"/>
              <w:ind w:left="25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Z</w:t>
            </w:r>
            <w:r>
              <w:rPr>
                <w:rFonts w:ascii="宋体" w:hAnsi="宋体" w:eastAsia="宋体" w:cs="宋体"/>
                <w:spacing w:val="1"/>
                <w:sz w:val="18"/>
                <w:szCs w:val="18"/>
              </w:rPr>
              <w:t>＜</w:t>
            </w:r>
            <w:r>
              <w:rPr>
                <w:rFonts w:ascii="宋体" w:hAnsi="宋体" w:eastAsia="宋体" w:cs="宋体"/>
                <w:spacing w:val="-50"/>
                <w:sz w:val="18"/>
                <w:szCs w:val="18"/>
              </w:rPr>
              <w:t xml:space="preserve"> </w:t>
            </w:r>
            <w:r>
              <w:rPr>
                <w:rFonts w:ascii="Times New Roman" w:hAnsi="Times New Roman" w:eastAsia="Times New Roman" w:cs="Times New Roman"/>
                <w:spacing w:val="1"/>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8" w:hRule="atLeast"/>
        </w:trPr>
        <w:tc>
          <w:tcPr>
            <w:tcW w:w="2023" w:type="dxa"/>
            <w:tcBorders>
              <w:left w:val="nil"/>
            </w:tcBorders>
            <w:vAlign w:val="top"/>
          </w:tcPr>
          <w:p>
            <w:pPr>
              <w:spacing w:before="121" w:line="230" w:lineRule="auto"/>
              <w:ind w:left="123"/>
              <w:rPr>
                <w:rFonts w:ascii="Times New Roman" w:hAnsi="Times New Roman" w:eastAsia="Times New Roman" w:cs="Times New Roman"/>
                <w:sz w:val="18"/>
                <w:szCs w:val="18"/>
              </w:rPr>
            </w:pPr>
            <w:r>
              <w:rPr>
                <w:rFonts w:ascii="宋体" w:hAnsi="宋体" w:eastAsia="宋体" w:cs="宋体"/>
                <w:spacing w:val="14"/>
                <w:sz w:val="18"/>
                <w:szCs w:val="18"/>
              </w:rPr>
              <w:t>其他未列明行业</w:t>
            </w:r>
            <w:r>
              <w:rPr>
                <w:rFonts w:ascii="宋体" w:hAnsi="宋体" w:eastAsia="宋体" w:cs="宋体"/>
                <w:spacing w:val="37"/>
                <w:sz w:val="18"/>
                <w:szCs w:val="18"/>
              </w:rPr>
              <w:t xml:space="preserve"> </w:t>
            </w:r>
            <w:r>
              <w:rPr>
                <w:rFonts w:ascii="Times New Roman" w:hAnsi="Times New Roman" w:eastAsia="Times New Roman" w:cs="Times New Roman"/>
                <w:spacing w:val="14"/>
                <w:sz w:val="18"/>
                <w:szCs w:val="18"/>
              </w:rPr>
              <w:t>*</w:t>
            </w:r>
          </w:p>
        </w:tc>
        <w:tc>
          <w:tcPr>
            <w:tcW w:w="1369" w:type="dxa"/>
            <w:vAlign w:val="top"/>
          </w:tcPr>
          <w:p>
            <w:pPr>
              <w:spacing w:before="97" w:line="223" w:lineRule="auto"/>
              <w:ind w:left="161"/>
              <w:rPr>
                <w:rFonts w:ascii="Times New Roman" w:hAnsi="Times New Roman" w:eastAsia="Times New Roman" w:cs="Times New Roman"/>
                <w:sz w:val="18"/>
                <w:szCs w:val="18"/>
              </w:rPr>
            </w:pPr>
            <w:r>
              <w:rPr>
                <w:rFonts w:ascii="宋体" w:hAnsi="宋体" w:eastAsia="宋体" w:cs="宋体"/>
                <w:spacing w:val="11"/>
                <w:sz w:val="18"/>
                <w:szCs w:val="18"/>
              </w:rPr>
              <w:t>从业人员</w:t>
            </w:r>
            <w:r>
              <w:rPr>
                <w:rFonts w:ascii="Times New Roman" w:hAnsi="Times New Roman" w:eastAsia="Times New Roman" w:cs="Times New Roman"/>
                <w:spacing w:val="11"/>
                <w:sz w:val="18"/>
                <w:szCs w:val="18"/>
              </w:rPr>
              <w:t>(X)</w:t>
            </w:r>
          </w:p>
        </w:tc>
        <w:tc>
          <w:tcPr>
            <w:tcW w:w="709" w:type="dxa"/>
            <w:vAlign w:val="top"/>
          </w:tcPr>
          <w:p>
            <w:pPr>
              <w:spacing w:before="124" w:line="232" w:lineRule="auto"/>
              <w:ind w:left="270"/>
              <w:rPr>
                <w:rFonts w:ascii="宋体" w:hAnsi="宋体" w:eastAsia="宋体" w:cs="宋体"/>
                <w:sz w:val="18"/>
                <w:szCs w:val="18"/>
              </w:rPr>
            </w:pPr>
            <w:r>
              <w:rPr>
                <w:rFonts w:ascii="宋体" w:hAnsi="宋体" w:eastAsia="宋体" w:cs="宋体"/>
                <w:spacing w:val="1"/>
                <w:sz w:val="18"/>
                <w:szCs w:val="18"/>
              </w:rPr>
              <w:t>人</w:t>
            </w:r>
          </w:p>
        </w:tc>
        <w:tc>
          <w:tcPr>
            <w:tcW w:w="1125" w:type="dxa"/>
            <w:vAlign w:val="top"/>
          </w:tcPr>
          <w:p>
            <w:pPr>
              <w:spacing w:before="130" w:line="197" w:lineRule="auto"/>
              <w:ind w:left="285"/>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X≥300</w:t>
            </w:r>
          </w:p>
        </w:tc>
        <w:tc>
          <w:tcPr>
            <w:tcW w:w="1828" w:type="dxa"/>
            <w:vAlign w:val="top"/>
          </w:tcPr>
          <w:p>
            <w:pPr>
              <w:spacing w:before="97" w:line="234" w:lineRule="auto"/>
              <w:ind w:left="37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100≤X</w:t>
            </w:r>
            <w:r>
              <w:rPr>
                <w:rFonts w:ascii="宋体" w:hAnsi="宋体" w:eastAsia="宋体" w:cs="宋体"/>
                <w:spacing w:val="5"/>
                <w:sz w:val="18"/>
                <w:szCs w:val="18"/>
              </w:rPr>
              <w:t>＜</w:t>
            </w:r>
            <w:r>
              <w:rPr>
                <w:rFonts w:ascii="Times New Roman" w:hAnsi="Times New Roman" w:eastAsia="Times New Roman" w:cs="Times New Roman"/>
                <w:spacing w:val="5"/>
                <w:sz w:val="18"/>
                <w:szCs w:val="18"/>
              </w:rPr>
              <w:t>300</w:t>
            </w:r>
          </w:p>
        </w:tc>
        <w:tc>
          <w:tcPr>
            <w:tcW w:w="1588" w:type="dxa"/>
            <w:vAlign w:val="top"/>
          </w:tcPr>
          <w:p>
            <w:pPr>
              <w:spacing w:before="97" w:line="234" w:lineRule="auto"/>
              <w:ind w:left="40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10≤X</w:t>
            </w:r>
            <w:r>
              <w:rPr>
                <w:rFonts w:ascii="宋体" w:hAnsi="宋体" w:eastAsia="宋体" w:cs="宋体"/>
                <w:spacing w:val="5"/>
                <w:sz w:val="18"/>
                <w:szCs w:val="18"/>
              </w:rPr>
              <w:t>＜</w:t>
            </w:r>
            <w:r>
              <w:rPr>
                <w:rFonts w:ascii="Times New Roman" w:hAnsi="Times New Roman" w:eastAsia="Times New Roman" w:cs="Times New Roman"/>
                <w:spacing w:val="5"/>
                <w:sz w:val="18"/>
                <w:szCs w:val="18"/>
              </w:rPr>
              <w:t>100</w:t>
            </w:r>
          </w:p>
        </w:tc>
        <w:tc>
          <w:tcPr>
            <w:tcW w:w="1122" w:type="dxa"/>
            <w:tcBorders>
              <w:right w:val="nil"/>
            </w:tcBorders>
            <w:vAlign w:val="top"/>
          </w:tcPr>
          <w:p>
            <w:pPr>
              <w:spacing w:before="131" w:line="240" w:lineRule="exact"/>
              <w:ind w:left="28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X</w:t>
            </w:r>
            <w:r>
              <w:rPr>
                <w:rFonts w:ascii="宋体" w:hAnsi="宋体" w:eastAsia="宋体" w:cs="宋体"/>
                <w:spacing w:val="-1"/>
                <w:position w:val="1"/>
                <w:sz w:val="18"/>
                <w:szCs w:val="18"/>
              </w:rPr>
              <w:t>＜</w:t>
            </w:r>
            <w:r>
              <w:rPr>
                <w:rFonts w:ascii="宋体" w:hAnsi="宋体" w:eastAsia="宋体" w:cs="宋体"/>
                <w:spacing w:val="-49"/>
                <w:position w:val="1"/>
                <w:sz w:val="18"/>
                <w:szCs w:val="18"/>
              </w:rPr>
              <w:t xml:space="preserve"> </w:t>
            </w:r>
            <w:r>
              <w:rPr>
                <w:rFonts w:ascii="Times New Roman" w:hAnsi="Times New Roman" w:eastAsia="Times New Roman" w:cs="Times New Roman"/>
                <w:spacing w:val="-1"/>
                <w:position w:val="1"/>
                <w:sz w:val="18"/>
                <w:szCs w:val="18"/>
              </w:rPr>
              <w:t>10</w:t>
            </w:r>
          </w:p>
        </w:tc>
      </w:tr>
    </w:tbl>
    <w:p>
      <w:pPr>
        <w:pStyle w:val="11"/>
        <w:spacing w:line="469" w:lineRule="auto"/>
      </w:pPr>
    </w:p>
    <w:p>
      <w:pPr>
        <w:spacing w:before="81" w:line="217" w:lineRule="auto"/>
        <w:ind w:left="17"/>
        <w:rPr>
          <w:rFonts w:ascii="微软雅黑" w:hAnsi="微软雅黑" w:eastAsia="微软雅黑" w:cs="微软雅黑"/>
          <w:sz w:val="19"/>
          <w:szCs w:val="19"/>
        </w:rPr>
      </w:pPr>
      <w:r>
        <w:rPr>
          <w:rFonts w:ascii="微软雅黑" w:hAnsi="微软雅黑" w:eastAsia="微软雅黑" w:cs="微软雅黑"/>
          <w:color w:val="171717"/>
          <w:spacing w:val="3"/>
          <w:sz w:val="19"/>
          <w:szCs w:val="19"/>
        </w:rPr>
        <w:t>电话:</w:t>
      </w:r>
      <w:r>
        <w:rPr>
          <w:rFonts w:ascii="微软雅黑" w:hAnsi="微软雅黑" w:eastAsia="微软雅黑" w:cs="微软雅黑"/>
          <w:color w:val="171717"/>
          <w:spacing w:val="30"/>
          <w:w w:val="101"/>
          <w:sz w:val="19"/>
          <w:szCs w:val="19"/>
        </w:rPr>
        <w:t xml:space="preserve"> </w:t>
      </w:r>
      <w:r>
        <w:rPr>
          <w:rFonts w:ascii="Times New Roman" w:hAnsi="Times New Roman" w:eastAsia="Times New Roman" w:cs="Times New Roman"/>
          <w:b/>
          <w:bCs/>
          <w:i/>
          <w:iCs/>
          <w:spacing w:val="3"/>
          <w:sz w:val="16"/>
          <w:szCs w:val="16"/>
        </w:rPr>
        <w:t xml:space="preserve">0909-2312785                                                 </w:t>
      </w:r>
      <w:r>
        <w:rPr>
          <w:rFonts w:ascii="宋体" w:hAnsi="宋体" w:eastAsia="宋体" w:cs="宋体"/>
          <w:spacing w:val="3"/>
          <w:sz w:val="16"/>
          <w:szCs w:val="16"/>
        </w:rPr>
        <w:t>第</w:t>
      </w:r>
      <w:r>
        <w:rPr>
          <w:rFonts w:ascii="宋体" w:hAnsi="宋体" w:eastAsia="宋体" w:cs="宋体"/>
          <w:spacing w:val="-25"/>
          <w:sz w:val="16"/>
          <w:szCs w:val="16"/>
        </w:rPr>
        <w:t xml:space="preserve"> </w:t>
      </w:r>
      <w:r>
        <w:rPr>
          <w:rFonts w:ascii="Times New Roman" w:hAnsi="Times New Roman" w:eastAsia="Times New Roman" w:cs="Times New Roman"/>
          <w:spacing w:val="3"/>
          <w:sz w:val="16"/>
          <w:szCs w:val="16"/>
        </w:rPr>
        <w:t>34</w:t>
      </w:r>
      <w:r>
        <w:rPr>
          <w:rFonts w:ascii="Times New Roman" w:hAnsi="Times New Roman" w:eastAsia="Times New Roman" w:cs="Times New Roman"/>
          <w:spacing w:val="10"/>
          <w:w w:val="101"/>
          <w:sz w:val="16"/>
          <w:szCs w:val="16"/>
        </w:rPr>
        <w:t xml:space="preserve">  </w:t>
      </w:r>
      <w:r>
        <w:rPr>
          <w:rFonts w:ascii="宋体" w:hAnsi="宋体" w:eastAsia="宋体" w:cs="宋体"/>
          <w:spacing w:val="3"/>
          <w:sz w:val="16"/>
          <w:szCs w:val="16"/>
        </w:rPr>
        <w:t>页</w:t>
      </w:r>
      <w:r>
        <w:rPr>
          <w:rFonts w:ascii="宋体" w:hAnsi="宋体" w:eastAsia="宋体" w:cs="宋体"/>
          <w:spacing w:val="-28"/>
          <w:sz w:val="16"/>
          <w:szCs w:val="16"/>
        </w:rPr>
        <w:t xml:space="preserve"> </w:t>
      </w:r>
      <w:r>
        <w:rPr>
          <w:rFonts w:ascii="宋体" w:hAnsi="宋体" w:eastAsia="宋体" w:cs="宋体"/>
          <w:spacing w:val="3"/>
          <w:sz w:val="16"/>
          <w:szCs w:val="16"/>
        </w:rPr>
        <w:t>共</w:t>
      </w:r>
      <w:r>
        <w:rPr>
          <w:rFonts w:ascii="宋体" w:hAnsi="宋体" w:eastAsia="宋体" w:cs="宋体"/>
          <w:spacing w:val="-25"/>
          <w:sz w:val="16"/>
          <w:szCs w:val="16"/>
        </w:rPr>
        <w:t xml:space="preserve"> </w:t>
      </w:r>
      <w:r>
        <w:rPr>
          <w:rFonts w:ascii="Times New Roman" w:hAnsi="Times New Roman" w:eastAsia="Times New Roman" w:cs="Times New Roman"/>
          <w:spacing w:val="3"/>
          <w:sz w:val="16"/>
          <w:szCs w:val="16"/>
        </w:rPr>
        <w:t xml:space="preserve">35    </w:t>
      </w:r>
      <w:r>
        <w:rPr>
          <w:rFonts w:ascii="宋体" w:hAnsi="宋体" w:eastAsia="宋体" w:cs="宋体"/>
          <w:spacing w:val="3"/>
          <w:sz w:val="16"/>
          <w:szCs w:val="16"/>
        </w:rPr>
        <w:t>页</w:t>
      </w:r>
      <w:r>
        <w:rPr>
          <w:rFonts w:ascii="宋体" w:hAnsi="宋体" w:eastAsia="宋体" w:cs="宋体"/>
          <w:spacing w:val="2"/>
          <w:sz w:val="16"/>
          <w:szCs w:val="16"/>
        </w:rPr>
        <w:t xml:space="preserve">                                 </w:t>
      </w:r>
      <w:r>
        <w:rPr>
          <w:rFonts w:ascii="微软雅黑" w:hAnsi="微软雅黑" w:eastAsia="微软雅黑" w:cs="微软雅黑"/>
          <w:color w:val="161616"/>
          <w:spacing w:val="2"/>
          <w:sz w:val="19"/>
          <w:szCs w:val="19"/>
        </w:rPr>
        <w:t>博州政府采购中心</w:t>
      </w:r>
    </w:p>
    <w:p>
      <w:pPr>
        <w:spacing w:line="217" w:lineRule="auto"/>
        <w:rPr>
          <w:rFonts w:ascii="微软雅黑" w:hAnsi="微软雅黑" w:eastAsia="微软雅黑" w:cs="微软雅黑"/>
          <w:sz w:val="19"/>
          <w:szCs w:val="19"/>
        </w:rPr>
        <w:sectPr>
          <w:headerReference r:id="rId53" w:type="default"/>
          <w:pgSz w:w="11906" w:h="16840"/>
          <w:pgMar w:top="1113" w:right="724" w:bottom="400" w:left="1418" w:header="820" w:footer="0" w:gutter="0"/>
          <w:pgNumType w:fmt="decimal"/>
          <w:cols w:space="720" w:num="1"/>
        </w:sectPr>
      </w:pPr>
    </w:p>
    <w:p>
      <w:pPr>
        <w:spacing w:before="72" w:line="372" w:lineRule="exact"/>
        <w:ind w:left="2425"/>
        <w:outlineLvl w:val="1"/>
        <w:rPr>
          <w:rFonts w:ascii="微软雅黑" w:hAnsi="微软雅黑" w:eastAsia="微软雅黑" w:cs="微软雅黑"/>
          <w:sz w:val="36"/>
          <w:szCs w:val="36"/>
        </w:rPr>
      </w:pPr>
      <w:r>
        <mc:AlternateContent>
          <mc:Choice Requires="wps">
            <w:drawing>
              <wp:anchor distT="0" distB="0" distL="114300" distR="114300" simplePos="0" relativeHeight="251667456" behindDoc="0" locked="0" layoutInCell="0" allowOverlap="1">
                <wp:simplePos x="0" y="0"/>
                <wp:positionH relativeFrom="page">
                  <wp:posOffset>900430</wp:posOffset>
                </wp:positionH>
                <wp:positionV relativeFrom="page">
                  <wp:posOffset>701040</wp:posOffset>
                </wp:positionV>
                <wp:extent cx="5939155" cy="6350"/>
                <wp:effectExtent l="0" t="0" r="0" b="0"/>
                <wp:wrapNone/>
                <wp:docPr id="27" name="任意多边形 27"/>
                <wp:cNvGraphicFramePr/>
                <a:graphic xmlns:a="http://schemas.openxmlformats.org/drawingml/2006/main">
                  <a:graphicData uri="http://schemas.microsoft.com/office/word/2010/wordprocessingShape">
                    <wps:wsp>
                      <wps:cNvSpPr/>
                      <wps:spPr>
                        <a:xfrm>
                          <a:off x="0" y="0"/>
                          <a:ext cx="5939155" cy="6350"/>
                        </a:xfrm>
                        <a:custGeom>
                          <a:avLst/>
                          <a:gdLst/>
                          <a:ahLst/>
                          <a:cxnLst/>
                          <a:pathLst>
                            <a:path w="9352" h="10">
                              <a:moveTo>
                                <a:pt x="0" y="0"/>
                              </a:moveTo>
                              <a:lnTo>
                                <a:pt x="9352" y="0"/>
                              </a:lnTo>
                              <a:lnTo>
                                <a:pt x="935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9pt;margin-top:55.2pt;height:0.5pt;width:467.65pt;mso-position-horizontal-relative:page;mso-position-vertical-relative:page;z-index:251667456;mso-width-relative:page;mso-height-relative:page;" fillcolor="#000000" filled="t" stroked="f" coordsize="9352,10" o:allowincell="f" o:gfxdata="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I9+Mn2AAAAAwBAAAPAAAAAAAAAAEA&#10;IAAAACIAAABkcnMvZG93bnJldi54bWxQSwECFAAUAAAACACHTuJAExv0aw8CAAB7BAAADgAAAAAA&#10;AAABACAAAAAnAQAAZHJzL2Uyb0RvYy54bWxQSwUGAAAAAAYABgBZAQAAqAUAAAAA&#10;" path="m0,0l9352,0,9352,9,0,9,0,0xe">
                <v:fill on="t" focussize="0,0"/>
                <v:stroke on="f"/>
                <v:imagedata o:title=""/>
                <o:lock v:ext="edit" aspectratio="f"/>
              </v:shape>
            </w:pict>
          </mc:Fallback>
        </mc:AlternateContent>
      </w:r>
      <w:bookmarkStart w:id="53" w:name="bookmark63"/>
      <w:bookmarkEnd w:id="53"/>
      <w:bookmarkStart w:id="54" w:name="bookmark64"/>
      <w:bookmarkEnd w:id="54"/>
      <w:r>
        <w:rPr>
          <w:rFonts w:ascii="微软雅黑" w:hAnsi="微软雅黑" w:eastAsia="微软雅黑" w:cs="微软雅黑"/>
          <w:spacing w:val="-12"/>
          <w:w w:val="98"/>
          <w:position w:val="-1"/>
          <w:sz w:val="36"/>
          <w:szCs w:val="36"/>
        </w:rPr>
        <w:t>(十九)其它有利于投标的资料</w:t>
      </w:r>
    </w:p>
    <w:p>
      <w:pPr>
        <w:pStyle w:val="11"/>
        <w:spacing w:line="476" w:lineRule="auto"/>
      </w:pPr>
    </w:p>
    <w:p>
      <w:pPr>
        <w:spacing w:before="65" w:line="227" w:lineRule="auto"/>
        <w:ind w:left="430"/>
        <w:rPr>
          <w:rFonts w:ascii="宋体" w:hAnsi="宋体" w:eastAsia="宋体" w:cs="宋体"/>
          <w:sz w:val="20"/>
          <w:szCs w:val="20"/>
        </w:rPr>
      </w:pPr>
      <w:r>
        <w:rPr>
          <w:rFonts w:ascii="宋体" w:hAnsi="宋体" w:eastAsia="宋体" w:cs="宋体"/>
          <w:spacing w:val="8"/>
          <w:sz w:val="20"/>
          <w:szCs w:val="20"/>
        </w:rPr>
        <w:t>投标人认为需要提供的其他资料。</w:t>
      </w:r>
    </w:p>
    <w:p>
      <w:pPr>
        <w:pStyle w:val="11"/>
        <w:spacing w:line="242" w:lineRule="auto"/>
      </w:pPr>
    </w:p>
    <w:p>
      <w:pPr>
        <w:pStyle w:val="11"/>
        <w:spacing w:line="242" w:lineRule="auto"/>
      </w:pPr>
    </w:p>
    <w:p>
      <w:pPr>
        <w:pStyle w:val="11"/>
        <w:spacing w:line="242" w:lineRule="auto"/>
      </w:pPr>
    </w:p>
    <w:p>
      <w:pPr>
        <w:pStyle w:val="11"/>
        <w:spacing w:line="242" w:lineRule="auto"/>
      </w:pPr>
    </w:p>
    <w:p>
      <w:pPr>
        <w:pStyle w:val="11"/>
        <w:spacing w:line="242" w:lineRule="auto"/>
      </w:pPr>
    </w:p>
    <w:p>
      <w:pPr>
        <w:pStyle w:val="11"/>
        <w:spacing w:line="242" w:lineRule="auto"/>
      </w:pPr>
    </w:p>
    <w:p>
      <w:pPr>
        <w:pStyle w:val="11"/>
        <w:spacing w:line="242" w:lineRule="auto"/>
      </w:pPr>
    </w:p>
    <w:p>
      <w:pPr>
        <w:pStyle w:val="11"/>
        <w:spacing w:line="242" w:lineRule="auto"/>
      </w:pPr>
    </w:p>
    <w:p>
      <w:pPr>
        <w:pStyle w:val="11"/>
        <w:spacing w:line="242" w:lineRule="auto"/>
      </w:pPr>
    </w:p>
    <w:p>
      <w:pPr>
        <w:pStyle w:val="11"/>
        <w:spacing w:line="242" w:lineRule="auto"/>
      </w:pPr>
    </w:p>
    <w:p>
      <w:pPr>
        <w:pStyle w:val="11"/>
        <w:spacing w:line="242" w:lineRule="auto"/>
      </w:pPr>
    </w:p>
    <w:p>
      <w:pPr>
        <w:pStyle w:val="11"/>
        <w:spacing w:line="242" w:lineRule="auto"/>
      </w:pPr>
    </w:p>
    <w:p>
      <w:pPr>
        <w:pStyle w:val="11"/>
        <w:spacing w:line="242" w:lineRule="auto"/>
      </w:pPr>
    </w:p>
    <w:p>
      <w:pPr>
        <w:pStyle w:val="11"/>
        <w:spacing w:line="242" w:lineRule="auto"/>
      </w:pPr>
    </w:p>
    <w:p>
      <w:pPr>
        <w:pStyle w:val="11"/>
        <w:spacing w:line="242" w:lineRule="auto"/>
      </w:pPr>
    </w:p>
    <w:p>
      <w:pPr>
        <w:pStyle w:val="11"/>
        <w:spacing w:line="242" w:lineRule="auto"/>
      </w:pPr>
    </w:p>
    <w:p>
      <w:pPr>
        <w:pStyle w:val="11"/>
        <w:spacing w:line="242" w:lineRule="auto"/>
      </w:pPr>
    </w:p>
    <w:p>
      <w:pPr>
        <w:pStyle w:val="11"/>
        <w:spacing w:line="242" w:lineRule="auto"/>
      </w:pPr>
    </w:p>
    <w:p>
      <w:pPr>
        <w:pStyle w:val="11"/>
        <w:spacing w:line="242" w:lineRule="auto"/>
      </w:pPr>
    </w:p>
    <w:p>
      <w:pPr>
        <w:pStyle w:val="11"/>
        <w:spacing w:line="242" w:lineRule="auto"/>
      </w:pPr>
    </w:p>
    <w:p>
      <w:pPr>
        <w:pStyle w:val="11"/>
        <w:spacing w:line="242" w:lineRule="auto"/>
      </w:pPr>
    </w:p>
    <w:p>
      <w:pPr>
        <w:pStyle w:val="11"/>
        <w:spacing w:line="242" w:lineRule="auto"/>
      </w:pPr>
    </w:p>
    <w:p>
      <w:pPr>
        <w:pStyle w:val="11"/>
        <w:spacing w:line="242" w:lineRule="auto"/>
      </w:pPr>
    </w:p>
    <w:p>
      <w:pPr>
        <w:pStyle w:val="11"/>
        <w:spacing w:line="243" w:lineRule="auto"/>
      </w:pPr>
    </w:p>
    <w:p>
      <w:pPr>
        <w:pStyle w:val="11"/>
        <w:spacing w:line="243" w:lineRule="auto"/>
      </w:pPr>
    </w:p>
    <w:p>
      <w:pPr>
        <w:pStyle w:val="11"/>
        <w:spacing w:line="243" w:lineRule="auto"/>
      </w:pPr>
    </w:p>
    <w:p>
      <w:pPr>
        <w:pStyle w:val="11"/>
        <w:spacing w:line="243" w:lineRule="auto"/>
      </w:pPr>
    </w:p>
    <w:p>
      <w:pPr>
        <w:pStyle w:val="11"/>
        <w:spacing w:line="243" w:lineRule="auto"/>
      </w:pPr>
    </w:p>
    <w:p>
      <w:pPr>
        <w:pStyle w:val="11"/>
        <w:spacing w:line="243" w:lineRule="auto"/>
      </w:pPr>
    </w:p>
    <w:p>
      <w:pPr>
        <w:pStyle w:val="11"/>
        <w:spacing w:line="243" w:lineRule="auto"/>
      </w:pPr>
    </w:p>
    <w:p>
      <w:pPr>
        <w:pStyle w:val="11"/>
        <w:spacing w:line="243" w:lineRule="auto"/>
      </w:pPr>
    </w:p>
    <w:p>
      <w:pPr>
        <w:pStyle w:val="11"/>
        <w:spacing w:line="243" w:lineRule="auto"/>
      </w:pPr>
    </w:p>
    <w:p>
      <w:pPr>
        <w:pStyle w:val="11"/>
        <w:spacing w:line="243" w:lineRule="auto"/>
      </w:pPr>
    </w:p>
    <w:p>
      <w:pPr>
        <w:pStyle w:val="11"/>
        <w:spacing w:line="243" w:lineRule="auto"/>
      </w:pPr>
    </w:p>
    <w:p>
      <w:pPr>
        <w:pStyle w:val="11"/>
        <w:spacing w:line="243" w:lineRule="auto"/>
      </w:pPr>
    </w:p>
    <w:p>
      <w:pPr>
        <w:pStyle w:val="11"/>
        <w:spacing w:line="243" w:lineRule="auto"/>
      </w:pPr>
    </w:p>
    <w:p>
      <w:pPr>
        <w:pStyle w:val="11"/>
        <w:spacing w:line="243" w:lineRule="auto"/>
      </w:pPr>
    </w:p>
    <w:p>
      <w:pPr>
        <w:pStyle w:val="11"/>
        <w:spacing w:line="243" w:lineRule="auto"/>
      </w:pPr>
    </w:p>
    <w:p>
      <w:pPr>
        <w:pStyle w:val="11"/>
        <w:spacing w:line="243" w:lineRule="auto"/>
      </w:pPr>
    </w:p>
    <w:p>
      <w:pPr>
        <w:pStyle w:val="11"/>
        <w:spacing w:line="243" w:lineRule="auto"/>
      </w:pPr>
    </w:p>
    <w:p>
      <w:pPr>
        <w:pStyle w:val="11"/>
        <w:spacing w:line="243" w:lineRule="auto"/>
      </w:pPr>
    </w:p>
    <w:p>
      <w:pPr>
        <w:pStyle w:val="11"/>
        <w:spacing w:line="243" w:lineRule="auto"/>
      </w:pPr>
    </w:p>
    <w:p>
      <w:pPr>
        <w:pStyle w:val="11"/>
        <w:spacing w:line="243" w:lineRule="auto"/>
      </w:pPr>
    </w:p>
    <w:p>
      <w:pPr>
        <w:pStyle w:val="11"/>
        <w:spacing w:line="243" w:lineRule="auto"/>
      </w:pPr>
    </w:p>
    <w:p>
      <w:pPr>
        <w:pStyle w:val="11"/>
        <w:spacing w:line="243" w:lineRule="auto"/>
      </w:pPr>
    </w:p>
    <w:p>
      <w:pPr>
        <w:pStyle w:val="11"/>
        <w:spacing w:line="243" w:lineRule="auto"/>
      </w:pPr>
    </w:p>
    <w:p>
      <w:pPr>
        <w:pStyle w:val="11"/>
        <w:spacing w:line="243" w:lineRule="auto"/>
      </w:pPr>
    </w:p>
    <w:p>
      <w:pPr>
        <w:pStyle w:val="11"/>
        <w:spacing w:line="243" w:lineRule="auto"/>
      </w:pPr>
    </w:p>
    <w:p>
      <w:pPr>
        <w:pStyle w:val="11"/>
        <w:spacing w:line="243" w:lineRule="auto"/>
      </w:pPr>
    </w:p>
    <w:p>
      <w:pPr>
        <w:pStyle w:val="11"/>
        <w:spacing w:line="243" w:lineRule="auto"/>
      </w:pPr>
    </w:p>
    <w:p>
      <w:pPr>
        <w:pStyle w:val="11"/>
        <w:spacing w:line="243" w:lineRule="auto"/>
      </w:pPr>
    </w:p>
    <w:p>
      <w:pPr>
        <w:pStyle w:val="11"/>
        <w:spacing w:line="243" w:lineRule="auto"/>
      </w:pPr>
    </w:p>
    <w:p>
      <w:pPr>
        <w:pStyle w:val="11"/>
        <w:spacing w:line="243" w:lineRule="auto"/>
      </w:pPr>
    </w:p>
    <w:p>
      <w:pPr>
        <w:spacing w:before="81" w:line="217" w:lineRule="auto"/>
        <w:ind w:left="17"/>
        <w:rPr>
          <w:rFonts w:ascii="微软雅黑" w:hAnsi="微软雅黑" w:eastAsia="微软雅黑" w:cs="微软雅黑"/>
          <w:sz w:val="19"/>
          <w:szCs w:val="19"/>
        </w:rPr>
      </w:pPr>
      <w:r>
        <w:rPr>
          <w:rFonts w:ascii="微软雅黑" w:hAnsi="微软雅黑" w:eastAsia="微软雅黑" w:cs="微软雅黑"/>
          <w:color w:val="161616"/>
          <w:spacing w:val="3"/>
          <w:sz w:val="19"/>
          <w:szCs w:val="19"/>
        </w:rPr>
        <w:t>电话:</w:t>
      </w:r>
      <w:r>
        <w:rPr>
          <w:rFonts w:ascii="微软雅黑" w:hAnsi="微软雅黑" w:eastAsia="微软雅黑" w:cs="微软雅黑"/>
          <w:color w:val="161616"/>
          <w:spacing w:val="30"/>
          <w:sz w:val="19"/>
          <w:szCs w:val="19"/>
        </w:rPr>
        <w:t xml:space="preserve"> </w:t>
      </w:r>
      <w:r>
        <w:rPr>
          <w:rFonts w:ascii="Times New Roman" w:hAnsi="Times New Roman" w:eastAsia="Times New Roman" w:cs="Times New Roman"/>
          <w:b/>
          <w:bCs/>
          <w:i/>
          <w:iCs/>
          <w:spacing w:val="3"/>
          <w:position w:val="-1"/>
          <w:sz w:val="16"/>
          <w:szCs w:val="16"/>
        </w:rPr>
        <w:t xml:space="preserve">0909-2312785                                          </w:t>
      </w:r>
      <w:r>
        <w:rPr>
          <w:rFonts w:ascii="Times New Roman" w:hAnsi="Times New Roman" w:eastAsia="Times New Roman" w:cs="Times New Roman"/>
          <w:b/>
          <w:bCs/>
          <w:i/>
          <w:iCs/>
          <w:spacing w:val="2"/>
          <w:position w:val="-1"/>
          <w:sz w:val="16"/>
          <w:szCs w:val="16"/>
        </w:rPr>
        <w:t xml:space="preserve">       </w:t>
      </w:r>
      <w:r>
        <w:rPr>
          <w:rFonts w:ascii="宋体" w:hAnsi="宋体" w:eastAsia="宋体" w:cs="宋体"/>
          <w:spacing w:val="2"/>
          <w:sz w:val="16"/>
          <w:szCs w:val="16"/>
        </w:rPr>
        <w:t>第</w:t>
      </w:r>
      <w:r>
        <w:rPr>
          <w:rFonts w:ascii="宋体" w:hAnsi="宋体" w:eastAsia="宋体" w:cs="宋体"/>
          <w:spacing w:val="-25"/>
          <w:sz w:val="16"/>
          <w:szCs w:val="16"/>
        </w:rPr>
        <w:t xml:space="preserve"> </w:t>
      </w:r>
      <w:r>
        <w:rPr>
          <w:rFonts w:ascii="Times New Roman" w:hAnsi="Times New Roman" w:eastAsia="Times New Roman" w:cs="Times New Roman"/>
          <w:spacing w:val="2"/>
          <w:position w:val="-1"/>
          <w:sz w:val="16"/>
          <w:szCs w:val="16"/>
        </w:rPr>
        <w:t>35</w:t>
      </w:r>
      <w:r>
        <w:rPr>
          <w:rFonts w:ascii="Times New Roman" w:hAnsi="Times New Roman" w:eastAsia="Times New Roman" w:cs="Times New Roman"/>
          <w:spacing w:val="10"/>
          <w:w w:val="102"/>
          <w:position w:val="-1"/>
          <w:sz w:val="16"/>
          <w:szCs w:val="16"/>
        </w:rPr>
        <w:t xml:space="preserve">  </w:t>
      </w:r>
      <w:r>
        <w:rPr>
          <w:rFonts w:ascii="宋体" w:hAnsi="宋体" w:eastAsia="宋体" w:cs="宋体"/>
          <w:spacing w:val="2"/>
          <w:sz w:val="16"/>
          <w:szCs w:val="16"/>
        </w:rPr>
        <w:t>页</w:t>
      </w:r>
      <w:r>
        <w:rPr>
          <w:rFonts w:ascii="宋体" w:hAnsi="宋体" w:eastAsia="宋体" w:cs="宋体"/>
          <w:spacing w:val="-28"/>
          <w:sz w:val="16"/>
          <w:szCs w:val="16"/>
        </w:rPr>
        <w:t xml:space="preserve"> </w:t>
      </w:r>
      <w:r>
        <w:rPr>
          <w:rFonts w:ascii="宋体" w:hAnsi="宋体" w:eastAsia="宋体" w:cs="宋体"/>
          <w:spacing w:val="2"/>
          <w:sz w:val="16"/>
          <w:szCs w:val="16"/>
        </w:rPr>
        <w:t>共</w:t>
      </w:r>
      <w:r>
        <w:rPr>
          <w:rFonts w:ascii="宋体" w:hAnsi="宋体" w:eastAsia="宋体" w:cs="宋体"/>
          <w:spacing w:val="-25"/>
          <w:sz w:val="16"/>
          <w:szCs w:val="16"/>
        </w:rPr>
        <w:t xml:space="preserve"> </w:t>
      </w:r>
      <w:r>
        <w:rPr>
          <w:rFonts w:ascii="Times New Roman" w:hAnsi="Times New Roman" w:eastAsia="Times New Roman" w:cs="Times New Roman"/>
          <w:spacing w:val="2"/>
          <w:position w:val="-1"/>
          <w:sz w:val="16"/>
          <w:szCs w:val="16"/>
        </w:rPr>
        <w:t>35</w:t>
      </w:r>
      <w:r>
        <w:rPr>
          <w:rFonts w:ascii="Times New Roman" w:hAnsi="Times New Roman" w:eastAsia="Times New Roman" w:cs="Times New Roman"/>
          <w:spacing w:val="15"/>
          <w:w w:val="102"/>
          <w:position w:val="-1"/>
          <w:sz w:val="16"/>
          <w:szCs w:val="16"/>
        </w:rPr>
        <w:t xml:space="preserve"> </w:t>
      </w:r>
      <w:r>
        <w:rPr>
          <w:rFonts w:ascii="宋体" w:hAnsi="宋体" w:eastAsia="宋体" w:cs="宋体"/>
          <w:spacing w:val="2"/>
          <w:sz w:val="16"/>
          <w:szCs w:val="16"/>
        </w:rPr>
        <w:t>页</w:t>
      </w:r>
      <w:r>
        <w:rPr>
          <w:rFonts w:ascii="宋体" w:hAnsi="宋体" w:eastAsia="宋体" w:cs="宋体"/>
          <w:spacing w:val="1"/>
          <w:sz w:val="16"/>
          <w:szCs w:val="16"/>
        </w:rPr>
        <w:t xml:space="preserve">                               </w:t>
      </w:r>
      <w:r>
        <w:rPr>
          <w:rFonts w:ascii="微软雅黑" w:hAnsi="微软雅黑" w:eastAsia="微软雅黑" w:cs="微软雅黑"/>
          <w:spacing w:val="2"/>
          <w:sz w:val="19"/>
          <w:szCs w:val="19"/>
        </w:rPr>
        <w:t>博州政府采购中心</w:t>
      </w:r>
    </w:p>
    <w:p/>
    <w:sectPr>
      <w:headerReference r:id="rId54" w:type="default"/>
      <w:pgSz w:w="11906" w:h="16840"/>
      <w:pgMar w:top="1148" w:right="1134" w:bottom="400" w:left="1418" w:header="82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26"/>
      <w:rPr>
        <w:rFonts w:ascii="微软雅黑" w:hAnsi="微软雅黑" w:eastAsia="微软雅黑" w:cs="微软雅黑"/>
        <w:sz w:val="19"/>
        <w:szCs w:val="19"/>
      </w:rPr>
    </w:pPr>
    <w:r>
      <w:rPr>
        <w:rFonts w:ascii="微软雅黑" w:hAnsi="微软雅黑" w:eastAsia="微软雅黑" w:cs="微软雅黑"/>
        <w:spacing w:val="4"/>
        <w:sz w:val="19"/>
        <w:szCs w:val="19"/>
      </w:rPr>
      <w:t>电话:</w:t>
    </w:r>
    <w:r>
      <w:rPr>
        <w:rFonts w:ascii="微软雅黑" w:hAnsi="微软雅黑" w:eastAsia="微软雅黑" w:cs="微软雅黑"/>
        <w:spacing w:val="31"/>
        <w:w w:val="101"/>
        <w:sz w:val="19"/>
        <w:szCs w:val="19"/>
      </w:rPr>
      <w:t xml:space="preserve"> </w:t>
    </w:r>
    <w:r>
      <w:rPr>
        <w:rFonts w:ascii="Times New Roman" w:hAnsi="Times New Roman" w:eastAsia="Times New Roman" w:cs="Times New Roman"/>
        <w:b/>
        <w:bCs/>
        <w:i/>
        <w:iCs/>
        <w:spacing w:val="4"/>
        <w:position w:val="-1"/>
        <w:sz w:val="16"/>
        <w:szCs w:val="16"/>
      </w:rPr>
      <w:t xml:space="preserve">0909-2312785         </w:t>
    </w:r>
    <w:r>
      <w:rPr>
        <w:rFonts w:ascii="Times New Roman" w:hAnsi="Times New Roman" w:eastAsia="Times New Roman" w:cs="Times New Roman"/>
        <w:b/>
        <w:bCs/>
        <w:i/>
        <w:iCs/>
        <w:spacing w:val="3"/>
        <w:position w:val="-1"/>
        <w:sz w:val="16"/>
        <w:szCs w:val="16"/>
      </w:rPr>
      <w:t xml:space="preserve">                                        </w:t>
    </w:r>
    <w:r>
      <w:rPr>
        <w:rFonts w:ascii="宋体" w:hAnsi="宋体" w:eastAsia="宋体" w:cs="宋体"/>
        <w:spacing w:val="3"/>
        <w:sz w:val="16"/>
        <w:szCs w:val="16"/>
      </w:rPr>
      <w:t>第</w:t>
    </w:r>
    <w:r>
      <w:rPr>
        <w:rFonts w:ascii="宋体" w:hAnsi="宋体" w:eastAsia="宋体" w:cs="宋体"/>
        <w:spacing w:val="-28"/>
        <w:sz w:val="16"/>
        <w:szCs w:val="16"/>
      </w:rPr>
      <w:t xml:space="preserve"> </w:t>
    </w:r>
    <w:r>
      <w:rPr>
        <w:rFonts w:ascii="Times New Roman" w:hAnsi="Times New Roman" w:eastAsia="Times New Roman" w:cs="Times New Roman"/>
        <w:spacing w:val="3"/>
        <w:position w:val="-1"/>
        <w:sz w:val="16"/>
        <w:szCs w:val="16"/>
      </w:rPr>
      <w:t>20</w:t>
    </w:r>
    <w:r>
      <w:rPr>
        <w:rFonts w:ascii="Times New Roman" w:hAnsi="Times New Roman" w:eastAsia="Times New Roman" w:cs="Times New Roman"/>
        <w:spacing w:val="10"/>
        <w:w w:val="101"/>
        <w:position w:val="-1"/>
        <w:sz w:val="16"/>
        <w:szCs w:val="16"/>
      </w:rPr>
      <w:t xml:space="preserve">  </w:t>
    </w:r>
    <w:r>
      <w:rPr>
        <w:rFonts w:ascii="宋体" w:hAnsi="宋体" w:eastAsia="宋体" w:cs="宋体"/>
        <w:spacing w:val="3"/>
        <w:sz w:val="16"/>
        <w:szCs w:val="16"/>
      </w:rPr>
      <w:t>页</w:t>
    </w:r>
    <w:r>
      <w:rPr>
        <w:rFonts w:ascii="宋体" w:hAnsi="宋体" w:eastAsia="宋体" w:cs="宋体"/>
        <w:spacing w:val="-28"/>
        <w:sz w:val="16"/>
        <w:szCs w:val="16"/>
      </w:rPr>
      <w:t xml:space="preserve"> </w:t>
    </w:r>
    <w:r>
      <w:rPr>
        <w:rFonts w:ascii="宋体" w:hAnsi="宋体" w:eastAsia="宋体" w:cs="宋体"/>
        <w:spacing w:val="3"/>
        <w:sz w:val="16"/>
        <w:szCs w:val="16"/>
      </w:rPr>
      <w:t>共</w:t>
    </w:r>
    <w:r>
      <w:rPr>
        <w:rFonts w:ascii="Times New Roman" w:hAnsi="Times New Roman" w:eastAsia="Times New Roman" w:cs="Times New Roman"/>
        <w:spacing w:val="3"/>
        <w:sz w:val="16"/>
        <w:szCs w:val="16"/>
      </w:rPr>
      <w:t>35</w:t>
    </w:r>
    <w:r>
      <w:rPr>
        <w:rFonts w:ascii="Times New Roman" w:hAnsi="Times New Roman" w:eastAsia="Times New Roman" w:cs="Times New Roman"/>
        <w:spacing w:val="17"/>
        <w:w w:val="102"/>
        <w:sz w:val="16"/>
        <w:szCs w:val="16"/>
      </w:rPr>
      <w:t xml:space="preserve"> </w:t>
    </w:r>
    <w:r>
      <w:rPr>
        <w:rFonts w:ascii="宋体" w:hAnsi="宋体" w:eastAsia="宋体" w:cs="宋体"/>
        <w:spacing w:val="3"/>
        <w:sz w:val="16"/>
        <w:szCs w:val="16"/>
      </w:rPr>
      <w:t xml:space="preserve">页                              </w:t>
    </w:r>
    <w:r>
      <w:rPr>
        <w:rFonts w:ascii="微软雅黑" w:hAnsi="微软雅黑" w:eastAsia="微软雅黑" w:cs="微软雅黑"/>
        <w:color w:val="141414"/>
        <w:spacing w:val="3"/>
        <w:sz w:val="19"/>
        <w:szCs w:val="19"/>
      </w:rPr>
      <w:t>博州政府采购中心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 w:line="193" w:lineRule="auto"/>
      <w:ind w:left="17"/>
      <w:rPr>
        <w:rFonts w:ascii="宋体" w:hAnsi="宋体" w:eastAsia="宋体" w:cs="宋体"/>
        <w:sz w:val="16"/>
        <w:szCs w:val="16"/>
      </w:rPr>
    </w:pPr>
    <w:r>
      <w:drawing>
        <wp:anchor distT="0" distB="0" distL="0" distR="0" simplePos="0" relativeHeight="251662336" behindDoc="0" locked="0" layoutInCell="0" allowOverlap="1">
          <wp:simplePos x="0" y="0"/>
          <wp:positionH relativeFrom="page">
            <wp:posOffset>5780405</wp:posOffset>
          </wp:positionH>
          <wp:positionV relativeFrom="page">
            <wp:posOffset>10159365</wp:posOffset>
          </wp:positionV>
          <wp:extent cx="955040" cy="147955"/>
          <wp:effectExtent l="0" t="0" r="16510" b="4445"/>
          <wp:wrapNone/>
          <wp:docPr id="108" name="IM 108"/>
          <wp:cNvGraphicFramePr/>
          <a:graphic xmlns:a="http://schemas.openxmlformats.org/drawingml/2006/main">
            <a:graphicData uri="http://schemas.openxmlformats.org/drawingml/2006/picture">
              <pic:pic xmlns:pic="http://schemas.openxmlformats.org/drawingml/2006/picture">
                <pic:nvPicPr>
                  <pic:cNvPr id="108" name="IM 108"/>
                  <pic:cNvPicPr/>
                </pic:nvPicPr>
                <pic:blipFill>
                  <a:blip r:embed="rId1"/>
                  <a:stretch>
                    <a:fillRect/>
                  </a:stretch>
                </pic:blipFill>
                <pic:spPr>
                  <a:xfrm>
                    <a:off x="0" y="0"/>
                    <a:ext cx="954938" cy="147930"/>
                  </a:xfrm>
                  <a:prstGeom prst="rect">
                    <a:avLst/>
                  </a:prstGeom>
                </pic:spPr>
              </pic:pic>
            </a:graphicData>
          </a:graphic>
        </wp:anchor>
      </w:drawing>
    </w:r>
    <w:r>
      <w:rPr>
        <w:rFonts w:ascii="微软雅黑" w:hAnsi="微软雅黑" w:eastAsia="微软雅黑" w:cs="微软雅黑"/>
        <w:color w:val="0A0A0A"/>
        <w:spacing w:val="3"/>
        <w:sz w:val="21"/>
        <w:szCs w:val="21"/>
      </w:rPr>
      <w:t>电话:</w:t>
    </w:r>
    <w:r>
      <w:rPr>
        <w:rFonts w:ascii="微软雅黑" w:hAnsi="微软雅黑" w:eastAsia="微软雅黑" w:cs="微软雅黑"/>
        <w:color w:val="0A0A0A"/>
        <w:spacing w:val="24"/>
        <w:w w:val="101"/>
        <w:sz w:val="21"/>
        <w:szCs w:val="21"/>
      </w:rPr>
      <w:t xml:space="preserve"> </w:t>
    </w:r>
    <w:r>
      <w:rPr>
        <w:rFonts w:ascii="Times New Roman" w:hAnsi="Times New Roman" w:eastAsia="Times New Roman" w:cs="Times New Roman"/>
        <w:b/>
        <w:bCs/>
        <w:i/>
        <w:iCs/>
        <w:spacing w:val="3"/>
        <w:sz w:val="16"/>
        <w:szCs w:val="16"/>
      </w:rPr>
      <w:t xml:space="preserve">0909-2312785                                                 </w:t>
    </w:r>
    <w:r>
      <w:rPr>
        <w:rFonts w:ascii="宋体" w:hAnsi="宋体" w:eastAsia="宋体" w:cs="宋体"/>
        <w:spacing w:val="3"/>
        <w:sz w:val="16"/>
        <w:szCs w:val="16"/>
      </w:rPr>
      <w:t>第</w:t>
    </w:r>
    <w:r>
      <w:rPr>
        <w:rFonts w:ascii="宋体" w:hAnsi="宋体" w:eastAsia="宋体" w:cs="宋体"/>
        <w:spacing w:val="-28"/>
        <w:sz w:val="16"/>
        <w:szCs w:val="16"/>
      </w:rPr>
      <w:t xml:space="preserve"> </w:t>
    </w:r>
    <w:r>
      <w:rPr>
        <w:rFonts w:ascii="Times New Roman" w:hAnsi="Times New Roman" w:eastAsia="Times New Roman" w:cs="Times New Roman"/>
        <w:spacing w:val="2"/>
        <w:sz w:val="16"/>
        <w:szCs w:val="16"/>
      </w:rPr>
      <w:t xml:space="preserve">21  </w:t>
    </w:r>
    <w:r>
      <w:rPr>
        <w:rFonts w:ascii="宋体" w:hAnsi="宋体" w:eastAsia="宋体" w:cs="宋体"/>
        <w:spacing w:val="2"/>
        <w:sz w:val="16"/>
        <w:szCs w:val="16"/>
      </w:rPr>
      <w:t>页</w:t>
    </w:r>
    <w:r>
      <w:rPr>
        <w:rFonts w:ascii="宋体" w:hAnsi="宋体" w:eastAsia="宋体" w:cs="宋体"/>
        <w:spacing w:val="-28"/>
        <w:sz w:val="16"/>
        <w:szCs w:val="16"/>
      </w:rPr>
      <w:t xml:space="preserve"> </w:t>
    </w:r>
    <w:r>
      <w:rPr>
        <w:rFonts w:ascii="宋体" w:hAnsi="宋体" w:eastAsia="宋体" w:cs="宋体"/>
        <w:spacing w:val="2"/>
        <w:sz w:val="16"/>
        <w:szCs w:val="16"/>
      </w:rPr>
      <w:t>共</w:t>
    </w:r>
    <w:r>
      <w:rPr>
        <w:rFonts w:ascii="宋体" w:hAnsi="宋体" w:eastAsia="宋体" w:cs="宋体"/>
        <w:spacing w:val="-25"/>
        <w:sz w:val="16"/>
        <w:szCs w:val="16"/>
      </w:rPr>
      <w:t xml:space="preserve"> </w:t>
    </w:r>
    <w:r>
      <w:rPr>
        <w:rFonts w:ascii="Times New Roman" w:hAnsi="Times New Roman" w:eastAsia="Times New Roman" w:cs="Times New Roman"/>
        <w:spacing w:val="2"/>
        <w:sz w:val="16"/>
        <w:szCs w:val="16"/>
      </w:rPr>
      <w:t>35</w:t>
    </w:r>
    <w:r>
      <w:rPr>
        <w:rFonts w:ascii="Times New Roman" w:hAnsi="Times New Roman" w:eastAsia="Times New Roman" w:cs="Times New Roman"/>
        <w:spacing w:val="10"/>
        <w:w w:val="101"/>
        <w:sz w:val="16"/>
        <w:szCs w:val="16"/>
      </w:rPr>
      <w:t xml:space="preserve">  </w:t>
    </w:r>
    <w:r>
      <w:rPr>
        <w:rFonts w:ascii="宋体" w:hAnsi="宋体" w:eastAsia="宋体" w:cs="宋体"/>
        <w:spacing w:val="2"/>
        <w:sz w:val="16"/>
        <w:szCs w:val="16"/>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17"/>
      <w:rPr>
        <w:rFonts w:ascii="微软雅黑" w:hAnsi="微软雅黑" w:eastAsia="微软雅黑" w:cs="微软雅黑"/>
        <w:sz w:val="19"/>
        <w:szCs w:val="19"/>
      </w:rPr>
    </w:pPr>
    <w:r>
      <w:rPr>
        <w:rFonts w:ascii="微软雅黑" w:hAnsi="微软雅黑" w:eastAsia="微软雅黑" w:cs="微软雅黑"/>
        <w:spacing w:val="3"/>
        <w:sz w:val="19"/>
        <w:szCs w:val="19"/>
      </w:rPr>
      <w:t>电话:</w:t>
    </w:r>
    <w:r>
      <w:rPr>
        <w:rFonts w:ascii="微软雅黑" w:hAnsi="微软雅黑" w:eastAsia="微软雅黑" w:cs="微软雅黑"/>
        <w:spacing w:val="31"/>
        <w:sz w:val="19"/>
        <w:szCs w:val="19"/>
      </w:rPr>
      <w:t xml:space="preserve"> </w:t>
    </w:r>
    <w:r>
      <w:rPr>
        <w:rFonts w:ascii="Times New Roman" w:hAnsi="Times New Roman" w:eastAsia="Times New Roman" w:cs="Times New Roman"/>
        <w:b/>
        <w:bCs/>
        <w:i/>
        <w:iCs/>
        <w:spacing w:val="3"/>
        <w:position w:val="-1"/>
        <w:sz w:val="16"/>
        <w:szCs w:val="16"/>
      </w:rPr>
      <w:t xml:space="preserve">0909-2312785                                                 </w:t>
    </w:r>
    <w:r>
      <w:rPr>
        <w:rFonts w:ascii="宋体" w:hAnsi="宋体" w:eastAsia="宋体" w:cs="宋体"/>
        <w:spacing w:val="3"/>
        <w:sz w:val="16"/>
        <w:szCs w:val="16"/>
      </w:rPr>
      <w:t>第</w:t>
    </w:r>
    <w:r>
      <w:rPr>
        <w:rFonts w:ascii="宋体" w:hAnsi="宋体" w:eastAsia="宋体" w:cs="宋体"/>
        <w:spacing w:val="-28"/>
        <w:sz w:val="16"/>
        <w:szCs w:val="16"/>
      </w:rPr>
      <w:t xml:space="preserve"> </w:t>
    </w:r>
    <w:r>
      <w:rPr>
        <w:rFonts w:ascii="Times New Roman" w:hAnsi="Times New Roman" w:eastAsia="Times New Roman" w:cs="Times New Roman"/>
        <w:spacing w:val="3"/>
        <w:sz w:val="16"/>
        <w:szCs w:val="16"/>
      </w:rPr>
      <w:t>22</w:t>
    </w:r>
    <w:r>
      <w:rPr>
        <w:rFonts w:ascii="Times New Roman" w:hAnsi="Times New Roman" w:eastAsia="Times New Roman" w:cs="Times New Roman"/>
        <w:spacing w:val="10"/>
        <w:w w:val="101"/>
        <w:sz w:val="16"/>
        <w:szCs w:val="16"/>
      </w:rPr>
      <w:t xml:space="preserve">  </w:t>
    </w:r>
    <w:r>
      <w:rPr>
        <w:rFonts w:ascii="宋体" w:hAnsi="宋体" w:eastAsia="宋体" w:cs="宋体"/>
        <w:spacing w:val="3"/>
        <w:sz w:val="16"/>
        <w:szCs w:val="16"/>
      </w:rPr>
      <w:t>页</w:t>
    </w:r>
    <w:r>
      <w:rPr>
        <w:rFonts w:ascii="宋体" w:hAnsi="宋体" w:eastAsia="宋体" w:cs="宋体"/>
        <w:spacing w:val="-28"/>
        <w:sz w:val="16"/>
        <w:szCs w:val="16"/>
      </w:rPr>
      <w:t xml:space="preserve"> </w:t>
    </w:r>
    <w:r>
      <w:rPr>
        <w:rFonts w:ascii="宋体" w:hAnsi="宋体" w:eastAsia="宋体" w:cs="宋体"/>
        <w:spacing w:val="3"/>
        <w:sz w:val="16"/>
        <w:szCs w:val="16"/>
      </w:rPr>
      <w:t>共</w:t>
    </w:r>
    <w:r>
      <w:rPr>
        <w:rFonts w:ascii="宋体" w:hAnsi="宋体" w:eastAsia="宋体" w:cs="宋体"/>
        <w:spacing w:val="-25"/>
        <w:sz w:val="16"/>
        <w:szCs w:val="16"/>
      </w:rPr>
      <w:t xml:space="preserve"> </w:t>
    </w:r>
    <w:r>
      <w:rPr>
        <w:rFonts w:ascii="Times New Roman" w:hAnsi="Times New Roman" w:eastAsia="Times New Roman" w:cs="Times New Roman"/>
        <w:spacing w:val="3"/>
        <w:position w:val="-1"/>
        <w:sz w:val="16"/>
        <w:szCs w:val="16"/>
      </w:rPr>
      <w:t xml:space="preserve">35    </w:t>
    </w:r>
    <w:r>
      <w:rPr>
        <w:rFonts w:ascii="宋体" w:hAnsi="宋体" w:eastAsia="宋体" w:cs="宋体"/>
        <w:spacing w:val="3"/>
        <w:sz w:val="16"/>
        <w:szCs w:val="16"/>
      </w:rPr>
      <w:t xml:space="preserve">页          </w:t>
    </w:r>
    <w:r>
      <w:rPr>
        <w:rFonts w:ascii="宋体" w:hAnsi="宋体" w:eastAsia="宋体" w:cs="宋体"/>
        <w:spacing w:val="2"/>
        <w:sz w:val="16"/>
        <w:szCs w:val="16"/>
      </w:rPr>
      <w:t xml:space="preserve">                        </w:t>
    </w:r>
    <w:r>
      <w:rPr>
        <w:rFonts w:ascii="微软雅黑" w:hAnsi="微软雅黑" w:eastAsia="微软雅黑" w:cs="微软雅黑"/>
        <w:color w:val="0D0D0D"/>
        <w:spacing w:val="2"/>
        <w:sz w:val="19"/>
        <w:szCs w:val="19"/>
      </w:rPr>
      <w:t>博州政府采购中心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26"/>
      <w:rPr>
        <w:rFonts w:ascii="微软雅黑" w:hAnsi="微软雅黑" w:eastAsia="微软雅黑" w:cs="微软雅黑"/>
        <w:sz w:val="19"/>
        <w:szCs w:val="19"/>
      </w:rPr>
    </w:pPr>
    <w:r>
      <w:rPr>
        <w:rFonts w:ascii="微软雅黑" w:hAnsi="微软雅黑" w:eastAsia="微软雅黑" w:cs="微软雅黑"/>
        <w:color w:val="090909"/>
        <w:spacing w:val="3"/>
        <w:sz w:val="19"/>
        <w:szCs w:val="19"/>
      </w:rPr>
      <w:t>电话:</w:t>
    </w:r>
    <w:r>
      <w:rPr>
        <w:rFonts w:ascii="微软雅黑" w:hAnsi="微软雅黑" w:eastAsia="微软雅黑" w:cs="微软雅黑"/>
        <w:color w:val="090909"/>
        <w:spacing w:val="33"/>
        <w:sz w:val="19"/>
        <w:szCs w:val="19"/>
      </w:rPr>
      <w:t xml:space="preserve"> </w:t>
    </w:r>
    <w:r>
      <w:rPr>
        <w:rFonts w:ascii="Times New Roman" w:hAnsi="Times New Roman" w:eastAsia="Times New Roman" w:cs="Times New Roman"/>
        <w:b/>
        <w:bCs/>
        <w:i/>
        <w:iCs/>
        <w:spacing w:val="3"/>
        <w:position w:val="-1"/>
        <w:sz w:val="16"/>
        <w:szCs w:val="16"/>
      </w:rPr>
      <w:t xml:space="preserve">0909-2312785                                                 </w:t>
    </w:r>
    <w:r>
      <w:rPr>
        <w:rFonts w:ascii="宋体" w:hAnsi="宋体" w:eastAsia="宋体" w:cs="宋体"/>
        <w:spacing w:val="3"/>
        <w:sz w:val="16"/>
        <w:szCs w:val="16"/>
      </w:rPr>
      <w:t>第</w:t>
    </w:r>
    <w:r>
      <w:rPr>
        <w:rFonts w:ascii="宋体" w:hAnsi="宋体" w:eastAsia="宋体" w:cs="宋体"/>
        <w:spacing w:val="-28"/>
        <w:sz w:val="16"/>
        <w:szCs w:val="16"/>
      </w:rPr>
      <w:t xml:space="preserve"> </w:t>
    </w:r>
    <w:r>
      <w:rPr>
        <w:rFonts w:ascii="Times New Roman" w:hAnsi="Times New Roman" w:eastAsia="Times New Roman" w:cs="Times New Roman"/>
        <w:spacing w:val="3"/>
        <w:position w:val="-1"/>
        <w:sz w:val="16"/>
        <w:szCs w:val="16"/>
      </w:rPr>
      <w:t>23</w:t>
    </w:r>
    <w:r>
      <w:rPr>
        <w:rFonts w:ascii="Times New Roman" w:hAnsi="Times New Roman" w:eastAsia="Times New Roman" w:cs="Times New Roman"/>
        <w:spacing w:val="10"/>
        <w:w w:val="101"/>
        <w:position w:val="-1"/>
        <w:sz w:val="16"/>
        <w:szCs w:val="16"/>
      </w:rPr>
      <w:t xml:space="preserve">  </w:t>
    </w:r>
    <w:r>
      <w:rPr>
        <w:rFonts w:ascii="宋体" w:hAnsi="宋体" w:eastAsia="宋体" w:cs="宋体"/>
        <w:spacing w:val="3"/>
        <w:sz w:val="16"/>
        <w:szCs w:val="16"/>
      </w:rPr>
      <w:t>页</w:t>
    </w:r>
    <w:r>
      <w:rPr>
        <w:rFonts w:ascii="宋体" w:hAnsi="宋体" w:eastAsia="宋体" w:cs="宋体"/>
        <w:spacing w:val="-28"/>
        <w:sz w:val="16"/>
        <w:szCs w:val="16"/>
      </w:rPr>
      <w:t xml:space="preserve"> </w:t>
    </w:r>
    <w:r>
      <w:rPr>
        <w:rFonts w:ascii="宋体" w:hAnsi="宋体" w:eastAsia="宋体" w:cs="宋体"/>
        <w:spacing w:val="3"/>
        <w:sz w:val="16"/>
        <w:szCs w:val="16"/>
      </w:rPr>
      <w:t>共</w:t>
    </w:r>
    <w:r>
      <w:rPr>
        <w:rFonts w:ascii="宋体" w:hAnsi="宋体" w:eastAsia="宋体" w:cs="宋体"/>
        <w:spacing w:val="-25"/>
        <w:sz w:val="16"/>
        <w:szCs w:val="16"/>
      </w:rPr>
      <w:t xml:space="preserve"> </w:t>
    </w:r>
    <w:r>
      <w:rPr>
        <w:rFonts w:ascii="Times New Roman" w:hAnsi="Times New Roman" w:eastAsia="Times New Roman" w:cs="Times New Roman"/>
        <w:spacing w:val="3"/>
        <w:position w:val="-1"/>
        <w:sz w:val="16"/>
        <w:szCs w:val="16"/>
      </w:rPr>
      <w:t xml:space="preserve">35    </w:t>
    </w:r>
    <w:r>
      <w:rPr>
        <w:rFonts w:ascii="宋体" w:hAnsi="宋体" w:eastAsia="宋体" w:cs="宋体"/>
        <w:spacing w:val="3"/>
        <w:sz w:val="16"/>
        <w:szCs w:val="16"/>
      </w:rPr>
      <w:t xml:space="preserve">页                         </w:t>
    </w:r>
    <w:r>
      <w:rPr>
        <w:rFonts w:ascii="宋体" w:hAnsi="宋体" w:eastAsia="宋体" w:cs="宋体"/>
        <w:spacing w:val="2"/>
        <w:sz w:val="16"/>
        <w:szCs w:val="16"/>
      </w:rPr>
      <w:t xml:space="preserve">     </w:t>
    </w:r>
    <w:r>
      <w:rPr>
        <w:rFonts w:ascii="微软雅黑" w:hAnsi="微软雅黑" w:eastAsia="微软雅黑" w:cs="微软雅黑"/>
        <w:color w:val="0C0C0C"/>
        <w:spacing w:val="2"/>
        <w:sz w:val="19"/>
        <w:szCs w:val="19"/>
      </w:rPr>
      <w:t>博州政府采购中心</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4" w:lineRule="auto"/>
      <w:rPr>
        <w:rFonts w:ascii="微软雅黑" w:hAnsi="微软雅黑" w:eastAsia="微软雅黑" w:cs="微软雅黑"/>
        <w:sz w:val="19"/>
        <w:szCs w:val="19"/>
      </w:rPr>
    </w:pPr>
    <w:r>
      <w:rPr>
        <w:rFonts w:ascii="微软雅黑" w:hAnsi="微软雅黑" w:eastAsia="微软雅黑" w:cs="微软雅黑"/>
        <w:color w:val="181818"/>
        <w:spacing w:val="3"/>
        <w:sz w:val="19"/>
        <w:szCs w:val="19"/>
      </w:rPr>
      <w:t>电话:</w:t>
    </w:r>
    <w:r>
      <w:rPr>
        <w:rFonts w:ascii="微软雅黑" w:hAnsi="微软雅黑" w:eastAsia="微软雅黑" w:cs="微软雅黑"/>
        <w:color w:val="181818"/>
        <w:spacing w:val="37"/>
        <w:sz w:val="19"/>
        <w:szCs w:val="19"/>
      </w:rPr>
      <w:t xml:space="preserve"> </w:t>
    </w:r>
    <w:r>
      <w:rPr>
        <w:rFonts w:ascii="Times New Roman" w:hAnsi="Times New Roman" w:eastAsia="Times New Roman" w:cs="Times New Roman"/>
        <w:b/>
        <w:bCs/>
        <w:i/>
        <w:iCs/>
        <w:spacing w:val="3"/>
        <w:position w:val="-1"/>
        <w:sz w:val="16"/>
        <w:szCs w:val="16"/>
      </w:rPr>
      <w:t xml:space="preserve">0909-2312785                                                 </w:t>
    </w:r>
    <w:r>
      <w:rPr>
        <w:rFonts w:ascii="宋体" w:hAnsi="宋体" w:eastAsia="宋体" w:cs="宋体"/>
        <w:spacing w:val="3"/>
        <w:position w:val="-1"/>
        <w:sz w:val="16"/>
        <w:szCs w:val="16"/>
      </w:rPr>
      <w:t>第</w:t>
    </w:r>
    <w:r>
      <w:rPr>
        <w:rFonts w:ascii="宋体" w:hAnsi="宋体" w:eastAsia="宋体" w:cs="宋体"/>
        <w:spacing w:val="-28"/>
        <w:position w:val="-1"/>
        <w:sz w:val="16"/>
        <w:szCs w:val="16"/>
      </w:rPr>
      <w:t xml:space="preserve"> </w:t>
    </w:r>
    <w:r>
      <w:rPr>
        <w:rFonts w:ascii="Times New Roman" w:hAnsi="Times New Roman" w:eastAsia="Times New Roman" w:cs="Times New Roman"/>
        <w:spacing w:val="3"/>
        <w:position w:val="-1"/>
        <w:sz w:val="16"/>
        <w:szCs w:val="16"/>
      </w:rPr>
      <w:t>24</w:t>
    </w:r>
    <w:r>
      <w:rPr>
        <w:rFonts w:ascii="Times New Roman" w:hAnsi="Times New Roman" w:eastAsia="Times New Roman" w:cs="Times New Roman"/>
        <w:spacing w:val="10"/>
        <w:w w:val="101"/>
        <w:position w:val="-1"/>
        <w:sz w:val="16"/>
        <w:szCs w:val="16"/>
      </w:rPr>
      <w:t xml:space="preserve">  </w:t>
    </w:r>
    <w:r>
      <w:rPr>
        <w:rFonts w:ascii="宋体" w:hAnsi="宋体" w:eastAsia="宋体" w:cs="宋体"/>
        <w:spacing w:val="3"/>
        <w:position w:val="-1"/>
        <w:sz w:val="16"/>
        <w:szCs w:val="16"/>
      </w:rPr>
      <w:t>页</w:t>
    </w:r>
    <w:r>
      <w:rPr>
        <w:rFonts w:ascii="宋体" w:hAnsi="宋体" w:eastAsia="宋体" w:cs="宋体"/>
        <w:spacing w:val="-28"/>
        <w:position w:val="-1"/>
        <w:sz w:val="16"/>
        <w:szCs w:val="16"/>
      </w:rPr>
      <w:t xml:space="preserve"> </w:t>
    </w:r>
    <w:r>
      <w:rPr>
        <w:rFonts w:ascii="宋体" w:hAnsi="宋体" w:eastAsia="宋体" w:cs="宋体"/>
        <w:spacing w:val="3"/>
        <w:position w:val="-1"/>
        <w:sz w:val="16"/>
        <w:szCs w:val="16"/>
      </w:rPr>
      <w:t xml:space="preserve">共 </w:t>
    </w:r>
    <w:r>
      <w:rPr>
        <w:rFonts w:ascii="Times New Roman" w:hAnsi="Times New Roman" w:eastAsia="Times New Roman" w:cs="Times New Roman"/>
        <w:spacing w:val="3"/>
        <w:position w:val="-1"/>
        <w:sz w:val="16"/>
        <w:szCs w:val="16"/>
      </w:rPr>
      <w:t>35</w:t>
    </w:r>
    <w:r>
      <w:rPr>
        <w:rFonts w:ascii="Times New Roman" w:hAnsi="Times New Roman" w:eastAsia="Times New Roman" w:cs="Times New Roman"/>
        <w:spacing w:val="11"/>
        <w:w w:val="101"/>
        <w:position w:val="-1"/>
        <w:sz w:val="16"/>
        <w:szCs w:val="16"/>
      </w:rPr>
      <w:t xml:space="preserve">  </w:t>
    </w:r>
    <w:r>
      <w:rPr>
        <w:rFonts w:ascii="宋体" w:hAnsi="宋体" w:eastAsia="宋体" w:cs="宋体"/>
        <w:spacing w:val="3"/>
        <w:position w:val="-1"/>
        <w:sz w:val="16"/>
        <w:szCs w:val="16"/>
      </w:rPr>
      <w:t xml:space="preserve">页                                 </w:t>
    </w:r>
    <w:r>
      <w:rPr>
        <w:rFonts w:ascii="微软雅黑" w:hAnsi="微软雅黑" w:eastAsia="微软雅黑" w:cs="微软雅黑"/>
        <w:spacing w:val="3"/>
        <w:sz w:val="19"/>
        <w:szCs w:val="19"/>
      </w:rPr>
      <w:t>博州政府采</w:t>
    </w:r>
    <w:r>
      <w:rPr>
        <w:rFonts w:ascii="微软雅黑" w:hAnsi="微软雅黑" w:eastAsia="微软雅黑" w:cs="微软雅黑"/>
        <w:spacing w:val="2"/>
        <w:sz w:val="19"/>
        <w:szCs w:val="19"/>
      </w:rPr>
      <w:t>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center"/>
      <w:rPr>
        <w:rFonts w:hint="eastAsia" w:asciiTheme="minorEastAsia" w:hAnsiTheme="minorEastAsia" w:eastAsiaTheme="minorEastAsia"/>
        <w:sz w:val="24"/>
        <w:szCs w:val="24"/>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center"/>
      <w:rPr>
        <w:rFonts w:hint="eastAsia" w:asciiTheme="minorEastAsia" w:hAnsiTheme="minorEastAsia" w:eastAsiaTheme="minorEastAsia"/>
        <w:sz w:val="24"/>
        <w:szCs w:val="24"/>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center"/>
      <w:rPr>
        <w:rFonts w:hint="eastAsia" w:asciiTheme="minorEastAsia" w:hAnsiTheme="minorEastAsia" w:eastAsiaTheme="minorEastAsia"/>
        <w:sz w:val="24"/>
        <w:szCs w:val="24"/>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919"/>
      <w:rPr>
        <w:rFonts w:ascii="宋体" w:hAnsi="宋体" w:eastAsia="宋体" w:cs="宋体"/>
        <w:sz w:val="18"/>
        <w:szCs w:val="18"/>
      </w:rPr>
    </w:pPr>
    <w:r>
      <w:rPr>
        <w:rFonts w:ascii="宋体" w:hAnsi="宋体" w:eastAsia="宋体" w:cs="宋体"/>
        <w:spacing w:val="-3"/>
        <w:sz w:val="18"/>
        <w:szCs w:val="18"/>
      </w:rPr>
      <w:t xml:space="preserve">第 </w:t>
    </w:r>
    <w:r>
      <w:rPr>
        <w:rFonts w:ascii="Times New Roman" w:hAnsi="Times New Roman" w:eastAsia="Times New Roman" w:cs="Times New Roman"/>
        <w:spacing w:val="-3"/>
        <w:sz w:val="18"/>
        <w:szCs w:val="18"/>
      </w:rPr>
      <w:t>36</w:t>
    </w:r>
    <w:r>
      <w:rPr>
        <w:rFonts w:ascii="Times New Roman" w:hAnsi="Times New Roman" w:eastAsia="Times New Roman" w:cs="Times New Roman"/>
        <w:spacing w:val="5"/>
        <w:sz w:val="18"/>
        <w:szCs w:val="18"/>
      </w:rPr>
      <w:t xml:space="preserve">  </w:t>
    </w:r>
    <w:r>
      <w:rPr>
        <w:rFonts w:ascii="宋体" w:hAnsi="宋体" w:eastAsia="宋体" w:cs="宋体"/>
        <w:spacing w:val="-3"/>
        <w:sz w:val="18"/>
        <w:szCs w:val="18"/>
      </w:rPr>
      <w:t>页</w:t>
    </w:r>
    <w:r>
      <w:rPr>
        <w:rFonts w:ascii="宋体" w:hAnsi="宋体" w:eastAsia="宋体" w:cs="宋体"/>
        <w:spacing w:val="6"/>
        <w:sz w:val="18"/>
        <w:szCs w:val="18"/>
      </w:rPr>
      <w:t xml:space="preserve"> </w:t>
    </w:r>
    <w:r>
      <w:rPr>
        <w:rFonts w:ascii="宋体" w:hAnsi="宋体" w:eastAsia="宋体" w:cs="宋体"/>
        <w:spacing w:val="-3"/>
        <w:sz w:val="18"/>
        <w:szCs w:val="18"/>
      </w:rPr>
      <w:t>共</w:t>
    </w:r>
    <w:r>
      <w:rPr>
        <w:rFonts w:ascii="宋体" w:hAnsi="宋体" w:eastAsia="宋体" w:cs="宋体"/>
        <w:spacing w:val="4"/>
        <w:sz w:val="18"/>
        <w:szCs w:val="18"/>
      </w:rPr>
      <w:t xml:space="preserve"> </w:t>
    </w:r>
    <w:r>
      <w:rPr>
        <w:rFonts w:ascii="Times New Roman" w:hAnsi="Times New Roman" w:eastAsia="Times New Roman" w:cs="Times New Roman"/>
        <w:spacing w:val="-3"/>
        <w:sz w:val="18"/>
        <w:szCs w:val="18"/>
      </w:rPr>
      <w:t>41</w:t>
    </w:r>
    <w:r>
      <w:rPr>
        <w:rFonts w:ascii="Times New Roman" w:hAnsi="Times New Roman" w:eastAsia="Times New Roman" w:cs="Times New Roman"/>
        <w:spacing w:val="4"/>
        <w:sz w:val="18"/>
        <w:szCs w:val="18"/>
      </w:rPr>
      <w:t xml:space="preserve">  </w:t>
    </w:r>
    <w:r>
      <w:rPr>
        <w:rFonts w:ascii="宋体" w:hAnsi="宋体" w:eastAsia="宋体" w:cs="宋体"/>
        <w:spacing w:val="-3"/>
        <w:sz w:val="18"/>
        <w:szCs w:val="18"/>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131"/>
      <w:rPr>
        <w:rFonts w:ascii="微软雅黑" w:hAnsi="微软雅黑" w:eastAsia="微软雅黑" w:cs="微软雅黑"/>
        <w:sz w:val="19"/>
        <w:szCs w:val="19"/>
      </w:rPr>
    </w:pPr>
    <w:r>
      <w:rPr>
        <w:rFonts w:ascii="微软雅黑" w:hAnsi="微软雅黑" w:eastAsia="微软雅黑" w:cs="微软雅黑"/>
        <w:spacing w:val="3"/>
        <w:sz w:val="19"/>
        <w:szCs w:val="19"/>
      </w:rPr>
      <w:t>电话:</w:t>
    </w:r>
    <w:r>
      <w:rPr>
        <w:rFonts w:ascii="微软雅黑" w:hAnsi="微软雅黑" w:eastAsia="微软雅黑" w:cs="微软雅黑"/>
        <w:spacing w:val="31"/>
        <w:w w:val="101"/>
        <w:sz w:val="19"/>
        <w:szCs w:val="19"/>
      </w:rPr>
      <w:t xml:space="preserve"> </w:t>
    </w:r>
    <w:r>
      <w:rPr>
        <w:rFonts w:ascii="Times New Roman" w:hAnsi="Times New Roman" w:eastAsia="Times New Roman" w:cs="Times New Roman"/>
        <w:b/>
        <w:bCs/>
        <w:i/>
        <w:iCs/>
        <w:spacing w:val="3"/>
        <w:sz w:val="16"/>
        <w:szCs w:val="16"/>
      </w:rPr>
      <w:t xml:space="preserve">0909-2312785                                                       </w:t>
    </w:r>
    <w:r>
      <w:rPr>
        <w:rFonts w:ascii="宋体" w:hAnsi="宋体" w:eastAsia="宋体" w:cs="宋体"/>
        <w:spacing w:val="-21"/>
        <w:sz w:val="16"/>
        <w:szCs w:val="16"/>
      </w:rPr>
      <w:t xml:space="preserve"> </w:t>
    </w:r>
    <w:r>
      <w:rPr>
        <w:rFonts w:hint="eastAsia" w:ascii="宋体" w:hAnsi="宋体" w:eastAsia="宋体" w:cs="宋体"/>
        <w:spacing w:val="-21"/>
        <w:sz w:val="16"/>
        <w:szCs w:val="16"/>
        <w:lang w:val="en-US" w:eastAsia="zh-CN"/>
      </w:rPr>
      <w:t xml:space="preserve">            </w:t>
    </w:r>
    <w:r>
      <w:rPr>
        <w:rFonts w:ascii="宋体" w:hAnsi="宋体" w:eastAsia="宋体" w:cs="宋体"/>
        <w:spacing w:val="3"/>
        <w:sz w:val="16"/>
        <w:szCs w:val="16"/>
      </w:rPr>
      <w:t xml:space="preserve">                          </w:t>
    </w:r>
    <w:r>
      <w:rPr>
        <w:rFonts w:ascii="微软雅黑" w:hAnsi="微软雅黑" w:eastAsia="微软雅黑" w:cs="微软雅黑"/>
        <w:color w:val="111111"/>
        <w:spacing w:val="3"/>
        <w:sz w:val="19"/>
        <w:szCs w:val="19"/>
      </w:rPr>
      <w:t>博州政府</w:t>
    </w:r>
    <w:r>
      <w:rPr>
        <w:rFonts w:ascii="微软雅黑" w:hAnsi="微软雅黑" w:eastAsia="微软雅黑" w:cs="微软雅黑"/>
        <w:color w:val="111111"/>
        <w:spacing w:val="2"/>
        <w:sz w:val="19"/>
        <w:szCs w:val="19"/>
      </w:rPr>
      <w:t>采购中心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rPr>
        <w:rFonts w:ascii="宋体" w:hAnsi="宋体" w:eastAsia="宋体" w:cs="宋体"/>
        <w:sz w:val="16"/>
        <w:szCs w:val="16"/>
      </w:rPr>
    </w:pPr>
    <w:r>
      <w:rPr>
        <w:rFonts w:ascii="Times New Roman" w:hAnsi="Times New Roman" w:eastAsia="Times New Roman" w:cs="Times New Roman"/>
        <w:b/>
        <w:bCs/>
        <w:i/>
        <w:iCs/>
        <w:spacing w:val="3"/>
        <w:sz w:val="16"/>
        <w:szCs w:val="16"/>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4" w:lineRule="auto"/>
      <w:ind w:left="4"/>
      <w:rPr>
        <w:rFonts w:ascii="微软雅黑" w:hAnsi="微软雅黑" w:eastAsia="微软雅黑" w:cs="微软雅黑"/>
        <w:sz w:val="19"/>
        <w:szCs w:val="19"/>
      </w:rPr>
    </w:pPr>
    <w:r>
      <w:rPr>
        <w:rFonts w:ascii="微软雅黑" w:hAnsi="微软雅黑" w:eastAsia="微软雅黑" w:cs="微软雅黑"/>
        <w:spacing w:val="3"/>
        <w:sz w:val="19"/>
        <w:szCs w:val="19"/>
      </w:rPr>
      <w:t>电话:</w:t>
    </w:r>
    <w:r>
      <w:rPr>
        <w:rFonts w:ascii="微软雅黑" w:hAnsi="微软雅黑" w:eastAsia="微软雅黑" w:cs="微软雅黑"/>
        <w:spacing w:val="30"/>
        <w:w w:val="101"/>
        <w:sz w:val="19"/>
        <w:szCs w:val="19"/>
      </w:rPr>
      <w:t xml:space="preserve"> </w:t>
    </w:r>
    <w:r>
      <w:rPr>
        <w:rFonts w:ascii="Times New Roman" w:hAnsi="Times New Roman" w:eastAsia="Times New Roman" w:cs="Times New Roman"/>
        <w:b/>
        <w:bCs/>
        <w:i/>
        <w:iCs/>
        <w:spacing w:val="3"/>
        <w:position w:val="-1"/>
        <w:sz w:val="16"/>
        <w:szCs w:val="16"/>
      </w:rPr>
      <w:t xml:space="preserve">0909-2312785                                                 </w:t>
    </w:r>
    <w:r>
      <w:rPr>
        <w:rFonts w:ascii="宋体" w:hAnsi="宋体" w:eastAsia="宋体" w:cs="宋体"/>
        <w:spacing w:val="3"/>
        <w:position w:val="-1"/>
        <w:sz w:val="16"/>
        <w:szCs w:val="16"/>
      </w:rPr>
      <w:t>第</w:t>
    </w:r>
    <w:r>
      <w:rPr>
        <w:rFonts w:ascii="宋体" w:hAnsi="宋体" w:eastAsia="宋体" w:cs="宋体"/>
        <w:spacing w:val="-12"/>
        <w:position w:val="-1"/>
        <w:sz w:val="16"/>
        <w:szCs w:val="16"/>
      </w:rPr>
      <w:t xml:space="preserve"> </w:t>
    </w:r>
    <w:r>
      <w:rPr>
        <w:rFonts w:ascii="Times New Roman" w:hAnsi="Times New Roman" w:eastAsia="Times New Roman" w:cs="Times New Roman"/>
        <w:spacing w:val="3"/>
        <w:position w:val="-1"/>
        <w:sz w:val="16"/>
        <w:szCs w:val="16"/>
      </w:rPr>
      <w:t>19</w:t>
    </w:r>
    <w:r>
      <w:rPr>
        <w:rFonts w:ascii="Times New Roman" w:hAnsi="Times New Roman" w:eastAsia="Times New Roman" w:cs="Times New Roman"/>
        <w:spacing w:val="10"/>
        <w:w w:val="101"/>
        <w:position w:val="-1"/>
        <w:sz w:val="16"/>
        <w:szCs w:val="16"/>
      </w:rPr>
      <w:t xml:space="preserve">  </w:t>
    </w:r>
    <w:r>
      <w:rPr>
        <w:rFonts w:ascii="宋体" w:hAnsi="宋体" w:eastAsia="宋体" w:cs="宋体"/>
        <w:spacing w:val="3"/>
        <w:position w:val="-1"/>
        <w:sz w:val="16"/>
        <w:szCs w:val="16"/>
      </w:rPr>
      <w:t>页</w:t>
    </w:r>
    <w:r>
      <w:rPr>
        <w:rFonts w:ascii="宋体" w:hAnsi="宋体" w:eastAsia="宋体" w:cs="宋体"/>
        <w:spacing w:val="-28"/>
        <w:position w:val="-1"/>
        <w:sz w:val="16"/>
        <w:szCs w:val="16"/>
      </w:rPr>
      <w:t xml:space="preserve"> </w:t>
    </w:r>
    <w:r>
      <w:rPr>
        <w:rFonts w:ascii="宋体" w:hAnsi="宋体" w:eastAsia="宋体" w:cs="宋体"/>
        <w:spacing w:val="3"/>
        <w:position w:val="-1"/>
        <w:sz w:val="16"/>
        <w:szCs w:val="16"/>
      </w:rPr>
      <w:t>共</w:t>
    </w:r>
    <w:r>
      <w:rPr>
        <w:rFonts w:ascii="宋体" w:hAnsi="宋体" w:eastAsia="宋体" w:cs="宋体"/>
        <w:spacing w:val="-25"/>
        <w:position w:val="-1"/>
        <w:sz w:val="16"/>
        <w:szCs w:val="16"/>
      </w:rPr>
      <w:t xml:space="preserve"> </w:t>
    </w:r>
    <w:r>
      <w:rPr>
        <w:rFonts w:ascii="Times New Roman" w:hAnsi="Times New Roman" w:eastAsia="Times New Roman" w:cs="Times New Roman"/>
        <w:spacing w:val="3"/>
        <w:position w:val="-1"/>
        <w:sz w:val="16"/>
        <w:szCs w:val="16"/>
      </w:rPr>
      <w:t>35</w:t>
    </w:r>
    <w:r>
      <w:rPr>
        <w:rFonts w:ascii="Times New Roman" w:hAnsi="Times New Roman" w:eastAsia="Times New Roman" w:cs="Times New Roman"/>
        <w:spacing w:val="10"/>
        <w:w w:val="102"/>
        <w:position w:val="-1"/>
        <w:sz w:val="16"/>
        <w:szCs w:val="16"/>
      </w:rPr>
      <w:t xml:space="preserve">  </w:t>
    </w:r>
    <w:r>
      <w:rPr>
        <w:rFonts w:ascii="宋体" w:hAnsi="宋体" w:eastAsia="宋体" w:cs="宋体"/>
        <w:spacing w:val="3"/>
        <w:position w:val="-1"/>
        <w:sz w:val="16"/>
        <w:szCs w:val="16"/>
      </w:rPr>
      <w:t xml:space="preserve">页  </w:t>
    </w:r>
    <w:r>
      <w:rPr>
        <w:rFonts w:ascii="宋体" w:hAnsi="宋体" w:eastAsia="宋体" w:cs="宋体"/>
        <w:spacing w:val="2"/>
        <w:position w:val="-1"/>
        <w:sz w:val="16"/>
        <w:szCs w:val="16"/>
      </w:rPr>
      <w:t xml:space="preserve">                       </w:t>
    </w:r>
    <w:r>
      <w:rPr>
        <w:rFonts w:ascii="微软雅黑" w:hAnsi="微软雅黑" w:eastAsia="微软雅黑" w:cs="微软雅黑"/>
        <w:spacing w:val="2"/>
        <w:sz w:val="19"/>
        <w:szCs w:val="19"/>
      </w:rPr>
      <w:t>博州政府采购中心</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68" w:line="135" w:lineRule="auto"/>
      <w:ind w:left="69"/>
      <w:rPr>
        <w:rFonts w:ascii="微软雅黑" w:hAnsi="微软雅黑" w:eastAsia="微软雅黑" w:cs="微软雅黑"/>
        <w:sz w:val="22"/>
        <w:szCs w:val="22"/>
      </w:rPr>
    </w:pPr>
    <w:r>
      <w:rPr>
        <w:rFonts w:ascii="微软雅黑" w:hAnsi="微软雅黑" w:eastAsia="微软雅黑" w:cs="微软雅黑"/>
        <w:color w:val="111111"/>
        <w:spacing w:val="-5"/>
        <w:w w:val="90"/>
        <w:sz w:val="22"/>
        <w:szCs w:val="22"/>
        <w:u w:val="single" w:color="auto"/>
      </w:rPr>
      <w:t>公开招标文件</w:t>
    </w:r>
    <w:r>
      <w:rPr>
        <w:rFonts w:ascii="微软雅黑" w:hAnsi="微软雅黑" w:eastAsia="微软雅黑" w:cs="微软雅黑"/>
        <w:color w:val="111111"/>
        <w:sz w:val="22"/>
        <w:szCs w:val="22"/>
        <w:u w:val="single" w:color="000000"/>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5" w:line="219" w:lineRule="auto"/>
      <w:ind w:left="125"/>
      <w:rPr>
        <w:rFonts w:ascii="宋体" w:hAnsi="宋体" w:eastAsia="宋体" w:cs="宋体"/>
        <w:sz w:val="18"/>
        <w:szCs w:val="18"/>
      </w:rPr>
    </w:pPr>
    <w:r>
      <w:rPr>
        <w:rFonts w:ascii="宋体" w:hAnsi="宋体" w:eastAsia="宋体" w:cs="宋体"/>
        <w:i/>
        <w:iCs/>
        <w:spacing w:val="4"/>
        <w:sz w:val="18"/>
        <w:szCs w:val="18"/>
      </w:rPr>
      <w:t>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7" w:line="213" w:lineRule="exact"/>
      <w:ind w:left="68"/>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7" w:line="213" w:lineRule="exact"/>
      <w:rPr>
        <w:rFonts w:ascii="微软雅黑" w:hAnsi="微软雅黑" w:eastAsia="微软雅黑" w:cs="微软雅黑"/>
        <w:sz w:val="21"/>
        <w:szCs w:val="21"/>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7" w:line="213" w:lineRule="exact"/>
      <w:ind w:left="200"/>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7" w:line="213" w:lineRule="exact"/>
      <w:ind w:left="69"/>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7" w:line="213" w:lineRule="exact"/>
      <w:ind w:left="69"/>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7" w:line="213" w:lineRule="exact"/>
      <w:ind w:left="74"/>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7" w:line="213" w:lineRule="exact"/>
      <w:ind w:left="96"/>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68" w:line="135" w:lineRule="auto"/>
      <w:ind w:left="201"/>
      <w:rPr>
        <w:rFonts w:ascii="微软雅黑" w:hAnsi="微软雅黑" w:eastAsia="微软雅黑" w:cs="微软雅黑"/>
        <w:sz w:val="22"/>
        <w:szCs w:val="22"/>
      </w:rPr>
    </w:pPr>
    <w:r>
      <w:rPr>
        <w:rFonts w:ascii="微软雅黑" w:hAnsi="微软雅黑" w:eastAsia="微软雅黑" w:cs="微软雅黑"/>
        <w:color w:val="111111"/>
        <w:spacing w:val="-5"/>
        <w:w w:val="90"/>
        <w:sz w:val="22"/>
        <w:szCs w:val="22"/>
        <w:u w:val="single" w:color="auto"/>
      </w:rPr>
      <w:t>公开招标文件</w:t>
    </w:r>
    <w:r>
      <w:rPr>
        <w:rFonts w:ascii="微软雅黑" w:hAnsi="微软雅黑" w:eastAsia="微软雅黑" w:cs="微软雅黑"/>
        <w:color w:val="111111"/>
        <w:sz w:val="22"/>
        <w:szCs w:val="22"/>
        <w:u w:val="single" w:color="000000"/>
      </w:rPr>
      <w:t xml:space="preserve">                                                                                                                             </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7" w:line="213" w:lineRule="exact"/>
      <w:ind w:left="87"/>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7" w:line="213" w:lineRule="exact"/>
      <w:ind w:left="87"/>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7" w:line="213" w:lineRule="exact"/>
      <w:ind w:left="96"/>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7" w:line="213" w:lineRule="exact"/>
      <w:ind w:left="69"/>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7" w:line="213" w:lineRule="exact"/>
      <w:ind w:left="195"/>
      <w:rPr>
        <w:rFonts w:ascii="微软雅黑" w:hAnsi="微软雅黑" w:eastAsia="微软雅黑" w:cs="微软雅黑"/>
        <w:sz w:val="21"/>
        <w:szCs w:val="21"/>
      </w:rPr>
    </w:pPr>
    <w:r>
      <w:rPr>
        <w:rFonts w:ascii="微软雅黑" w:hAnsi="微软雅黑" w:eastAsia="微软雅黑" w:cs="微软雅黑"/>
        <w:color w:val="0E0E0E"/>
        <w:spacing w:val="-4"/>
        <w:w w:val="96"/>
        <w:position w:val="-1"/>
        <w:sz w:val="21"/>
        <w:szCs w:val="21"/>
      </w:rPr>
      <w:t>公开招标文件</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both"/>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both"/>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both"/>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7" w:line="213" w:lineRule="exact"/>
      <w:ind w:left="103"/>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7" w:line="213" w:lineRule="exact"/>
      <w:ind w:left="201"/>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7" w:line="213" w:lineRule="exact"/>
      <w:ind w:left="87"/>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7" w:line="213" w:lineRule="exact"/>
      <w:ind w:left="87"/>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7" w:line="213" w:lineRule="exact"/>
      <w:ind w:left="87"/>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7" w:line="213" w:lineRule="exact"/>
      <w:ind w:left="87"/>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7" w:line="213" w:lineRule="exact"/>
      <w:ind w:left="103"/>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7" w:line="213" w:lineRule="exact"/>
      <w:ind w:left="89"/>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5" w:line="219" w:lineRule="auto"/>
      <w:ind w:left="125"/>
      <w:rPr>
        <w:rFonts w:ascii="宋体" w:hAnsi="宋体" w:eastAsia="宋体" w:cs="宋体"/>
        <w:sz w:val="18"/>
        <w:szCs w:val="18"/>
      </w:rPr>
    </w:pPr>
    <w:r>
      <w:rPr>
        <w:rFonts w:ascii="宋体" w:hAnsi="宋体" w:eastAsia="宋体" w:cs="宋体"/>
        <w:i/>
        <w:iCs/>
        <w:spacing w:val="4"/>
        <w:sz w:val="18"/>
        <w:szCs w:val="18"/>
      </w:rPr>
      <w:t>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96C7B3"/>
    <w:multiLevelType w:val="singleLevel"/>
    <w:tmpl w:val="B496C7B3"/>
    <w:lvl w:ilvl="0" w:tentative="0">
      <w:start w:val="2"/>
      <w:numFmt w:val="decimal"/>
      <w:suff w:val="space"/>
      <w:lvlText w:val="(%1)"/>
      <w:lvlJc w:val="left"/>
    </w:lvl>
  </w:abstractNum>
  <w:abstractNum w:abstractNumId="1">
    <w:nsid w:val="C60C3595"/>
    <w:multiLevelType w:val="singleLevel"/>
    <w:tmpl w:val="C60C3595"/>
    <w:lvl w:ilvl="0" w:tentative="0">
      <w:start w:val="1"/>
      <w:numFmt w:val="lowerLetter"/>
      <w:suff w:val="nothing"/>
      <w:lvlText w:val="（%1）"/>
      <w:lvlJc w:val="left"/>
    </w:lvl>
  </w:abstractNum>
  <w:abstractNum w:abstractNumId="2">
    <w:nsid w:val="C9C5E913"/>
    <w:multiLevelType w:val="singleLevel"/>
    <w:tmpl w:val="C9C5E913"/>
    <w:lvl w:ilvl="0" w:tentative="0">
      <w:start w:val="24"/>
      <w:numFmt w:val="decimal"/>
      <w:suff w:val="nothing"/>
      <w:lvlText w:val="%1、"/>
      <w:lvlJc w:val="left"/>
    </w:lvl>
  </w:abstractNum>
  <w:abstractNum w:abstractNumId="3">
    <w:nsid w:val="CA028461"/>
    <w:multiLevelType w:val="multilevel"/>
    <w:tmpl w:val="CA028461"/>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5"/>
      <w:suff w:val="nothing"/>
      <w:lvlText w:val="%3．"/>
      <w:lvlJc w:val="left"/>
      <w:pPr>
        <w:ind w:left="0" w:firstLine="400"/>
      </w:pPr>
      <w:rPr>
        <w:rFonts w:hint="eastAsia"/>
      </w:rPr>
    </w:lvl>
    <w:lvl w:ilvl="3" w:tentative="0">
      <w:start w:val="1"/>
      <w:numFmt w:val="decimal"/>
      <w:pStyle w:val="6"/>
      <w:suff w:val="nothing"/>
      <w:lvlText w:val="（%4）"/>
      <w:lvlJc w:val="left"/>
      <w:pPr>
        <w:ind w:left="0" w:firstLine="402"/>
      </w:pPr>
      <w:rPr>
        <w:rFonts w:hint="default" w:ascii="宋体" w:hAnsi="宋体" w:eastAsia="宋体" w:cs="宋体"/>
      </w:rPr>
    </w:lvl>
    <w:lvl w:ilvl="4" w:tentative="0">
      <w:start w:val="1"/>
      <w:numFmt w:val="decimalEnclosedCircleChinese"/>
      <w:pStyle w:val="7"/>
      <w:suff w:val="nothing"/>
      <w:lvlText w:val="%5"/>
      <w:lvlJc w:val="left"/>
      <w:pPr>
        <w:ind w:left="0" w:firstLine="402"/>
      </w:pPr>
      <w:rPr>
        <w:rFonts w:hint="eastAsia" w:ascii="宋体" w:hAnsi="宋体" w:eastAsia="宋体" w:cs="宋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4">
    <w:nsid w:val="310275A9"/>
    <w:multiLevelType w:val="multilevel"/>
    <w:tmpl w:val="310275A9"/>
    <w:lvl w:ilvl="0" w:tentative="0">
      <w:start w:val="1"/>
      <w:numFmt w:val="japaneseCounting"/>
      <w:suff w:val="nothing"/>
      <w:lvlText w:val="%1、"/>
      <w:lvlJc w:val="left"/>
      <w:pPr>
        <w:ind w:left="480" w:hanging="48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55D9A038"/>
    <w:multiLevelType w:val="singleLevel"/>
    <w:tmpl w:val="55D9A038"/>
    <w:lvl w:ilvl="0" w:tentative="0">
      <w:start w:val="12"/>
      <w:numFmt w:val="decimal"/>
      <w:suff w:val="nothing"/>
      <w:lvlText w:val="%1、"/>
      <w:lvlJc w:val="left"/>
    </w:lvl>
  </w:abstractNum>
  <w:abstractNum w:abstractNumId="6">
    <w:nsid w:val="5A8A2C94"/>
    <w:multiLevelType w:val="singleLevel"/>
    <w:tmpl w:val="5A8A2C94"/>
    <w:lvl w:ilvl="0" w:tentative="0">
      <w:start w:val="20"/>
      <w:numFmt w:val="decimal"/>
      <w:suff w:val="nothing"/>
      <w:lvlText w:val="%1、"/>
      <w:lvlJc w:val="left"/>
    </w:lvl>
  </w:abstractNum>
  <w:num w:numId="1">
    <w:abstractNumId w:val="3"/>
  </w:num>
  <w:num w:numId="2">
    <w:abstractNumId w:val="4"/>
  </w:num>
  <w:num w:numId="3">
    <w:abstractNumId w:val="6"/>
  </w:num>
  <w:num w:numId="4">
    <w:abstractNumId w:val="2"/>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wY2VjZWY2ODNhY2IxM2FmNDRmYmZiNDU3MjNlMTYifQ=="/>
  </w:docVars>
  <w:rsids>
    <w:rsidRoot w:val="00000000"/>
    <w:rsid w:val="01F85AE7"/>
    <w:rsid w:val="03436543"/>
    <w:rsid w:val="0396103D"/>
    <w:rsid w:val="03A90315"/>
    <w:rsid w:val="0459572E"/>
    <w:rsid w:val="063E0AAE"/>
    <w:rsid w:val="078E5567"/>
    <w:rsid w:val="0A797185"/>
    <w:rsid w:val="0B212BCE"/>
    <w:rsid w:val="0B863BF7"/>
    <w:rsid w:val="0BA811FE"/>
    <w:rsid w:val="0D142104"/>
    <w:rsid w:val="0D3D3E4B"/>
    <w:rsid w:val="0F841BAC"/>
    <w:rsid w:val="10D31389"/>
    <w:rsid w:val="12740203"/>
    <w:rsid w:val="13FE5136"/>
    <w:rsid w:val="144B22D7"/>
    <w:rsid w:val="15A8598B"/>
    <w:rsid w:val="15C42F64"/>
    <w:rsid w:val="180E7C7D"/>
    <w:rsid w:val="189004F1"/>
    <w:rsid w:val="1FF42BB6"/>
    <w:rsid w:val="282E712C"/>
    <w:rsid w:val="29974CB7"/>
    <w:rsid w:val="2A0E7527"/>
    <w:rsid w:val="2B6149EB"/>
    <w:rsid w:val="2DAC768F"/>
    <w:rsid w:val="2E234B41"/>
    <w:rsid w:val="2F405CBC"/>
    <w:rsid w:val="31644DC3"/>
    <w:rsid w:val="327A59FF"/>
    <w:rsid w:val="35F843DE"/>
    <w:rsid w:val="37B463F2"/>
    <w:rsid w:val="3A1D7BE1"/>
    <w:rsid w:val="3D1A54EB"/>
    <w:rsid w:val="3D2405DC"/>
    <w:rsid w:val="431E1BAC"/>
    <w:rsid w:val="438E462C"/>
    <w:rsid w:val="46D92C4C"/>
    <w:rsid w:val="4E8C0337"/>
    <w:rsid w:val="4EAA6C35"/>
    <w:rsid w:val="525944D1"/>
    <w:rsid w:val="533A00C6"/>
    <w:rsid w:val="558578C4"/>
    <w:rsid w:val="59AC6677"/>
    <w:rsid w:val="5D6D4FFA"/>
    <w:rsid w:val="5DC12BBF"/>
    <w:rsid w:val="5F766D9B"/>
    <w:rsid w:val="64CD6F7A"/>
    <w:rsid w:val="64D517A9"/>
    <w:rsid w:val="65285B05"/>
    <w:rsid w:val="672E31B6"/>
    <w:rsid w:val="699275B6"/>
    <w:rsid w:val="69AD29EB"/>
    <w:rsid w:val="6E116D29"/>
    <w:rsid w:val="6E855E65"/>
    <w:rsid w:val="71EA2DFD"/>
    <w:rsid w:val="72F37508"/>
    <w:rsid w:val="7482307A"/>
    <w:rsid w:val="753D555E"/>
    <w:rsid w:val="758E62D0"/>
    <w:rsid w:val="78A950A2"/>
    <w:rsid w:val="79067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qFormat="1" w:unhideWhenUsed="0" w:uiPriority="99"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38"/>
    <w:qFormat/>
    <w:uiPriority w:val="0"/>
    <w:pPr>
      <w:keepNext/>
      <w:jc w:val="center"/>
      <w:outlineLvl w:val="0"/>
    </w:pPr>
    <w:rPr>
      <w:rFonts w:ascii="仿宋_GB2312" w:eastAsia="仿宋_GB2312"/>
      <w:kern w:val="0"/>
      <w:sz w:val="28"/>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unhideWhenUsed/>
    <w:qFormat/>
    <w:uiPriority w:val="0"/>
    <w:pPr>
      <w:keepNext/>
      <w:keepLines/>
      <w:numPr>
        <w:ilvl w:val="2"/>
        <w:numId w:val="1"/>
      </w:numPr>
      <w:tabs>
        <w:tab w:val="left" w:pos="0"/>
      </w:tabs>
      <w:spacing w:beforeLines="0" w:beforeAutospacing="0" w:afterLines="0" w:afterAutospacing="0" w:line="480" w:lineRule="auto"/>
      <w:ind w:firstLine="400" w:firstLineChars="0"/>
      <w:outlineLvl w:val="2"/>
    </w:pPr>
    <w:rPr>
      <w:rFonts w:ascii="仿宋" w:hAnsi="仿宋" w:cs="Arial"/>
      <w:b/>
      <w:snapToGrid w:val="0"/>
      <w:color w:val="000000"/>
      <w:kern w:val="0"/>
      <w:sz w:val="28"/>
      <w:szCs w:val="21"/>
    </w:rPr>
  </w:style>
  <w:style w:type="paragraph" w:styleId="6">
    <w:name w:val="heading 4"/>
    <w:basedOn w:val="1"/>
    <w:next w:val="1"/>
    <w:unhideWhenUsed/>
    <w:qFormat/>
    <w:uiPriority w:val="0"/>
    <w:pPr>
      <w:keepNext/>
      <w:keepLines/>
      <w:numPr>
        <w:ilvl w:val="3"/>
        <w:numId w:val="1"/>
      </w:numPr>
      <w:tabs>
        <w:tab w:val="left" w:pos="0"/>
      </w:tabs>
      <w:adjustRightInd w:val="0"/>
      <w:snapToGrid w:val="0"/>
      <w:spacing w:before="260" w:beforeLines="0" w:beforeAutospacing="0" w:after="260" w:afterLines="0" w:afterAutospacing="0" w:line="360" w:lineRule="auto"/>
      <w:ind w:left="0" w:firstLine="402"/>
      <w:outlineLvl w:val="3"/>
    </w:pPr>
    <w:rPr>
      <w:rFonts w:ascii="Arial" w:hAnsi="Arial" w:eastAsia="宋体"/>
      <w:b/>
      <w:sz w:val="28"/>
    </w:rPr>
  </w:style>
  <w:style w:type="paragraph" w:styleId="7">
    <w:name w:val="heading 5"/>
    <w:basedOn w:val="1"/>
    <w:next w:val="1"/>
    <w:unhideWhenUsed/>
    <w:qFormat/>
    <w:uiPriority w:val="0"/>
    <w:pPr>
      <w:keepNext/>
      <w:keepLines/>
      <w:numPr>
        <w:ilvl w:val="4"/>
        <w:numId w:val="1"/>
      </w:numPr>
      <w:tabs>
        <w:tab w:val="left" w:pos="0"/>
      </w:tabs>
      <w:adjustRightInd/>
      <w:snapToGrid w:val="0"/>
      <w:spacing w:before="280" w:beforeLines="0" w:after="290" w:afterLines="0" w:line="372" w:lineRule="auto"/>
      <w:ind w:left="0" w:firstLine="402"/>
      <w:outlineLvl w:val="4"/>
    </w:pPr>
    <w:rPr>
      <w:rFonts w:ascii="黑体" w:hAnsi="黑体" w:eastAsia="宋体"/>
      <w:b/>
      <w:sz w:val="28"/>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index 6"/>
    <w:basedOn w:val="1"/>
    <w:next w:val="1"/>
    <w:qFormat/>
    <w:uiPriority w:val="99"/>
    <w:pPr>
      <w:ind w:left="2100"/>
    </w:pPr>
  </w:style>
  <w:style w:type="paragraph" w:styleId="8">
    <w:name w:val="index 8"/>
    <w:basedOn w:val="1"/>
    <w:next w:val="1"/>
    <w:qFormat/>
    <w:uiPriority w:val="0"/>
    <w:pPr>
      <w:ind w:left="1400" w:leftChars="1400"/>
    </w:pPr>
  </w:style>
  <w:style w:type="paragraph" w:styleId="9">
    <w:name w:val="Normal Indent"/>
    <w:basedOn w:val="1"/>
    <w:next w:val="1"/>
    <w:qFormat/>
    <w:uiPriority w:val="0"/>
    <w:pPr>
      <w:spacing w:line="560" w:lineRule="exact"/>
      <w:ind w:firstLine="420" w:firstLineChars="200"/>
    </w:pPr>
    <w:rPr>
      <w:rFonts w:eastAsia="仿宋_GB2312"/>
      <w:sz w:val="32"/>
      <w:szCs w:val="24"/>
    </w:rPr>
  </w:style>
  <w:style w:type="paragraph" w:styleId="10">
    <w:name w:val="index 5"/>
    <w:basedOn w:val="1"/>
    <w:next w:val="1"/>
    <w:unhideWhenUsed/>
    <w:qFormat/>
    <w:uiPriority w:val="99"/>
    <w:pPr>
      <w:ind w:left="1680"/>
    </w:pPr>
  </w:style>
  <w:style w:type="paragraph" w:styleId="11">
    <w:name w:val="Body Text"/>
    <w:basedOn w:val="1"/>
    <w:next w:val="12"/>
    <w:semiHidden/>
    <w:qFormat/>
    <w:uiPriority w:val="0"/>
    <w:rPr>
      <w:rFonts w:ascii="Arial" w:hAnsi="Arial" w:eastAsia="Arial" w:cs="Arial"/>
      <w:sz w:val="21"/>
      <w:szCs w:val="21"/>
      <w:lang w:val="en-US" w:eastAsia="en-US" w:bidi="ar-SA"/>
    </w:rPr>
  </w:style>
  <w:style w:type="paragraph" w:styleId="12">
    <w:name w:val="Plain Text"/>
    <w:basedOn w:val="1"/>
    <w:next w:val="8"/>
    <w:qFormat/>
    <w:uiPriority w:val="99"/>
    <w:rPr>
      <w:rFonts w:ascii="宋体" w:hAnsi="Courier New" w:cs="Courier New"/>
      <w:szCs w:val="21"/>
    </w:rPr>
  </w:style>
  <w:style w:type="paragraph" w:styleId="13">
    <w:name w:val="Body Text Indent"/>
    <w:basedOn w:val="1"/>
    <w:qFormat/>
    <w:uiPriority w:val="0"/>
    <w:pPr>
      <w:spacing w:line="500" w:lineRule="exact"/>
      <w:ind w:left="1588" w:leftChars="832" w:firstLine="433" w:firstLineChars="196"/>
    </w:pPr>
    <w:rPr>
      <w:sz w:val="24"/>
      <w:szCs w:val="24"/>
    </w:rPr>
  </w:style>
  <w:style w:type="paragraph" w:styleId="14">
    <w:name w:val="List 2"/>
    <w:basedOn w:val="1"/>
    <w:qFormat/>
    <w:uiPriority w:val="0"/>
    <w:pPr>
      <w:ind w:left="100" w:leftChars="200" w:hanging="200" w:hangingChars="200"/>
    </w:pPr>
  </w:style>
  <w:style w:type="paragraph" w:styleId="15">
    <w:name w:val="Body Text Indent 2"/>
    <w:basedOn w:val="1"/>
    <w:qFormat/>
    <w:uiPriority w:val="0"/>
    <w:pPr>
      <w:spacing w:after="120" w:line="480" w:lineRule="auto"/>
      <w:ind w:left="420" w:leftChars="200"/>
    </w:p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18">
    <w:name w:val="footnote text"/>
    <w:basedOn w:val="1"/>
    <w:next w:val="10"/>
    <w:qFormat/>
    <w:uiPriority w:val="0"/>
    <w:pPr>
      <w:snapToGrid w:val="0"/>
      <w:jc w:val="left"/>
    </w:pPr>
    <w:rPr>
      <w:sz w:val="18"/>
    </w:rPr>
  </w:style>
  <w:style w:type="paragraph" w:styleId="19">
    <w:name w:val="Normal (Web)"/>
    <w:basedOn w:val="1"/>
    <w:next w:val="1"/>
    <w:qFormat/>
    <w:uiPriority w:val="0"/>
    <w:rPr>
      <w:sz w:val="24"/>
    </w:rPr>
  </w:style>
  <w:style w:type="paragraph" w:styleId="20">
    <w:name w:val="Body Text First Indent"/>
    <w:basedOn w:val="11"/>
    <w:qFormat/>
    <w:uiPriority w:val="0"/>
    <w:pPr>
      <w:tabs>
        <w:tab w:val="left" w:pos="630"/>
      </w:tabs>
      <w:spacing w:after="120"/>
      <w:ind w:firstLine="100" w:firstLineChars="100"/>
      <w:jc w:val="both"/>
    </w:pPr>
    <w:rPr>
      <w:rFonts w:ascii="Times New Roman"/>
      <w:sz w:val="21"/>
    </w:rPr>
  </w:style>
  <w:style w:type="paragraph" w:styleId="21">
    <w:name w:val="Body Text First Indent 2"/>
    <w:basedOn w:val="13"/>
    <w:next w:val="1"/>
    <w:qFormat/>
    <w:uiPriority w:val="99"/>
    <w:pPr>
      <w:widowControl/>
      <w:spacing w:after="0" w:line="276" w:lineRule="auto"/>
      <w:ind w:left="0" w:leftChars="0" w:firstLine="420" w:firstLineChars="200"/>
      <w:jc w:val="left"/>
    </w:pPr>
    <w:rPr>
      <w:rFonts w:eastAsia="楷体_GB2312" w:cs="Calibri"/>
      <w:kern w:val="0"/>
      <w:sz w:val="30"/>
      <w:szCs w:val="30"/>
      <w:lang w:eastAsia="en-US"/>
    </w:rPr>
  </w:style>
  <w:style w:type="table" w:styleId="23">
    <w:name w:val="Table Grid"/>
    <w:basedOn w:val="22"/>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Emphasis"/>
    <w:basedOn w:val="24"/>
    <w:qFormat/>
    <w:uiPriority w:val="0"/>
    <w:rPr>
      <w:rFonts w:cs="Times New Roman"/>
      <w:i/>
    </w:rPr>
  </w:style>
  <w:style w:type="table" w:customStyle="1" w:styleId="27">
    <w:name w:val="Table Normal"/>
    <w:semiHidden/>
    <w:unhideWhenUsed/>
    <w:qFormat/>
    <w:uiPriority w:val="0"/>
    <w:tblPr>
      <w:tblCellMar>
        <w:top w:w="0" w:type="dxa"/>
        <w:left w:w="0" w:type="dxa"/>
        <w:bottom w:w="0" w:type="dxa"/>
        <w:right w:w="0" w:type="dxa"/>
      </w:tblCellMar>
    </w:tblPr>
  </w:style>
  <w:style w:type="paragraph" w:customStyle="1" w:styleId="28">
    <w:name w:val="Table Text"/>
    <w:basedOn w:val="1"/>
    <w:semiHidden/>
    <w:qFormat/>
    <w:uiPriority w:val="0"/>
    <w:rPr>
      <w:rFonts w:ascii="微软雅黑" w:hAnsi="微软雅黑" w:eastAsia="微软雅黑" w:cs="微软雅黑"/>
      <w:sz w:val="35"/>
      <w:szCs w:val="35"/>
      <w:lang w:val="en-US" w:eastAsia="en-US" w:bidi="ar-SA"/>
    </w:rPr>
  </w:style>
  <w:style w:type="character" w:customStyle="1" w:styleId="29">
    <w:name w:val="ql-font-songti"/>
    <w:basedOn w:val="24"/>
    <w:qFormat/>
    <w:uiPriority w:val="0"/>
  </w:style>
  <w:style w:type="paragraph" w:customStyle="1" w:styleId="30">
    <w:name w:val="List Paragraph"/>
    <w:basedOn w:val="1"/>
    <w:qFormat/>
    <w:uiPriority w:val="0"/>
    <w:pPr>
      <w:ind w:firstLine="420" w:firstLineChars="200"/>
    </w:pPr>
  </w:style>
  <w:style w:type="paragraph" w:customStyle="1" w:styleId="31">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正文_1_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
    <w:name w:val="font71"/>
    <w:basedOn w:val="24"/>
    <w:qFormat/>
    <w:uiPriority w:val="0"/>
    <w:rPr>
      <w:rFonts w:hint="eastAsia" w:ascii="宋体" w:hAnsi="宋体" w:eastAsia="宋体" w:cs="宋体"/>
      <w:color w:val="000000"/>
      <w:sz w:val="18"/>
      <w:szCs w:val="18"/>
      <w:u w:val="none"/>
    </w:rPr>
  </w:style>
  <w:style w:type="character" w:customStyle="1" w:styleId="35">
    <w:name w:val="font171"/>
    <w:basedOn w:val="24"/>
    <w:qFormat/>
    <w:uiPriority w:val="0"/>
    <w:rPr>
      <w:rFonts w:hint="eastAsia" w:ascii="宋体" w:hAnsi="宋体" w:eastAsia="宋体" w:cs="宋体"/>
      <w:color w:val="FF0000"/>
      <w:sz w:val="18"/>
      <w:szCs w:val="18"/>
      <w:u w:val="none"/>
    </w:rPr>
  </w:style>
  <w:style w:type="character" w:customStyle="1" w:styleId="36">
    <w:name w:val="font81"/>
    <w:basedOn w:val="24"/>
    <w:qFormat/>
    <w:uiPriority w:val="0"/>
    <w:rPr>
      <w:rFonts w:hint="eastAsia" w:ascii="宋体" w:hAnsi="宋体" w:eastAsia="宋体" w:cs="宋体"/>
      <w:color w:val="000000"/>
      <w:sz w:val="18"/>
      <w:szCs w:val="18"/>
      <w:u w:val="none"/>
    </w:rPr>
  </w:style>
  <w:style w:type="paragraph" w:customStyle="1" w:styleId="37">
    <w:name w:val="Normal_2"/>
    <w:qFormat/>
    <w:uiPriority w:val="0"/>
    <w:rPr>
      <w:rFonts w:ascii="黑体" w:hAnsi="黑体" w:eastAsia="黑体" w:cs="Times New Roman"/>
      <w:b/>
      <w:kern w:val="0"/>
      <w:sz w:val="32"/>
      <w:szCs w:val="24"/>
      <w:lang w:val="en-US" w:eastAsia="zh-CN" w:bidi="ar-SA"/>
    </w:rPr>
  </w:style>
  <w:style w:type="character" w:customStyle="1" w:styleId="38">
    <w:name w:val="标题 1 字符"/>
    <w:link w:val="3"/>
    <w:qFormat/>
    <w:uiPriority w:val="0"/>
    <w:rPr>
      <w:rFonts w:ascii="仿宋_GB2312" w:eastAsia="仿宋_GB2312"/>
      <w:kern w:val="0"/>
      <w:sz w:val="28"/>
    </w:rPr>
  </w:style>
  <w:style w:type="paragraph" w:customStyle="1" w:styleId="39">
    <w:name w:val="正文_1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2" Type="http://schemas.openxmlformats.org/officeDocument/2006/relationships/fontTable" Target="fontTable.xml"/><Relationship Id="rId61" Type="http://schemas.openxmlformats.org/officeDocument/2006/relationships/numbering" Target="numbering.xml"/><Relationship Id="rId60" Type="http://schemas.openxmlformats.org/officeDocument/2006/relationships/customXml" Target="../customXml/item1.xml"/><Relationship Id="rId6" Type="http://schemas.openxmlformats.org/officeDocument/2006/relationships/header" Target="header2.xml"/><Relationship Id="rId59" Type="http://schemas.openxmlformats.org/officeDocument/2006/relationships/image" Target="media/image5.png"/><Relationship Id="rId58" Type="http://schemas.openxmlformats.org/officeDocument/2006/relationships/image" Target="media/image4.png"/><Relationship Id="rId57" Type="http://schemas.openxmlformats.org/officeDocument/2006/relationships/image" Target="media/image3.jpeg"/><Relationship Id="rId56" Type="http://schemas.openxmlformats.org/officeDocument/2006/relationships/image" Target="media/image2.jpeg"/><Relationship Id="rId55" Type="http://schemas.openxmlformats.org/officeDocument/2006/relationships/theme" Target="theme/theme1.xml"/><Relationship Id="rId54" Type="http://schemas.openxmlformats.org/officeDocument/2006/relationships/header" Target="header31.xml"/><Relationship Id="rId53" Type="http://schemas.openxmlformats.org/officeDocument/2006/relationships/header" Target="header30.xml"/><Relationship Id="rId52" Type="http://schemas.openxmlformats.org/officeDocument/2006/relationships/footer" Target="footer19.xml"/><Relationship Id="rId51" Type="http://schemas.openxmlformats.org/officeDocument/2006/relationships/header" Target="header29.xml"/><Relationship Id="rId50" Type="http://schemas.openxmlformats.org/officeDocument/2006/relationships/header" Target="header28.xml"/><Relationship Id="rId5" Type="http://schemas.openxmlformats.org/officeDocument/2006/relationships/header" Target="header1.xml"/><Relationship Id="rId49" Type="http://schemas.openxmlformats.org/officeDocument/2006/relationships/footer" Target="footer18.xml"/><Relationship Id="rId48" Type="http://schemas.openxmlformats.org/officeDocument/2006/relationships/header" Target="header27.xml"/><Relationship Id="rId47" Type="http://schemas.openxmlformats.org/officeDocument/2006/relationships/footer" Target="footer17.xml"/><Relationship Id="rId46" Type="http://schemas.openxmlformats.org/officeDocument/2006/relationships/header" Target="header26.xml"/><Relationship Id="rId45" Type="http://schemas.openxmlformats.org/officeDocument/2006/relationships/footer" Target="footer16.xml"/><Relationship Id="rId44" Type="http://schemas.openxmlformats.org/officeDocument/2006/relationships/header" Target="header25.xml"/><Relationship Id="rId43" Type="http://schemas.openxmlformats.org/officeDocument/2006/relationships/footer" Target="footer15.xml"/><Relationship Id="rId42" Type="http://schemas.openxmlformats.org/officeDocument/2006/relationships/header" Target="header24.xml"/><Relationship Id="rId41" Type="http://schemas.openxmlformats.org/officeDocument/2006/relationships/footer" Target="footer14.xml"/><Relationship Id="rId40" Type="http://schemas.openxmlformats.org/officeDocument/2006/relationships/header" Target="header23.xml"/><Relationship Id="rId4" Type="http://schemas.openxmlformats.org/officeDocument/2006/relationships/endnotes" Target="endnotes.xml"/><Relationship Id="rId39" Type="http://schemas.openxmlformats.org/officeDocument/2006/relationships/footer" Target="footer13.xml"/><Relationship Id="rId38" Type="http://schemas.openxmlformats.org/officeDocument/2006/relationships/header" Target="header22.xml"/><Relationship Id="rId37" Type="http://schemas.openxmlformats.org/officeDocument/2006/relationships/footer" Target="footer12.xml"/><Relationship Id="rId36" Type="http://schemas.openxmlformats.org/officeDocument/2006/relationships/header" Target="header21.xml"/><Relationship Id="rId35" Type="http://schemas.openxmlformats.org/officeDocument/2006/relationships/footer" Target="footer11.xml"/><Relationship Id="rId34" Type="http://schemas.openxmlformats.org/officeDocument/2006/relationships/header" Target="header20.xml"/><Relationship Id="rId33" Type="http://schemas.openxmlformats.org/officeDocument/2006/relationships/footer" Target="footer10.xml"/><Relationship Id="rId32" Type="http://schemas.openxmlformats.org/officeDocument/2006/relationships/header" Target="header19.xml"/><Relationship Id="rId31" Type="http://schemas.openxmlformats.org/officeDocument/2006/relationships/footer" Target="footer9.xml"/><Relationship Id="rId30" Type="http://schemas.openxmlformats.org/officeDocument/2006/relationships/header" Target="header18.xml"/><Relationship Id="rId3" Type="http://schemas.openxmlformats.org/officeDocument/2006/relationships/footnotes" Target="footnotes.xml"/><Relationship Id="rId29" Type="http://schemas.openxmlformats.org/officeDocument/2006/relationships/header" Target="header17.xml"/><Relationship Id="rId28" Type="http://schemas.openxmlformats.org/officeDocument/2006/relationships/header" Target="header16.xml"/><Relationship Id="rId27" Type="http://schemas.openxmlformats.org/officeDocument/2006/relationships/header" Target="header15.xml"/><Relationship Id="rId26" Type="http://schemas.openxmlformats.org/officeDocument/2006/relationships/footer" Target="footer8.xml"/><Relationship Id="rId25" Type="http://schemas.openxmlformats.org/officeDocument/2006/relationships/header" Target="header14.xml"/><Relationship Id="rId24" Type="http://schemas.openxmlformats.org/officeDocument/2006/relationships/header" Target="header13.xml"/><Relationship Id="rId23" Type="http://schemas.openxmlformats.org/officeDocument/2006/relationships/header" Target="header12.xml"/><Relationship Id="rId22" Type="http://schemas.openxmlformats.org/officeDocument/2006/relationships/header" Target="header11.xml"/><Relationship Id="rId21" Type="http://schemas.openxmlformats.org/officeDocument/2006/relationships/header" Target="header10.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6.xml"/><Relationship Id="rId17" Type="http://schemas.openxmlformats.org/officeDocument/2006/relationships/header" Target="header8.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footer1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30125</Words>
  <Characters>33434</Characters>
  <Lines>0</Lines>
  <Paragraphs>0</Paragraphs>
  <TotalTime>29</TotalTime>
  <ScaleCrop>false</ScaleCrop>
  <LinksUpToDate>false</LinksUpToDate>
  <CharactersWithSpaces>35944</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2026-04-02T11:15:00Z</dcterms:created>
  <dc:creator>房慧</dc:creator>
  <cp:lastModifiedBy>小怪兽</cp:lastModifiedBy>
  <dcterms:modified xsi:type="dcterms:W3CDTF">2026-06-16T08:40:17Z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KSOTemplateDocerSaveRecord">
    <vt:lpwstr>eyJoZGlkIjoiZDQ2MmZjZGNkZWIyNjg1YWUwZjMzYTYwN2EwNGZlNzQiLCJ1c2VySWQiOiIzMTE4NDk1MTMifQ==</vt:lpwstr>
  </property>
  <property fmtid="{D5CDD505-2E9C-101B-9397-08002B2CF9AE}" pid="4" name="ICV">
    <vt:lpwstr>860ECDEE887545C28BDB9D27099CD90E</vt:lpwstr>
  </property>
</Properties>
</file>