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440101-2026-03806</w:t>
      </w:r>
    </w:p>
    <w:p>
      <w:pPr>
        <w:pStyle w:val="null3"/>
        <w:jc w:val="center"/>
        <w:outlineLvl w:val="3"/>
      </w:pPr>
      <w:r>
        <w:rPr>
          <w:sz w:val="24"/>
          <w:b/>
        </w:rPr>
        <w:t>采购项目编号：</w:t>
      </w:r>
      <w:r>
        <w:rPr>
          <w:sz w:val="24"/>
          <w:b/>
        </w:rPr>
        <w:t>CZ2026-0323</w:t>
      </w:r>
    </w:p>
    <w:p>
      <w:pPr>
        <w:pStyle w:val="null3"/>
        <w:jc w:val="center"/>
        <w:outlineLvl w:val="3"/>
      </w:pPr>
      <w:r>
        <w:rPr>
          <w:sz w:val="24"/>
          <w:b/>
        </w:rPr>
        <w:t>项目名称：</w:t>
      </w:r>
      <w:r>
        <w:rPr>
          <w:sz w:val="24"/>
          <w:b/>
        </w:rPr>
        <w:t>广州市公安局交管支队2026-2027年度计算机设备配件及数字终端运维服务项目</w:t>
      </w:r>
    </w:p>
    <w:p>
      <w:pPr>
        <w:pStyle w:val="null3"/>
        <w:jc w:val="center"/>
        <w:outlineLvl w:val="3"/>
      </w:pPr>
      <w:r>
        <w:rPr>
          <w:sz w:val="24"/>
          <w:b/>
        </w:rPr>
        <w:t>采购人：</w:t>
      </w:r>
      <w:r>
        <w:rPr>
          <w:sz w:val="24"/>
          <w:b/>
        </w:rPr>
        <w:t>广州市公安局</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广州市公安局</w:t>
      </w:r>
      <w:r>
        <w:rPr/>
        <w:t>的委托，采用</w:t>
      </w:r>
      <w:r>
        <w:rPr/>
        <w:t>公开招标</w:t>
      </w:r>
      <w:r>
        <w:rPr/>
        <w:t>方式组织采购</w:t>
      </w:r>
      <w:r>
        <w:rPr/>
        <w:t>广州市公安局交管支队2026-2027年度计算机设备配件及数字终端运维服务项目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广州市公安局交管支队2026-2027年度计算机设备配件及数字终端运维服务项目</w:t>
      </w:r>
    </w:p>
    <w:p>
      <w:pPr>
        <w:pStyle w:val="null3"/>
        <w:ind w:firstLine="480"/>
      </w:pPr>
      <w:r>
        <w:rPr/>
        <w:t>采购计划编号：</w:t>
      </w:r>
      <w:r>
        <w:rPr/>
        <w:t>440101-2026-03806</w:t>
      </w:r>
    </w:p>
    <w:p>
      <w:pPr>
        <w:pStyle w:val="null3"/>
        <w:ind w:firstLine="480"/>
      </w:pPr>
      <w:r>
        <w:rPr/>
        <w:t>采购项目编号：</w:t>
      </w:r>
      <w:r>
        <w:rPr/>
        <w:t>CZ2026-0323</w:t>
      </w:r>
    </w:p>
    <w:p>
      <w:pPr>
        <w:pStyle w:val="null3"/>
        <w:ind w:firstLine="480"/>
      </w:pPr>
      <w:r>
        <w:rPr/>
        <w:t>采购方式：</w:t>
      </w:r>
      <w:r>
        <w:rPr/>
        <w:t>公开招标</w:t>
      </w:r>
    </w:p>
    <w:p>
      <w:pPr>
        <w:pStyle w:val="null3"/>
        <w:ind w:firstLine="480"/>
      </w:pPr>
      <w:r>
        <w:rPr/>
        <w:t>预算金额：</w:t>
      </w:r>
      <w:r>
        <w:rPr/>
        <w:t>2,344,000.00</w:t>
      </w:r>
      <w:r>
        <w:rPr/>
        <w:t>元</w:t>
      </w:r>
    </w:p>
    <w:p>
      <w:pPr>
        <w:pStyle w:val="null3"/>
        <w:outlineLvl w:val="3"/>
      </w:pPr>
      <w:r>
        <w:rPr>
          <w:sz w:val="24"/>
          <w:b/>
        </w:rPr>
        <w:t>2.项目内容及需求情况（采购项目技术规格、参数及要求）</w:t>
      </w:r>
    </w:p>
    <w:p>
      <w:pPr>
        <w:pStyle w:val="null3"/>
      </w:pPr>
      <w:r>
        <w:rPr/>
        <w:t>采购包1(采购包1):</w:t>
      </w:r>
    </w:p>
    <w:p>
      <w:pPr>
        <w:pStyle w:val="null3"/>
      </w:pPr>
      <w:r>
        <w:rPr/>
        <w:t>采购包预算金额：1,360,000.00元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计算机设备维修和保养服务</w:t>
            </w:r>
          </w:p>
        </w:tc>
        <w:tc>
          <w:tcPr>
            <w:tcW w:type="dxa" w:w="2052"/>
          </w:tcPr>
          <w:p>
            <w:pPr>
              <w:pStyle w:val="null3"/>
            </w:pPr>
            <w:r>
              <w:rPr/>
              <w:t>广州市公安局交管支队2026-2027年度 计算机设备配件及数字终端运维服务项目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1,360,000.00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合同履行期限：周期为12个月，中标人提供维护服务期限为12个月（自2026年9月1日起至2027年8月31日止）。为做好项目准备和收尾工作，中标人需在维护服务期前后各准备一个月时间完成相关工作。</w:t>
      </w:r>
    </w:p>
    <w:p>
      <w:pPr>
        <w:pStyle w:val="null3"/>
      </w:pPr>
      <w:r>
        <w:rPr/>
        <w:t>采购包2(采购包2):</w:t>
      </w:r>
    </w:p>
    <w:p>
      <w:pPr>
        <w:pStyle w:val="null3"/>
      </w:pPr>
      <w:r>
        <w:rPr/>
        <w:t>采购包预算金额：984,000.00元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计算机设备维修和保养服务</w:t>
            </w:r>
          </w:p>
        </w:tc>
        <w:tc>
          <w:tcPr>
            <w:tcW w:type="dxa" w:w="2052"/>
          </w:tcPr>
          <w:p>
            <w:pPr>
              <w:pStyle w:val="null3"/>
            </w:pPr>
            <w:r>
              <w:rPr/>
              <w:t>广州市公安局交管支队2026-2027年度 计算机设备配件及数字终端运维服务项目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984,000.00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合同履行期限：周期为12个月，中标人提供维护服务期限为12个月（自2026年9月1日起至2027年8月31日止）。为做好项目准备和收尾工作，中标人需在维护服务期前后各准备一个月时间完成相关工作。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采购包1（采购包1）：</w:t>
      </w:r>
      <w:r>
        <w:rPr/>
        <w:t>本项目属于专门面向中小企业采购的项目，全部服务的承接方应为中小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jc w:val="left"/>
      </w:pPr>
      <w:r>
        <w:rPr/>
        <w:t>采购包2（采购包2）：</w:t>
      </w:r>
      <w:r>
        <w:rPr/>
        <w:t>本项目属于专门面向中小企业采购的项目，全部服务的承接方应为中小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采购包1（采购包1）：</w:t>
      </w:r>
    </w:p>
    <w:p>
      <w:pPr>
        <w:pStyle w:val="null3"/>
      </w:pPr>
      <w:r>
        <w:rPr/>
        <w:t>1)1、本项目不接受联合体投标；2、投标人未被列入“信用中国”网站中“ 记录失信被执行人或重大税收违法失信主体或政府采购严重违法失信行为”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 记录。同时对信用信息查询记录和证据截图存档。如相关失信记录已失效，供应商 须提供相关证明资料）。3、投标人必须符合法律、行政法规规定的其他条件：依 据《投标函》。</w:t>
      </w:r>
    </w:p>
    <w:p>
      <w:pPr>
        <w:pStyle w:val="null3"/>
      </w:pPr>
      <w:r>
        <w:rPr/>
        <w:t>采购包2（采购包2）：</w:t>
      </w:r>
    </w:p>
    <w:p>
      <w:pPr>
        <w:pStyle w:val="null3"/>
      </w:pPr>
      <w:r>
        <w:rPr/>
        <w:t>1)1、本项目不接受联合体投标；2、投标人未被列入“信用中国”网站中“ 记录失信被执行人或重大税收违法失信主体或政府采购严重违法失信行为”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 记录。同时对信用信息查询记录和证据截图存档。如相关失信记录已失效，供应商 须提供相关证明资料）。3、投标人必须符合法律、行政法规规定的其他条件：依 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w:t>
      </w:r>
    </w:p>
    <w:p>
      <w:pPr>
        <w:pStyle w:val="null3"/>
        <w:ind w:firstLine="480"/>
      </w:pPr>
      <w:r>
        <w:rPr/>
        <w:t xml:space="preserve"> 地址：</w:t>
      </w:r>
      <w:r>
        <w:rPr/>
        <w:t>广州市起义路200号</w:t>
      </w:r>
    </w:p>
    <w:p>
      <w:pPr>
        <w:pStyle w:val="null3"/>
        <w:ind w:firstLine="480"/>
      </w:pPr>
      <w:r>
        <w:rPr/>
        <w:t xml:space="preserve"> 联系方式：</w:t>
      </w:r>
      <w:r>
        <w:rPr/>
        <w:t>83118142</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广州市天河区天润路447号</w:t>
      </w:r>
    </w:p>
    <w:p>
      <w:pPr>
        <w:pStyle w:val="null3"/>
        <w:ind w:firstLine="480"/>
      </w:pPr>
      <w:r>
        <w:rPr/>
        <w:t xml:space="preserve"> 联系方式：</w:t>
      </w:r>
      <w:r>
        <w:rPr/>
        <w:t>020-28866436、28866163</w:t>
      </w:r>
    </w:p>
    <w:p>
      <w:pPr>
        <w:pStyle w:val="null3"/>
        <w:outlineLvl w:val="3"/>
      </w:pPr>
      <w:r>
        <w:rPr>
          <w:sz w:val="24"/>
          <w:b/>
        </w:rPr>
        <w:t xml:space="preserve"> 3.项目联系方式</w:t>
      </w:r>
    </w:p>
    <w:p>
      <w:pPr>
        <w:pStyle w:val="null3"/>
        <w:ind w:firstLine="480"/>
      </w:pPr>
      <w:r>
        <w:rPr/>
        <w:t xml:space="preserve"> 项目联系人：</w:t>
      </w:r>
      <w:r>
        <w:rPr/>
        <w:t>梁晋哲（采购文件咨询）、何晓蕾（质疑受理）</w:t>
      </w:r>
    </w:p>
    <w:p>
      <w:pPr>
        <w:pStyle w:val="null3"/>
        <w:ind w:firstLine="480"/>
      </w:pPr>
      <w:r>
        <w:rPr/>
        <w:t xml:space="preserve"> 电话：</w:t>
      </w:r>
      <w:r>
        <w:rPr/>
        <w:t>020-28866436、28866163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详见第二章 采购需求</w:t>
      </w:r>
    </w:p>
    <w:p>
      <w:pPr>
        <w:pStyle w:val="null3"/>
      </w:pPr>
      <w:r>
        <w:rPr/>
        <w:t>采购包1（采购包1）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周期为12个月，中标人提供维护服务期限为12个月（自2026年9月1日起至2027年8月31日止）。为做好项目准备和收尾工作，中标人需在维护服务期前后各准备一个月时间完成相关工作。</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1期：支付比例100%,详见第二章 采购需求-采购包1-七、支付方法</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采购需求-采购包1-八、验收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计算机设备维修和保养服务</w:t>
            </w:r>
          </w:p>
        </w:tc>
        <w:tc>
          <w:tcPr>
            <w:tcW w:type="dxa" w:w="831"/>
          </w:tcPr>
          <w:p>
            <w:pPr>
              <w:pStyle w:val="null3"/>
              <w:jc w:val="left"/>
            </w:pPr>
            <w:r>
              <w:rPr/>
              <w:t>广州市公安局交管支队2026-2027年度 计算机设备配件及数字终端运维服务项目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1,360,000.00</w:t>
            </w:r>
          </w:p>
        </w:tc>
        <w:tc>
          <w:tcPr>
            <w:tcW w:type="dxa" w:w="831"/>
          </w:tcPr>
          <w:p>
            <w:pPr>
              <w:pStyle w:val="null3"/>
              <w:jc w:val="right"/>
            </w:pPr>
            <w:r>
              <w:rPr/>
              <w:t>1,360,000.00</w:t>
            </w:r>
          </w:p>
        </w:tc>
        <w:tc>
          <w:tcPr>
            <w:tcW w:type="dxa" w:w="831"/>
          </w:tcPr>
          <w:p>
            <w:pPr>
              <w:pStyle w:val="null3"/>
            </w:pPr>
            <w:r>
              <w:rPr/>
              <w:t>100.0</w:t>
            </w:r>
          </w:p>
        </w:tc>
        <w:tc>
          <w:tcPr>
            <w:tcW w:type="dxa" w:w="831"/>
          </w:tcPr>
          <w:p>
            <w:pPr>
              <w:pStyle w:val="null3"/>
            </w:pPr>
            <w:r>
              <w:rPr/>
              <w:t>软件和信息技术服务业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广州市公安局交管支队2026-2027年度 计算机设备配件及数字终端运维服务项目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采购包2（采购包2）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周期为12个月，中标人提供维护服务期限为12个月（自2026年9月1日起至2027年8月31日止）。为做好项目准备和收尾工作，中标人需在维护服务期前后各准备一个月时间完成相关工作。</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1期：支付比例100%,详见第二章 采购需求-采购包2-六、支付方法</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采购需求-采购包2-八、验收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账号：中标后提供</w:t>
            </w:r>
          </w:p>
          <w:p>
            <w:pPr>
              <w:pStyle w:val="null3"/>
            </w:pPr>
            <w:r>
              <w:rPr/>
              <w:t>户名：中标后提供</w:t>
            </w:r>
          </w:p>
          <w:p>
            <w:pPr>
              <w:pStyle w:val="null3"/>
            </w:pPr>
            <w:r>
              <w:rPr/>
              <w:t>开户行：中标后提供</w:t>
            </w:r>
          </w:p>
          <w:p>
            <w:pPr>
              <w:pStyle w:val="null3"/>
            </w:pPr>
            <w:r>
              <w:rPr/>
              <w:t>支票提交方式：中标后提供</w:t>
            </w:r>
          </w:p>
          <w:p>
            <w:pPr>
              <w:pStyle w:val="null3"/>
            </w:pPr>
            <w:r>
              <w:rPr/>
              <w:t>汇票、本票提交方式：中标后提供</w:t>
            </w:r>
          </w:p>
          <w:p>
            <w:pPr>
              <w:pStyle w:val="null3"/>
            </w:pPr>
            <w:r>
              <w:rPr/>
              <w:t>说明：详见第二章采购需求-六、支付方法</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计算机设备维修和保养服务</w:t>
            </w:r>
          </w:p>
        </w:tc>
        <w:tc>
          <w:tcPr>
            <w:tcW w:type="dxa" w:w="831"/>
          </w:tcPr>
          <w:p>
            <w:pPr>
              <w:pStyle w:val="null3"/>
              <w:jc w:val="left"/>
            </w:pPr>
            <w:r>
              <w:rPr/>
              <w:t>广州市公安局交管支队2026-2027年度 计算机设备配件及数字终端运维服务项目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984,000.00</w:t>
            </w:r>
          </w:p>
        </w:tc>
        <w:tc>
          <w:tcPr>
            <w:tcW w:type="dxa" w:w="831"/>
          </w:tcPr>
          <w:p>
            <w:pPr>
              <w:pStyle w:val="null3"/>
              <w:jc w:val="right"/>
            </w:pPr>
            <w:r>
              <w:rPr/>
              <w:t>984,000.00</w:t>
            </w:r>
          </w:p>
        </w:tc>
        <w:tc>
          <w:tcPr>
            <w:tcW w:type="dxa" w:w="831"/>
          </w:tcPr>
          <w:p>
            <w:pPr>
              <w:pStyle w:val="null3"/>
            </w:pPr>
            <w:r>
              <w:rPr/>
              <w:t>100.0</w:t>
            </w:r>
          </w:p>
        </w:tc>
        <w:tc>
          <w:tcPr>
            <w:tcW w:type="dxa" w:w="831"/>
          </w:tcPr>
          <w:p>
            <w:pPr>
              <w:pStyle w:val="null3"/>
            </w:pPr>
            <w:r>
              <w:rPr/>
              <w:t>软件和信息技术服务业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广州市公安局交管支队2026-2027年度 计算机设备配件及数字终端运维服务项目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分为2个采购包：采购包1为广州市公安局交管支队2026-2027年度计算机设备配件及数字终端运维服务项目采购包1，采购包2为广州市公安局交管支队2026-2027年度计算机设备配件及数字终端运维服务项目采购包2。投标人可对其中1个或2个采购包进行投标，可兼投，但不可兼中其他采购包的第一中标候选人，评审及中标顺序为采购包1、采购包2。已获得本项目前面任意一个采购包第一中标候选人资格的，如参加后面采购包的投标，将不能通过该采购包的符合性审查。如某采购包出现中标人放弃中标或被依法认定中标无效等情形，另行确定中标人后导致同一投标人兼中两个采购包的，则该采购包作废标处理。采购包是投标的最小单位，投标人应对同一个采购包的全部货物和服务投标，开标、评标、定标按采购包进行。兼投者必须就每个采购包分别报价。</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s://ywtb.gzggzy.cn/tzgg/007001/007001002/20260509/0070010021066289.html）（注：本项目为未纳入集中采购目录的项目，采购额为各采购包的预算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投标人须知其他，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020-28866163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广州市天河区天润路447号4楼广州市政府采购中心质量监督部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采购包1(采购包1)：综合评分法,是指投标文件满足招标文件全部实质性要求，且按照评审因素的量化指标评审得分最高的投标人为中标候选人的评标方法。（最低报价不是中标的唯一依据。）</w:t>
      </w:r>
    </w:p>
    <w:p>
      <w:pPr>
        <w:pStyle w:val="null3"/>
      </w:pPr>
      <w:r>
        <w:rPr/>
        <w:t>采购包2(采购包2)：综合评分法,是指投标文件满足招标文件全部实质性要求，且按照评审因素的量化指标评审得分最高的投标人为中标候选人的评标方法。（最低报价不是中标的唯一依据。）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采购包1（采购包1）：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采购包2（采购包2）：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1、本项目不接受联合体投标；2、投标人未被列入“信用中国”网站中“ 记录失信被执行人或重大税收违法失信主体或政府采购严重违法失信行为”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 记录。同时对信用信息查询记录和证据截图存档。如相关失信记录已失效，供应商 须提供相关证明资料）。3、投标人必须符合法律、行政法规规定的其他条件：依 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pPr>
      <w:r>
        <w:rPr/>
        <w:t>采购包2（采购包2）：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1、本项目不接受联合体投标；2、投标人未被列入“信用中国”网站中“ 记录失信被执行人或重大税收违法失信主体或政府采购严重违法失信行为”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 记录。同时对信用信息查询记录和证据截图存档。如相关失信记录已失效，供应商 须提供相关证明资料）。3、投标人必须符合法律、行政法规规定的其他条件：依 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1.报价确定且符合要求。 2.有盖章、签署要求的格式文件已按要求盖章、签署。 3.投标文件完全满足招标文件中带★号的条款和指标 (审查《实质性响应一览表》)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pPr>
      <w:r>
        <w:rPr/>
        <w:t>采购包2（采购包2）：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1.报价确定且符合要求。 2.有盖章、签署要求的格式文件已按要求盖章、签署。 3.投标文件完全满足招标文件中带★号的条款和指标 (审查《实质性响应一览表》)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（8）法律、法规和招标文件规定的其他无效情形。（9）按评审及中标顺序，投标人未成为前面任意一个采购包的第一中标候选人。（如因该种情况不通过符合性审查，评审现场不执行及时告知投标人的操作）。</w:t>
            </w:r>
          </w:p>
        </w:tc>
      </w:tr>
      <w:tr>
        <w:tc>
          <w:tcPr>
            <w:tcW w:type="dxa" w:w="890"/>
          </w:tcPr>
          <w:p>
            <w:pPr>
              <w:pStyle w:val="null3"/>
            </w:pPr>
            <w:r>
              <w:rPr/>
              <w:t>2</w:t>
            </w:r>
          </w:p>
        </w:tc>
        <w:tc>
          <w:tcPr>
            <w:tcW w:type="dxa" w:w="3178"/>
          </w:tcPr>
          <w:p>
            <w:pPr>
              <w:pStyle w:val="null3"/>
            </w:pPr>
            <w:r>
              <w:rPr/>
              <w:t>投标人未成为前面任意一个采购包的第一中标候选人</w:t>
            </w:r>
          </w:p>
        </w:tc>
        <w:tc>
          <w:tcPr>
            <w:tcW w:type="dxa" w:w="4238"/>
          </w:tcPr>
          <w:p>
            <w:pPr>
              <w:pStyle w:val="null3"/>
            </w:pPr>
            <w:r>
              <w:rPr/>
              <w:t>按评审及中标顺序，投标人未成为前面任意一个采购包的第一中标候选人。（如因该种情况不通过符合性审查，评审现场不执行及时告知投标人的操作）（评审及中标为第一顺序的采购包不适用该条）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采购包1(采购包1):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整体技术方案1 (6.0分)</w:t>
            </w:r>
          </w:p>
        </w:tc>
        <w:tc>
          <w:tcPr>
            <w:tcW w:type="dxa" w:w="5076"/>
          </w:tcPr>
          <w:p>
            <w:pPr>
              <w:pStyle w:val="null3"/>
              <w:jc w:val="left"/>
            </w:pPr>
            <w:r>
              <w:rPr/>
              <w:t>投标人提供技术服务设计方案，包括但不限于对设备配送工作安排、工作流程、执行标准、管理制度、配送措施等，依据响应情况进行评审： 能提供技术服务方案且方案内容同时包括以上的得6分，否则不得分且技术服务方案二均不得分。</w:t>
            </w:r>
          </w:p>
        </w:tc>
      </w:tr>
      <w:tr>
        <w:tc>
          <w:tcPr>
            <w:tcW w:type="dxa" w:w="922"/>
            <w:gridSpan w:val="2"/>
            <w:vMerge/>
          </w:tcPr>
          <w:p/>
        </w:tc>
        <w:tc>
          <w:tcPr>
            <w:tcW w:type="dxa" w:w="2307"/>
          </w:tcPr>
          <w:p>
            <w:pPr>
              <w:pStyle w:val="null3"/>
              <w:jc w:val="left"/>
            </w:pPr>
            <w:r>
              <w:rPr/>
              <w:t>整体技术方案2 (10.0分)</w:t>
            </w:r>
          </w:p>
        </w:tc>
        <w:tc>
          <w:tcPr>
            <w:tcW w:type="dxa" w:w="5076"/>
          </w:tcPr>
          <w:p>
            <w:pPr>
              <w:pStyle w:val="null3"/>
              <w:jc w:val="left"/>
            </w:pPr>
            <w:r>
              <w:rPr/>
              <w:t>根据本项目整体技术方案1的描述进行评审： 所提供的内容完全满足采购需求的得10分，部分满足采购需求的得5分，不满足不得分。</w:t>
            </w:r>
          </w:p>
        </w:tc>
      </w:tr>
      <w:tr>
        <w:tc>
          <w:tcPr>
            <w:tcW w:type="dxa" w:w="922"/>
            <w:gridSpan w:val="2"/>
            <w:vMerge/>
          </w:tcPr>
          <w:p/>
        </w:tc>
        <w:tc>
          <w:tcPr>
            <w:tcW w:type="dxa" w:w="2307"/>
          </w:tcPr>
          <w:p>
            <w:pPr>
              <w:pStyle w:val="null3"/>
              <w:jc w:val="left"/>
            </w:pPr>
            <w:r>
              <w:rPr/>
              <w:t>质量保证措施和方法1 (6.0分)</w:t>
            </w:r>
          </w:p>
        </w:tc>
        <w:tc>
          <w:tcPr>
            <w:tcW w:type="dxa" w:w="5076"/>
          </w:tcPr>
          <w:p>
            <w:pPr>
              <w:pStyle w:val="null3"/>
              <w:jc w:val="left"/>
            </w:pPr>
            <w:r>
              <w:rPr/>
              <w:t>根据投标人针对本项目制定的质量保证措施和方法，包括：供货质量证明、供货质量保证措施，同时包括以上内容的得6分，否则不得分且质量保证措施和方法2评分项均不得分。</w:t>
            </w:r>
          </w:p>
        </w:tc>
      </w:tr>
      <w:tr>
        <w:tc>
          <w:tcPr>
            <w:tcW w:type="dxa" w:w="922"/>
            <w:gridSpan w:val="2"/>
            <w:vMerge/>
          </w:tcPr>
          <w:p/>
        </w:tc>
        <w:tc>
          <w:tcPr>
            <w:tcW w:type="dxa" w:w="2307"/>
          </w:tcPr>
          <w:p>
            <w:pPr>
              <w:pStyle w:val="null3"/>
              <w:jc w:val="left"/>
            </w:pPr>
            <w:r>
              <w:rPr/>
              <w:t>质量保证措施和方法2 (10.0分)</w:t>
            </w:r>
          </w:p>
        </w:tc>
        <w:tc>
          <w:tcPr>
            <w:tcW w:type="dxa" w:w="5076"/>
          </w:tcPr>
          <w:p>
            <w:pPr>
              <w:pStyle w:val="null3"/>
              <w:jc w:val="left"/>
            </w:pPr>
            <w:r>
              <w:rPr/>
              <w:t>根据质量保证措施和方法1的描述进行评审：完全满足采购需求的得10分，部分满足采购需求的得5分，其他或无响应，得0分。</w:t>
            </w:r>
          </w:p>
        </w:tc>
      </w:tr>
      <w:tr>
        <w:tc>
          <w:tcPr>
            <w:tcW w:type="dxa" w:w="922"/>
            <w:gridSpan w:val="2"/>
            <w:vMerge/>
          </w:tcPr>
          <w:p/>
        </w:tc>
        <w:tc>
          <w:tcPr>
            <w:tcW w:type="dxa" w:w="2307"/>
          </w:tcPr>
          <w:p>
            <w:pPr>
              <w:pStyle w:val="null3"/>
              <w:jc w:val="left"/>
            </w:pPr>
            <w:r>
              <w:rPr/>
              <w:t>设备故障排除应急处置的方法和措施1 (4.0分)</w:t>
            </w:r>
          </w:p>
        </w:tc>
        <w:tc>
          <w:tcPr>
            <w:tcW w:type="dxa" w:w="5076"/>
          </w:tcPr>
          <w:p>
            <w:pPr>
              <w:pStyle w:val="null3"/>
              <w:jc w:val="left"/>
            </w:pPr>
            <w:r>
              <w:rPr/>
              <w:t>根据投标人提出的对设备故障排除应急处置的方法和措施进行评审：能提供方案描述且描述内容同时包括：制定应急方案（含桌面维护），提供常用设备的备件库，设备故障排除应急处置的方法和措施应该包括：设备故障排除应急处理的方法和措施方案等，确保在设备发生故障甚至崩溃后，通过执行应急方案，能够尽快地恢复系统的正常运行，同时包括以上内容的得4分，否则不得分且设备故障排除应急处置的方法和措施2评分项均不得分。</w:t>
            </w:r>
          </w:p>
        </w:tc>
      </w:tr>
      <w:tr>
        <w:tc>
          <w:tcPr>
            <w:tcW w:type="dxa" w:w="922"/>
            <w:gridSpan w:val="2"/>
            <w:vMerge/>
          </w:tcPr>
          <w:p/>
        </w:tc>
        <w:tc>
          <w:tcPr>
            <w:tcW w:type="dxa" w:w="2307"/>
          </w:tcPr>
          <w:p>
            <w:pPr>
              <w:pStyle w:val="null3"/>
              <w:jc w:val="left"/>
            </w:pPr>
            <w:r>
              <w:rPr/>
              <w:t>设备故障排除应急处置的方法和措施2 (8.0分)</w:t>
            </w:r>
          </w:p>
        </w:tc>
        <w:tc>
          <w:tcPr>
            <w:tcW w:type="dxa" w:w="5076"/>
          </w:tcPr>
          <w:p>
            <w:pPr>
              <w:pStyle w:val="null3"/>
              <w:jc w:val="left"/>
            </w:pPr>
            <w:r>
              <w:rPr/>
              <w:t>根据本项目设备故障排除应急处置的方法和措施1的描述进行评审：完全满足采购需求的得8分；部分满足采购需求的得4分；不满足不得分。</w:t>
            </w:r>
          </w:p>
        </w:tc>
      </w:tr>
      <w:tr>
        <w:tc>
          <w:tcPr>
            <w:tcW w:type="dxa" w:w="922"/>
            <w:gridSpan w:val="2"/>
            <w:vMerge/>
          </w:tcPr>
          <w:p/>
        </w:tc>
        <w:tc>
          <w:tcPr>
            <w:tcW w:type="dxa" w:w="2307"/>
          </w:tcPr>
          <w:p>
            <w:pPr>
              <w:pStyle w:val="null3"/>
              <w:jc w:val="left"/>
            </w:pPr>
            <w:r>
              <w:rPr/>
              <w:t>提供应急备品备件支撑能力 (6.0分)</w:t>
            </w:r>
          </w:p>
        </w:tc>
        <w:tc>
          <w:tcPr>
            <w:tcW w:type="dxa" w:w="5076"/>
          </w:tcPr>
          <w:p>
            <w:pPr>
              <w:pStyle w:val="null3"/>
              <w:jc w:val="left"/>
            </w:pPr>
            <w:r>
              <w:rPr/>
              <w:t>提供应急备品备件的支撑以便更好地满足采购人对服务响应时间的要求，从投标人提供应急备品备件时间进行评审：承诺2小时以内（含2小时）提供应急备品备件到达现场得6分; 承诺大于2小时（不含2小时）小于4小时（含4小时），能提供提供应急备品备件到达现场得3分; 承诺大于4小时（不含4小时）小于8小时（含8小时），能提供提供应急备品备件到达现场得1分; 其他或无响应得0分。（需要提供可满足要求的承诺材料，提供承诺函，格式自拟）</w:t>
            </w:r>
          </w:p>
        </w:tc>
      </w:tr>
      <w:tr>
        <w:tc>
          <w:tcPr>
            <w:tcW w:type="dxa" w:w="922"/>
            <w:gridSpan w:val="2"/>
            <w:vMerge w:val="restart"/>
          </w:tcPr>
          <w:p>
            <w:pPr>
              <w:pStyle w:val="null3"/>
              <w:jc w:val="center"/>
            </w:pPr>
            <w:r>
              <w:rPr/>
              <w:t>商务部分</w:t>
            </w:r>
          </w:p>
        </w:tc>
        <w:tc>
          <w:tcPr>
            <w:tcW w:type="dxa" w:w="2307"/>
          </w:tcPr>
          <w:p>
            <w:pPr>
              <w:pStyle w:val="null3"/>
              <w:jc w:val="left"/>
            </w:pPr>
            <w:r>
              <w:rPr/>
              <w:t>拟投入的项目经理资质情况 (11.0分)</w:t>
            </w:r>
          </w:p>
        </w:tc>
        <w:tc>
          <w:tcPr>
            <w:tcW w:type="dxa" w:w="5076"/>
          </w:tcPr>
          <w:p>
            <w:pPr>
              <w:pStyle w:val="null3"/>
              <w:jc w:val="left"/>
            </w:pPr>
            <w:r>
              <w:rPr/>
              <w:t>具有高级信息系统项目管理师证书（计算机技术与软件专业技术资格（水平）证书），得6分。具备与本项目相关的计算机或通信或电子或信息类专业学历（获得本科学历及学士学位或以上），得5分。注：提供相关证书扫描件并提供人员在投标人任职的外部证明材料（如加盖政府有关部门印章的打印日期在本项目报价截止日之前6个月以内任意一个月的《社会保险参保人员证明》、《缴存公积金证明》等”。</w:t>
            </w:r>
          </w:p>
        </w:tc>
      </w:tr>
      <w:tr>
        <w:tc>
          <w:tcPr>
            <w:tcW w:type="dxa" w:w="922"/>
            <w:gridSpan w:val="2"/>
            <w:vMerge/>
          </w:tcPr>
          <w:p/>
        </w:tc>
        <w:tc>
          <w:tcPr>
            <w:tcW w:type="dxa" w:w="2307"/>
          </w:tcPr>
          <w:p>
            <w:pPr>
              <w:pStyle w:val="null3"/>
              <w:jc w:val="left"/>
            </w:pPr>
            <w:r>
              <w:rPr/>
              <w:t>同类项目经验 (5.0分)</w:t>
            </w:r>
          </w:p>
        </w:tc>
        <w:tc>
          <w:tcPr>
            <w:tcW w:type="dxa" w:w="5076"/>
          </w:tcPr>
          <w:p>
            <w:pPr>
              <w:pStyle w:val="null3"/>
              <w:jc w:val="left"/>
            </w:pPr>
            <w:r>
              <w:rPr/>
              <w:t>依据2023年1月1日至今完成（以合同签订时间为准，分支机构投标的，总公司（总所）业绩可纳入评审）计算机设备或者硬件、网络相关配件维护类项目的情况进行评审，依据合同关键页（合同名称或项目名称、合同签订双方的名称、合同采购内容、时间、合同总金额、双方签章页）。每提供一个项目经验得1分，最高得5分。请投标人严格按照要求提交相关证明材料，否则有可能影响评审结果。</w:t>
            </w:r>
          </w:p>
        </w:tc>
      </w:tr>
      <w:tr>
        <w:tc>
          <w:tcPr>
            <w:tcW w:type="dxa" w:w="922"/>
            <w:gridSpan w:val="2"/>
            <w:vMerge/>
          </w:tcPr>
          <w:p/>
        </w:tc>
        <w:tc>
          <w:tcPr>
            <w:tcW w:type="dxa" w:w="2307"/>
          </w:tcPr>
          <w:p>
            <w:pPr>
              <w:pStyle w:val="null3"/>
              <w:jc w:val="left"/>
            </w:pPr>
            <w:r>
              <w:rPr/>
              <w:t>履约评价 (3.0分)</w:t>
            </w:r>
          </w:p>
        </w:tc>
        <w:tc>
          <w:tcPr>
            <w:tcW w:type="dxa" w:w="5076"/>
          </w:tcPr>
          <w:p>
            <w:pPr>
              <w:pStyle w:val="null3"/>
              <w:jc w:val="left"/>
            </w:pPr>
            <w:r>
              <w:rPr/>
              <w:t>投标人2023年1月1日至今承接过的计算机设备或者硬件、网络相关配件维护项目业绩的用户单位出具的正面评价（优秀、优良、良好、满意或相当于类似评价）：每提供一项得1分，最高3分；无或其他不得分。</w:t>
            </w:r>
          </w:p>
        </w:tc>
      </w:tr>
      <w:tr>
        <w:tc>
          <w:tcPr>
            <w:tcW w:type="dxa" w:w="922"/>
            <w:gridSpan w:val="2"/>
            <w:vMerge/>
          </w:tcPr>
          <w:p/>
        </w:tc>
        <w:tc>
          <w:tcPr>
            <w:tcW w:type="dxa" w:w="2307"/>
          </w:tcPr>
          <w:p>
            <w:pPr>
              <w:pStyle w:val="null3"/>
              <w:jc w:val="left"/>
            </w:pPr>
            <w:r>
              <w:rPr/>
              <w:t>资质证书情况 (6.0分)</w:t>
            </w:r>
          </w:p>
        </w:tc>
        <w:tc>
          <w:tcPr>
            <w:tcW w:type="dxa" w:w="5076"/>
          </w:tcPr>
          <w:p>
            <w:pPr>
              <w:pStyle w:val="null3"/>
              <w:jc w:val="left"/>
            </w:pPr>
            <w:r>
              <w:rPr/>
              <w:t>1.投标人具有质量管理体系认证； 2.投标人具有环境管理体系认证； 3.投标人具有职业健康安全管理体系认证。投标人每提供一个证书，得2分，最高得6分 。 注：提供证书扫描件，1-3项证书提供全国认证认可信息公共服务平台上对证书的查询结果截图为证明材料；处于失效、暂停、撤销状态的不得分。因投标人成立时间不足3个月，导致未能取得相关认证且提供书面说明的，对应证书可得分。</w:t>
            </w:r>
          </w:p>
        </w:tc>
      </w:tr>
      <w:tr>
        <w:tc>
          <w:tcPr>
            <w:tcW w:type="dxa" w:w="922"/>
            <w:gridSpan w:val="2"/>
            <w:vMerge/>
          </w:tcPr>
          <w:p/>
        </w:tc>
        <w:tc>
          <w:tcPr>
            <w:tcW w:type="dxa" w:w="2307"/>
          </w:tcPr>
          <w:p>
            <w:pPr>
              <w:pStyle w:val="null3"/>
              <w:jc w:val="left"/>
            </w:pPr>
            <w:r>
              <w:rPr/>
              <w:t>对非重大违法违规记录的扣分 (10.0分)</w:t>
            </w:r>
          </w:p>
        </w:tc>
        <w:tc>
          <w:tcPr>
            <w:tcW w:type="dxa" w:w="5076"/>
          </w:tcPr>
          <w:p>
            <w:pPr>
              <w:pStyle w:val="null3"/>
              <w:jc w:val="left"/>
            </w:pPr>
            <w:r>
              <w:rPr/>
              <w:t>以“信用中国”（www.creditchina.gov.cn）网站为查询渠道：对列入行政处罚或经营异常的投标人每一条记录扣2分，最高扣10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以上“投标报价得分”计算公式中的投标报价为M值，M=1-投标下浮率，满足招标文件要求且最低的M值为评标基准价】。M值最低不是中标的唯一依据。【如：投标下浮率为60%，M值最低，评标基准价为1-60%=40%，得满分；投标下浮率为50%，投标报价为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采购包2(采购包2):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服务整体方案1 (6.0分)</w:t>
            </w:r>
          </w:p>
        </w:tc>
        <w:tc>
          <w:tcPr>
            <w:tcW w:type="dxa" w:w="5076"/>
          </w:tcPr>
          <w:p>
            <w:pPr>
              <w:pStyle w:val="null3"/>
              <w:jc w:val="left"/>
            </w:pPr>
            <w:r>
              <w:rPr/>
              <w:t>根据投标人在投标文件中提供的本项目服务整体方案包括：对工作流程、执行标准、管理制度、项目现状和任务的理解、分析和掌握程度描述，同时包括以上内容的得6分，否则不得分且服务整体方案2均不得分。</w:t>
            </w:r>
          </w:p>
        </w:tc>
      </w:tr>
      <w:tr>
        <w:tc>
          <w:tcPr>
            <w:tcW w:type="dxa" w:w="922"/>
            <w:gridSpan w:val="2"/>
            <w:vMerge/>
          </w:tcPr>
          <w:p/>
        </w:tc>
        <w:tc>
          <w:tcPr>
            <w:tcW w:type="dxa" w:w="2307"/>
          </w:tcPr>
          <w:p>
            <w:pPr>
              <w:pStyle w:val="null3"/>
              <w:jc w:val="left"/>
            </w:pPr>
            <w:r>
              <w:rPr/>
              <w:t>服务整体方案2 (12.0分)</w:t>
            </w:r>
          </w:p>
        </w:tc>
        <w:tc>
          <w:tcPr>
            <w:tcW w:type="dxa" w:w="5076"/>
          </w:tcPr>
          <w:p>
            <w:pPr>
              <w:pStyle w:val="null3"/>
              <w:jc w:val="left"/>
            </w:pPr>
            <w:r>
              <w:rPr/>
              <w:t>根据本项目服务整体方案1的描述进行评审： 所提供的内容完全满足采购需求的得12分，部分满足采购需求的得6分，不满足不得分。</w:t>
            </w:r>
          </w:p>
        </w:tc>
      </w:tr>
      <w:tr>
        <w:tc>
          <w:tcPr>
            <w:tcW w:type="dxa" w:w="922"/>
            <w:gridSpan w:val="2"/>
            <w:vMerge/>
          </w:tcPr>
          <w:p/>
        </w:tc>
        <w:tc>
          <w:tcPr>
            <w:tcW w:type="dxa" w:w="2307"/>
          </w:tcPr>
          <w:p>
            <w:pPr>
              <w:pStyle w:val="null3"/>
              <w:jc w:val="left"/>
            </w:pPr>
            <w:r>
              <w:rPr/>
              <w:t>服务质量保证措施和方法1 (6.0分)</w:t>
            </w:r>
          </w:p>
        </w:tc>
        <w:tc>
          <w:tcPr>
            <w:tcW w:type="dxa" w:w="5076"/>
          </w:tcPr>
          <w:p>
            <w:pPr>
              <w:pStyle w:val="null3"/>
              <w:jc w:val="left"/>
            </w:pPr>
            <w:r>
              <w:rPr/>
              <w:t>根据投标人针对本项目制定的服务质量保证措施和方法，包括：服务质量保证措施和方法，同时包括以上内容的得6分，否则不得分且服务质量保证措施和方法2均不得分。</w:t>
            </w:r>
          </w:p>
        </w:tc>
      </w:tr>
      <w:tr>
        <w:tc>
          <w:tcPr>
            <w:tcW w:type="dxa" w:w="922"/>
            <w:gridSpan w:val="2"/>
            <w:vMerge/>
          </w:tcPr>
          <w:p/>
        </w:tc>
        <w:tc>
          <w:tcPr>
            <w:tcW w:type="dxa" w:w="2307"/>
          </w:tcPr>
          <w:p>
            <w:pPr>
              <w:pStyle w:val="null3"/>
              <w:jc w:val="left"/>
            </w:pPr>
            <w:r>
              <w:rPr/>
              <w:t>服务质量保证措施和方法2 (10.0分)</w:t>
            </w:r>
          </w:p>
        </w:tc>
        <w:tc>
          <w:tcPr>
            <w:tcW w:type="dxa" w:w="5076"/>
          </w:tcPr>
          <w:p>
            <w:pPr>
              <w:pStyle w:val="null3"/>
              <w:jc w:val="left"/>
            </w:pPr>
            <w:r>
              <w:rPr/>
              <w:t>根据服务质量保证措施和方法1的描述进行评审，完全满足采购需求的得10分，部分满足采购需求的得5分，不满足不得分。</w:t>
            </w:r>
          </w:p>
        </w:tc>
      </w:tr>
      <w:tr>
        <w:tc>
          <w:tcPr>
            <w:tcW w:type="dxa" w:w="922"/>
            <w:gridSpan w:val="2"/>
            <w:vMerge/>
          </w:tcPr>
          <w:p/>
        </w:tc>
        <w:tc>
          <w:tcPr>
            <w:tcW w:type="dxa" w:w="2307"/>
          </w:tcPr>
          <w:p>
            <w:pPr>
              <w:pStyle w:val="null3"/>
              <w:jc w:val="left"/>
            </w:pPr>
            <w:r>
              <w:rPr/>
              <w:t>设备故障排除应急处置的方法和措施1 (6.0分)</w:t>
            </w:r>
          </w:p>
        </w:tc>
        <w:tc>
          <w:tcPr>
            <w:tcW w:type="dxa" w:w="5076"/>
          </w:tcPr>
          <w:p>
            <w:pPr>
              <w:pStyle w:val="null3"/>
              <w:jc w:val="left"/>
            </w:pPr>
            <w:r>
              <w:rPr/>
              <w:t>根据投标人提出的对设备故障排除应急处置的方法和措施进行评审：能提供方案描述且描述内容同时包括：应急处置的方法、应急措施，同时包括以上内容的得6分，否则不得分且设备故障排除应急处置的方法和措施2评分项均不得分。</w:t>
            </w:r>
          </w:p>
        </w:tc>
      </w:tr>
      <w:tr>
        <w:tc>
          <w:tcPr>
            <w:tcW w:type="dxa" w:w="922"/>
            <w:gridSpan w:val="2"/>
            <w:vMerge/>
          </w:tcPr>
          <w:p/>
        </w:tc>
        <w:tc>
          <w:tcPr>
            <w:tcW w:type="dxa" w:w="2307"/>
          </w:tcPr>
          <w:p>
            <w:pPr>
              <w:pStyle w:val="null3"/>
              <w:jc w:val="left"/>
            </w:pPr>
            <w:r>
              <w:rPr/>
              <w:t>设备故障排除应急处置的方法和措施2 (10.0分)</w:t>
            </w:r>
          </w:p>
        </w:tc>
        <w:tc>
          <w:tcPr>
            <w:tcW w:type="dxa" w:w="5076"/>
          </w:tcPr>
          <w:p>
            <w:pPr>
              <w:pStyle w:val="null3"/>
              <w:jc w:val="left"/>
            </w:pPr>
            <w:r>
              <w:rPr/>
              <w:t>根据本项目设备故障排除应急处置的方法和措施1 的描述进行评审：完全满足采购需求的得10分，部分满足采购需求的得5分，不满足不得分。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拟投入的项目项目经理资质情况 (4.0分) (4.0分)</w:t>
            </w:r>
          </w:p>
        </w:tc>
        <w:tc>
          <w:tcPr>
            <w:tcW w:type="dxa" w:w="5076"/>
          </w:tcPr>
          <w:p>
            <w:pPr>
              <w:pStyle w:val="null3"/>
              <w:jc w:val="left"/>
            </w:pPr>
            <w:r>
              <w:rPr/>
              <w:t>投标人拟投入的项目经理提供：具有信息系统项目管理师证书（计算机技术与软件专业技术资格（水平）证书）得4分。以上提供资质证明材料及该项目经理在投标人服务的外部证明材料扫描件，如投标截止日之前六个月以内任意月份的参加社会保险的《社会保险参保人员证明》、《缴存公积金证明》等”。</w:t>
            </w:r>
          </w:p>
        </w:tc>
      </w:tr>
      <w:tr>
        <w:tc>
          <w:tcPr>
            <w:tcW w:type="dxa" w:w="922"/>
            <w:gridSpan w:val="2"/>
            <w:vMerge/>
          </w:tcPr>
          <w:p/>
        </w:tc>
        <w:tc>
          <w:tcPr>
            <w:tcW w:type="dxa" w:w="2307"/>
          </w:tcPr>
          <w:p>
            <w:pPr>
              <w:pStyle w:val="null3"/>
              <w:jc w:val="left"/>
            </w:pPr>
            <w:r>
              <w:rPr/>
              <w:t>技术支撑团队（除项目经理外）资质情况 (9.0分) (9.0分)</w:t>
            </w:r>
          </w:p>
        </w:tc>
        <w:tc>
          <w:tcPr>
            <w:tcW w:type="dxa" w:w="5076"/>
          </w:tcPr>
          <w:p>
            <w:pPr>
              <w:pStyle w:val="null3"/>
              <w:jc w:val="left"/>
            </w:pPr>
            <w:r>
              <w:rPr/>
              <w:t>投标人拟投入的支撑技术服务人员，具备与本项目相关的计算机或通信或电子或信息类专业本科或者以上学历及学士或者以上学位的，每提供1人，得3分，最高得9分。（需提供毕业证书及学位证书，同时须提投标截止日之前六个月以内任意月份的参加社会保险的《投保单》或《社会保险参保人员证明》等扫描件）</w:t>
            </w:r>
          </w:p>
        </w:tc>
      </w:tr>
      <w:tr>
        <w:tc>
          <w:tcPr>
            <w:tcW w:type="dxa" w:w="922"/>
            <w:gridSpan w:val="2"/>
            <w:vMerge/>
          </w:tcPr>
          <w:p/>
        </w:tc>
        <w:tc>
          <w:tcPr>
            <w:tcW w:type="dxa" w:w="2307"/>
          </w:tcPr>
          <w:p>
            <w:pPr>
              <w:pStyle w:val="null3"/>
              <w:jc w:val="left"/>
            </w:pPr>
            <w:r>
              <w:rPr/>
              <w:t>同类项目经验 (6.0分) (6.0分)</w:t>
            </w:r>
          </w:p>
        </w:tc>
        <w:tc>
          <w:tcPr>
            <w:tcW w:type="dxa" w:w="5076"/>
          </w:tcPr>
          <w:p>
            <w:pPr>
              <w:pStyle w:val="null3"/>
              <w:jc w:val="left"/>
            </w:pPr>
            <w:r>
              <w:rPr/>
              <w:t>依据2023年1月1日至今完成（以合同签订时间为准，分支机构投标的，总公司（总所）业绩可纳入评审）的对讲机或者相关配件类项目情况进行评审，依据合同关键页（合同名称或项目名称、合同签订双方的名称、合同采购内容、时间、合同总金额、双方签章页）。每提供一个项目经验得1分，最高得6分。请投标人严格按照要求提交相关证明材料，否则有可能影响评审结果。</w:t>
            </w:r>
          </w:p>
        </w:tc>
      </w:tr>
      <w:tr>
        <w:tc>
          <w:tcPr>
            <w:tcW w:type="dxa" w:w="922"/>
            <w:gridSpan w:val="2"/>
            <w:vMerge/>
          </w:tcPr>
          <w:p/>
        </w:tc>
        <w:tc>
          <w:tcPr>
            <w:tcW w:type="dxa" w:w="2307"/>
          </w:tcPr>
          <w:p>
            <w:pPr>
              <w:pStyle w:val="null3"/>
              <w:jc w:val="left"/>
            </w:pPr>
            <w:r>
              <w:rPr/>
              <w:t>投标人对现有的数字对讲终端（含车载台和固定台）进行软件编程能力 (10.0分) (10.0分)</w:t>
            </w:r>
          </w:p>
        </w:tc>
        <w:tc>
          <w:tcPr>
            <w:tcW w:type="dxa" w:w="5076"/>
          </w:tcPr>
          <w:p>
            <w:pPr>
              <w:pStyle w:val="null3"/>
              <w:jc w:val="left"/>
            </w:pPr>
            <w:r>
              <w:rPr/>
              <w:t>投标人具备对现有的数字对讲机终端进行软件编程能力包括重新编程、鉴权数据（如更换对讲机ID标签）都能提供服务的，得10分；只能提供其中1项的，得5分；不能提供的，得0分；（投标人需提供承诺函）</w:t>
            </w:r>
          </w:p>
        </w:tc>
      </w:tr>
      <w:tr>
        <w:tc>
          <w:tcPr>
            <w:tcW w:type="dxa" w:w="922"/>
            <w:gridSpan w:val="2"/>
            <w:vMerge/>
          </w:tcPr>
          <w:p/>
        </w:tc>
        <w:tc>
          <w:tcPr>
            <w:tcW w:type="dxa" w:w="2307"/>
          </w:tcPr>
          <w:p>
            <w:pPr>
              <w:pStyle w:val="null3"/>
              <w:jc w:val="left"/>
            </w:pPr>
            <w:r>
              <w:rPr/>
              <w:t>对非重大违法违规记录的扣分 (6.0分) (6.0分)</w:t>
            </w:r>
          </w:p>
        </w:tc>
        <w:tc>
          <w:tcPr>
            <w:tcW w:type="dxa" w:w="5076"/>
          </w:tcPr>
          <w:p>
            <w:pPr>
              <w:pStyle w:val="null3"/>
              <w:jc w:val="left"/>
            </w:pPr>
            <w:r>
              <w:rPr/>
              <w:t>以“信用中国”（www.creditchina.gov.cn）网站为查询渠道：对列入行政处罚或经营异常的投标人每一条记录扣2分，最高扣6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以上“投标报价得分”计算公式中的投标报价为M值，M=1-投标下浮率，满足招标文件要求且最低的M值为评标基准价】。M值最低不是中标的唯一依据。【如：投标下浮率为60%，M值最低，评标基准价为1-60%=40%，得满分；投标下浮率为50%，投标报价为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即“1-投标下浮率”）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即“1-投标下浮率”）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详见第五章合同文本</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440101-2026-03806</w:t>
      </w:r>
    </w:p>
    <w:p>
      <w:pPr>
        <w:pStyle w:val="null3"/>
        <w:jc w:val="center"/>
        <w:outlineLvl w:val="3"/>
      </w:pPr>
      <w:r>
        <w:rPr>
          <w:sz w:val="24"/>
          <w:b/>
        </w:rPr>
        <w:t>采购项目编号：</w:t>
      </w:r>
      <w:r>
        <w:rPr>
          <w:sz w:val="24"/>
          <w:b/>
        </w:rPr>
        <w:t>CZ2026-0323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广州市公安局交管支队2026-2027年度计算机设备配件及数字终端运维服务项目</w:t>
      </w:r>
      <w:r>
        <w:rPr>
          <w:u w:val="single"/>
        </w:rPr>
        <w:t>”</w:t>
      </w:r>
      <w:r>
        <w:rPr/>
        <w:t>项目的招标[采购项目编号为：</w:t>
      </w:r>
      <w:r>
        <w:rPr>
          <w:u w:val="single"/>
        </w:rPr>
        <w:t>CZ2026-0323</w:t>
      </w:r>
      <w:r>
        <w:rPr/>
        <w:t>]，我方愿参与投标。</w:t>
      </w:r>
    </w:p>
    <w:p>
      <w:pPr>
        <w:pStyle w:val="null3"/>
        <w:ind w:firstLine="480"/>
      </w:pPr>
      <w:r>
        <w:rPr/>
        <w:t>我方确认收到贵方提供的</w:t>
      </w:r>
      <w:r>
        <w:rPr>
          <w:u w:val="single"/>
        </w:rPr>
        <w:t>“</w:t>
      </w:r>
      <w:r>
        <w:rPr>
          <w:u w:val="single"/>
        </w:rPr>
        <w:t>广州市公安局交管支队2026-2027年度计算机设备配件及数字终端运维服务项目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广州市公安局交管支队2026-2027年度计算机设备配件及数字终端运维服务项目</w:t>
      </w:r>
      <w:r>
        <w:rPr/>
        <w:t>”项目采购[采购项目编号为</w:t>
      </w:r>
      <w:r>
        <w:rPr/>
        <w:t>CZ2026-0323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广州市公安局交管支队2026-2027年度计算机设备配件及数字终端运维服务项目</w:t>
      </w:r>
      <w:r>
        <w:rPr/>
        <w:t>招标中获中标（采购项目编号：</w:t>
      </w:r>
      <w:r>
        <w:rPr/>
        <w:t>CZ2026-0323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